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272A9" w14:textId="73DE9EC7" w:rsidR="005A2BBD" w:rsidRDefault="008D10F5" w:rsidP="005A2BBD">
      <w:pPr>
        <w:spacing w:after="200"/>
        <w:jc w:val="center"/>
        <w:rPr>
          <w:rFonts w:ascii="Calibri" w:hAnsi="Calibri" w:cstheme="minorHAnsi"/>
          <w:b/>
          <w:color w:val="0070C0"/>
          <w:sz w:val="35"/>
        </w:rPr>
      </w:pPr>
      <w:bookmarkStart w:id="0" w:name="_Hlk42446201"/>
      <w:r>
        <w:rPr>
          <w:rFonts w:ascii="Calibri" w:hAnsi="Calibri" w:cstheme="minorHAnsi"/>
          <w:b/>
          <w:noProof/>
          <w:color w:val="0070C0"/>
          <w:sz w:val="35"/>
        </w:rPr>
        <w:drawing>
          <wp:anchor distT="0" distB="0" distL="114300" distR="114300" simplePos="0" relativeHeight="251669507" behindDoc="0" locked="0" layoutInCell="1" allowOverlap="1" wp14:anchorId="01102BDD" wp14:editId="65D937A1">
            <wp:simplePos x="0" y="0"/>
            <wp:positionH relativeFrom="margin">
              <wp:posOffset>-663</wp:posOffset>
            </wp:positionH>
            <wp:positionV relativeFrom="paragraph">
              <wp:posOffset>-246518</wp:posOffset>
            </wp:positionV>
            <wp:extent cx="1554480" cy="104838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480" cy="1048385"/>
                    </a:xfrm>
                    <a:prstGeom prst="rect">
                      <a:avLst/>
                    </a:prstGeom>
                    <a:noFill/>
                  </pic:spPr>
                </pic:pic>
              </a:graphicData>
            </a:graphic>
          </wp:anchor>
        </w:drawing>
      </w:r>
      <w:r w:rsidRPr="008D10F5">
        <w:rPr>
          <w:rFonts w:ascii="Calibri" w:hAnsi="Calibri" w:cstheme="minorHAnsi"/>
          <w:b/>
          <w:noProof/>
          <w:color w:val="0070C0"/>
          <w:sz w:val="35"/>
        </w:rPr>
        <w:drawing>
          <wp:anchor distT="0" distB="0" distL="114300" distR="114300" simplePos="0" relativeHeight="251670531" behindDoc="0" locked="1" layoutInCell="1" allowOverlap="1" wp14:anchorId="457452A2" wp14:editId="3C2FF8AE">
            <wp:simplePos x="0" y="0"/>
            <wp:positionH relativeFrom="margin">
              <wp:posOffset>3105785</wp:posOffset>
            </wp:positionH>
            <wp:positionV relativeFrom="paragraph">
              <wp:posOffset>-3810</wp:posOffset>
            </wp:positionV>
            <wp:extent cx="2679065" cy="612140"/>
            <wp:effectExtent l="0" t="0" r="6985" b="0"/>
            <wp:wrapNone/>
            <wp:docPr id="8" name="Picture 3" descr="A picture containing clock, light, drawing&#10;&#10;Description automatically generated">
              <a:extLst xmlns:a="http://schemas.openxmlformats.org/drawingml/2006/main">
                <a:ext uri="{FF2B5EF4-FFF2-40B4-BE49-F238E27FC236}">
                  <a16:creationId xmlns:a16="http://schemas.microsoft.com/office/drawing/2014/main" id="{671DFF3D-1667-4574-AC3A-8DDC27DCB3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clock, light, drawing&#10;&#10;Description automatically generated">
                      <a:extLst>
                        <a:ext uri="{FF2B5EF4-FFF2-40B4-BE49-F238E27FC236}">
                          <a16:creationId xmlns:a16="http://schemas.microsoft.com/office/drawing/2014/main" id="{671DFF3D-1667-4574-AC3A-8DDC27DCB39B}"/>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9065" cy="612140"/>
                    </a:xfrm>
                    <a:prstGeom prst="rect">
                      <a:avLst/>
                    </a:prstGeom>
                  </pic:spPr>
                </pic:pic>
              </a:graphicData>
            </a:graphic>
            <wp14:sizeRelH relativeFrom="margin">
              <wp14:pctWidth>0</wp14:pctWidth>
            </wp14:sizeRelH>
            <wp14:sizeRelV relativeFrom="margin">
              <wp14:pctHeight>0</wp14:pctHeight>
            </wp14:sizeRelV>
          </wp:anchor>
        </w:drawing>
      </w:r>
    </w:p>
    <w:p w14:paraId="11C5A912" w14:textId="423C50B1" w:rsidR="005A2BBD" w:rsidRDefault="005A2BBD" w:rsidP="005A2BBD">
      <w:pPr>
        <w:spacing w:after="200"/>
        <w:jc w:val="center"/>
        <w:rPr>
          <w:rFonts w:ascii="Calibri" w:hAnsi="Calibri" w:cstheme="minorHAnsi"/>
          <w:b/>
          <w:color w:val="0070C0"/>
          <w:sz w:val="35"/>
        </w:rPr>
      </w:pPr>
    </w:p>
    <w:p w14:paraId="66F3CBB0" w14:textId="4A3BF96F" w:rsidR="005A2BBD" w:rsidRDefault="005A2BBD" w:rsidP="005A2BBD">
      <w:pPr>
        <w:spacing w:after="200"/>
        <w:jc w:val="center"/>
        <w:rPr>
          <w:rFonts w:ascii="Calibri" w:hAnsi="Calibri" w:cstheme="minorHAnsi"/>
          <w:b/>
          <w:color w:val="0070C0"/>
          <w:sz w:val="35"/>
        </w:rPr>
      </w:pPr>
    </w:p>
    <w:p w14:paraId="31DA08F6" w14:textId="77777777" w:rsidR="005A2BBD" w:rsidRDefault="005A2BBD" w:rsidP="005A2BBD">
      <w:pPr>
        <w:spacing w:after="200"/>
        <w:jc w:val="center"/>
        <w:rPr>
          <w:rFonts w:ascii="Calibri" w:hAnsi="Calibri" w:cstheme="minorHAnsi"/>
          <w:b/>
          <w:color w:val="0070C0"/>
          <w:sz w:val="35"/>
        </w:rPr>
      </w:pPr>
    </w:p>
    <w:p w14:paraId="1496A009" w14:textId="77777777" w:rsidR="005A2BBD" w:rsidRDefault="005A2BBD" w:rsidP="005A2BBD">
      <w:pPr>
        <w:spacing w:after="200"/>
        <w:jc w:val="center"/>
        <w:rPr>
          <w:rFonts w:ascii="Calibri" w:hAnsi="Calibri" w:cstheme="minorHAnsi"/>
          <w:b/>
          <w:color w:val="0070C0"/>
          <w:sz w:val="35"/>
        </w:rPr>
      </w:pPr>
    </w:p>
    <w:p w14:paraId="71862480" w14:textId="77777777" w:rsidR="005A2BBD" w:rsidRDefault="005A2BBD" w:rsidP="005A2BBD">
      <w:pPr>
        <w:spacing w:after="200"/>
        <w:jc w:val="center"/>
        <w:rPr>
          <w:rFonts w:ascii="Calibri" w:hAnsi="Calibri" w:cstheme="minorHAnsi"/>
          <w:b/>
          <w:color w:val="0070C0"/>
          <w:sz w:val="35"/>
        </w:rPr>
      </w:pPr>
    </w:p>
    <w:p w14:paraId="42333B49" w14:textId="77777777" w:rsidR="005A2BBD" w:rsidRDefault="005A2BBD" w:rsidP="005A2BBD">
      <w:pPr>
        <w:spacing w:after="200"/>
        <w:jc w:val="center"/>
        <w:rPr>
          <w:rFonts w:ascii="Calibri" w:hAnsi="Calibri" w:cstheme="minorHAnsi"/>
          <w:b/>
          <w:color w:val="0070C0"/>
          <w:sz w:val="35"/>
        </w:rPr>
      </w:pPr>
    </w:p>
    <w:p w14:paraId="427631DE" w14:textId="77777777" w:rsidR="005A2BBD" w:rsidRDefault="005A2BBD" w:rsidP="005A2BBD">
      <w:pPr>
        <w:spacing w:after="200"/>
        <w:jc w:val="center"/>
        <w:rPr>
          <w:rFonts w:ascii="Calibri" w:hAnsi="Calibri" w:cstheme="minorHAnsi"/>
          <w:b/>
          <w:color w:val="0070C0"/>
          <w:sz w:val="35"/>
        </w:rPr>
      </w:pPr>
      <w:r w:rsidRPr="003D3B92">
        <w:rPr>
          <w:rFonts w:ascii="Calibri" w:hAnsi="Calibri" w:cstheme="minorHAnsi"/>
          <w:b/>
          <w:color w:val="0070C0"/>
          <w:sz w:val="35"/>
        </w:rPr>
        <w:t>20</w:t>
      </w:r>
      <w:r>
        <w:rPr>
          <w:rFonts w:ascii="Calibri" w:hAnsi="Calibri" w:cstheme="minorHAnsi"/>
          <w:b/>
          <w:color w:val="0070C0"/>
          <w:sz w:val="35"/>
        </w:rPr>
        <w:t>21</w:t>
      </w:r>
      <w:r w:rsidRPr="003D3B92">
        <w:rPr>
          <w:rFonts w:ascii="Calibri" w:hAnsi="Calibri" w:cstheme="minorHAnsi"/>
          <w:b/>
          <w:color w:val="0070C0"/>
          <w:sz w:val="35"/>
        </w:rPr>
        <w:t>-202</w:t>
      </w:r>
      <w:r>
        <w:rPr>
          <w:rFonts w:ascii="Calibri" w:hAnsi="Calibri" w:cstheme="minorHAnsi"/>
          <w:b/>
          <w:color w:val="0070C0"/>
          <w:sz w:val="35"/>
        </w:rPr>
        <w:t>5</w:t>
      </w:r>
      <w:r w:rsidRPr="003D3B92">
        <w:rPr>
          <w:rFonts w:ascii="Calibri" w:hAnsi="Calibri" w:cstheme="minorHAnsi"/>
          <w:b/>
          <w:color w:val="0070C0"/>
          <w:sz w:val="35"/>
        </w:rPr>
        <w:t xml:space="preserve"> United Nations </w:t>
      </w:r>
      <w:r>
        <w:rPr>
          <w:rFonts w:ascii="Calibri" w:hAnsi="Calibri" w:cstheme="minorHAnsi"/>
          <w:b/>
          <w:color w:val="0070C0"/>
          <w:sz w:val="35"/>
        </w:rPr>
        <w:t xml:space="preserve">Sustainable </w:t>
      </w:r>
      <w:r w:rsidRPr="003D3B92">
        <w:rPr>
          <w:rFonts w:ascii="Calibri" w:hAnsi="Calibri" w:cstheme="minorHAnsi"/>
          <w:b/>
          <w:color w:val="0070C0"/>
          <w:sz w:val="35"/>
        </w:rPr>
        <w:t xml:space="preserve">Development </w:t>
      </w:r>
    </w:p>
    <w:p w14:paraId="4B63DD07" w14:textId="77777777" w:rsidR="005A2BBD" w:rsidRDefault="005A2BBD" w:rsidP="005A2BBD">
      <w:pPr>
        <w:spacing w:after="200"/>
        <w:jc w:val="center"/>
        <w:rPr>
          <w:rFonts w:ascii="Calibri" w:hAnsi="Calibri" w:cstheme="minorHAnsi"/>
          <w:b/>
          <w:color w:val="0070C0"/>
          <w:sz w:val="35"/>
        </w:rPr>
      </w:pPr>
      <w:r>
        <w:rPr>
          <w:rFonts w:ascii="Calibri" w:hAnsi="Calibri" w:cstheme="minorHAnsi"/>
          <w:b/>
          <w:color w:val="0070C0"/>
          <w:sz w:val="35"/>
        </w:rPr>
        <w:t>Cooperation</w:t>
      </w:r>
      <w:r w:rsidRPr="003D3B92">
        <w:rPr>
          <w:rFonts w:ascii="Calibri" w:hAnsi="Calibri" w:cstheme="minorHAnsi"/>
          <w:b/>
          <w:color w:val="0070C0"/>
          <w:sz w:val="35"/>
        </w:rPr>
        <w:t xml:space="preserve"> Framework for </w:t>
      </w:r>
      <w:r>
        <w:rPr>
          <w:rFonts w:ascii="Calibri" w:hAnsi="Calibri" w:cstheme="minorHAnsi"/>
          <w:b/>
          <w:color w:val="0070C0"/>
          <w:sz w:val="35"/>
        </w:rPr>
        <w:t>Eswatini</w:t>
      </w:r>
    </w:p>
    <w:p w14:paraId="569905E8" w14:textId="21F7D7F3" w:rsidR="005A2BBD" w:rsidRPr="003D3B92" w:rsidRDefault="005A2BBD" w:rsidP="005A2BBD">
      <w:pPr>
        <w:spacing w:after="200"/>
        <w:jc w:val="center"/>
        <w:rPr>
          <w:rFonts w:ascii="Calibri" w:hAnsi="Calibri" w:cstheme="minorHAnsi"/>
          <w:b/>
        </w:rPr>
      </w:pPr>
    </w:p>
    <w:p w14:paraId="47847C88" w14:textId="77777777" w:rsidR="005A2BBD" w:rsidRPr="003D3B92" w:rsidRDefault="005A2BBD" w:rsidP="005A2BBD">
      <w:pPr>
        <w:spacing w:after="200"/>
        <w:jc w:val="center"/>
        <w:rPr>
          <w:rFonts w:ascii="Calibri" w:hAnsi="Calibri" w:cstheme="minorHAnsi"/>
          <w:b/>
        </w:rPr>
      </w:pPr>
    </w:p>
    <w:p w14:paraId="40AA52C9" w14:textId="6C5B4648" w:rsidR="005A2BBD" w:rsidRPr="003D3B92" w:rsidRDefault="0037388E" w:rsidP="005A2BBD">
      <w:pPr>
        <w:spacing w:after="200"/>
        <w:jc w:val="center"/>
        <w:rPr>
          <w:rFonts w:ascii="Calibri" w:hAnsi="Calibri" w:cstheme="minorHAnsi"/>
          <w:b/>
          <w:color w:val="0070C0"/>
          <w:sz w:val="28"/>
          <w:szCs w:val="28"/>
        </w:rPr>
      </w:pPr>
      <w:r>
        <w:rPr>
          <w:rFonts w:ascii="Calibri" w:hAnsi="Calibri" w:cstheme="minorHAnsi"/>
          <w:b/>
          <w:color w:val="0070C0"/>
          <w:sz w:val="28"/>
          <w:szCs w:val="28"/>
        </w:rPr>
        <w:t>8</w:t>
      </w:r>
      <w:r w:rsidR="005A2BBD">
        <w:rPr>
          <w:rFonts w:ascii="Calibri" w:hAnsi="Calibri" w:cstheme="minorHAnsi"/>
          <w:b/>
          <w:color w:val="0070C0"/>
          <w:sz w:val="28"/>
          <w:szCs w:val="28"/>
        </w:rPr>
        <w:t xml:space="preserve"> Ju</w:t>
      </w:r>
      <w:r>
        <w:rPr>
          <w:rFonts w:ascii="Calibri" w:hAnsi="Calibri" w:cstheme="minorHAnsi"/>
          <w:b/>
          <w:color w:val="0070C0"/>
          <w:sz w:val="28"/>
          <w:szCs w:val="28"/>
        </w:rPr>
        <w:t>ly</w:t>
      </w:r>
      <w:r w:rsidR="005A2BBD">
        <w:rPr>
          <w:rFonts w:ascii="Calibri" w:hAnsi="Calibri" w:cstheme="minorHAnsi"/>
          <w:b/>
          <w:color w:val="0070C0"/>
          <w:sz w:val="28"/>
          <w:szCs w:val="28"/>
        </w:rPr>
        <w:t xml:space="preserve"> 2020</w:t>
      </w:r>
    </w:p>
    <w:p w14:paraId="6136B9A4" w14:textId="77777777" w:rsidR="005A2BBD" w:rsidRPr="003D3B92" w:rsidRDefault="005A2BBD" w:rsidP="005A2BBD">
      <w:pPr>
        <w:jc w:val="center"/>
        <w:rPr>
          <w:rFonts w:ascii="Calibri" w:hAnsi="Calibri" w:cstheme="minorHAnsi"/>
          <w:b/>
        </w:rPr>
      </w:pPr>
    </w:p>
    <w:p w14:paraId="0B7CB381" w14:textId="77777777" w:rsidR="005A2BBD" w:rsidRPr="003D3B92" w:rsidRDefault="005A2BBD" w:rsidP="005A2BBD">
      <w:pPr>
        <w:jc w:val="center"/>
        <w:rPr>
          <w:rFonts w:ascii="Calibri" w:hAnsi="Calibri" w:cstheme="minorHAnsi"/>
          <w:b/>
        </w:rPr>
      </w:pPr>
    </w:p>
    <w:p w14:paraId="49FF170E" w14:textId="77777777" w:rsidR="005A2BBD" w:rsidRPr="003D3B92" w:rsidRDefault="005A2BBD" w:rsidP="005A2BBD">
      <w:pPr>
        <w:jc w:val="center"/>
        <w:rPr>
          <w:rFonts w:ascii="Calibri" w:hAnsi="Calibri" w:cstheme="minorHAnsi"/>
          <w:b/>
        </w:rPr>
      </w:pPr>
    </w:p>
    <w:p w14:paraId="5A2460F5" w14:textId="77777777" w:rsidR="005A2BBD" w:rsidRPr="003D3B92" w:rsidRDefault="005A2BBD" w:rsidP="005A2BBD">
      <w:pPr>
        <w:jc w:val="center"/>
        <w:rPr>
          <w:rFonts w:ascii="Calibri" w:hAnsi="Calibri" w:cstheme="minorHAnsi"/>
          <w:b/>
        </w:rPr>
      </w:pPr>
    </w:p>
    <w:p w14:paraId="40A86DEC" w14:textId="77777777" w:rsidR="005A2BBD" w:rsidRPr="003D3B92" w:rsidRDefault="005A2BBD" w:rsidP="005A2BBD">
      <w:pPr>
        <w:jc w:val="center"/>
        <w:rPr>
          <w:rFonts w:ascii="Calibri" w:hAnsi="Calibri" w:cstheme="minorHAnsi"/>
          <w:b/>
        </w:rPr>
      </w:pPr>
    </w:p>
    <w:p w14:paraId="188DC530" w14:textId="77777777" w:rsidR="005A2BBD" w:rsidRPr="003D3B92" w:rsidRDefault="005A2BBD" w:rsidP="005A2BBD">
      <w:pPr>
        <w:jc w:val="center"/>
        <w:rPr>
          <w:rFonts w:ascii="Calibri" w:hAnsi="Calibri" w:cstheme="minorHAnsi"/>
          <w:b/>
        </w:rPr>
      </w:pPr>
    </w:p>
    <w:p w14:paraId="11D27CBC" w14:textId="77777777" w:rsidR="005A2BBD" w:rsidRPr="003D3B92" w:rsidRDefault="005A2BBD" w:rsidP="005A2BBD">
      <w:pPr>
        <w:rPr>
          <w:rFonts w:ascii="Calibri" w:hAnsi="Calibri" w:cstheme="minorHAnsi"/>
          <w:b/>
        </w:rPr>
      </w:pPr>
    </w:p>
    <w:p w14:paraId="5307F7E9" w14:textId="77777777" w:rsidR="005A2BBD" w:rsidRDefault="005A2BBD" w:rsidP="005A2BBD"/>
    <w:p w14:paraId="2EB41EE8" w14:textId="77777777" w:rsidR="005A2BBD" w:rsidRDefault="005A2BBD">
      <w:pPr>
        <w:rPr>
          <w:b/>
          <w:bCs/>
          <w:color w:val="5B9BD5" w:themeColor="accent5"/>
          <w:lang w:val="en-US"/>
        </w:rPr>
      </w:pPr>
      <w:r>
        <w:rPr>
          <w:b/>
          <w:bCs/>
          <w:color w:val="5B9BD5" w:themeColor="accent5"/>
          <w:lang w:val="en-US"/>
        </w:rPr>
        <w:br w:type="page"/>
      </w:r>
    </w:p>
    <w:p w14:paraId="73BB7BE7" w14:textId="64551283" w:rsidR="00C176D4" w:rsidRPr="005A2BBD" w:rsidRDefault="00C176D4" w:rsidP="00C176D4">
      <w:pPr>
        <w:jc w:val="both"/>
        <w:rPr>
          <w:b/>
          <w:bCs/>
          <w:color w:val="5B9BD5" w:themeColor="accent5"/>
          <w:lang w:val="en-US"/>
        </w:rPr>
      </w:pPr>
      <w:r w:rsidRPr="005A2BBD">
        <w:rPr>
          <w:b/>
          <w:bCs/>
          <w:color w:val="5B9BD5" w:themeColor="accent5"/>
          <w:lang w:val="en-US"/>
        </w:rPr>
        <w:lastRenderedPageBreak/>
        <w:t>ACRONYMS (to be completed)</w:t>
      </w:r>
    </w:p>
    <w:tbl>
      <w:tblPr>
        <w:tblW w:w="0" w:type="auto"/>
        <w:tblLook w:val="04A0" w:firstRow="1" w:lastRow="0" w:firstColumn="1" w:lastColumn="0" w:noHBand="0" w:noVBand="1"/>
      </w:tblPr>
      <w:tblGrid>
        <w:gridCol w:w="1435"/>
        <w:gridCol w:w="7495"/>
      </w:tblGrid>
      <w:tr w:rsidR="00FC16D0" w:rsidRPr="00A73B4E" w14:paraId="7F9EC699" w14:textId="77777777" w:rsidTr="00C176D4">
        <w:tc>
          <w:tcPr>
            <w:tcW w:w="1435" w:type="dxa"/>
          </w:tcPr>
          <w:p w14:paraId="56867855" w14:textId="1474F28F" w:rsidR="00FC16D0" w:rsidRPr="00A73B4E" w:rsidRDefault="00FC16D0" w:rsidP="00C176D4">
            <w:pPr>
              <w:jc w:val="both"/>
            </w:pPr>
            <w:r>
              <w:t>AFCFTA</w:t>
            </w:r>
          </w:p>
        </w:tc>
        <w:tc>
          <w:tcPr>
            <w:tcW w:w="7495" w:type="dxa"/>
          </w:tcPr>
          <w:p w14:paraId="7FC33A41" w14:textId="1172681A" w:rsidR="00FC16D0" w:rsidRPr="00A73B4E" w:rsidRDefault="00FC16D0" w:rsidP="00C176D4">
            <w:pPr>
              <w:jc w:val="both"/>
            </w:pPr>
            <w:r>
              <w:t>Africa Free C F Trade Agreement</w:t>
            </w:r>
          </w:p>
        </w:tc>
      </w:tr>
      <w:tr w:rsidR="00FC16D0" w:rsidRPr="00A73B4E" w14:paraId="758FBC33" w14:textId="77777777" w:rsidTr="00C176D4">
        <w:tc>
          <w:tcPr>
            <w:tcW w:w="1435" w:type="dxa"/>
          </w:tcPr>
          <w:p w14:paraId="4E4D703E" w14:textId="61CDEF60" w:rsidR="00FC16D0" w:rsidRPr="00A73B4E" w:rsidRDefault="00FC16D0" w:rsidP="00C176D4">
            <w:pPr>
              <w:jc w:val="both"/>
            </w:pPr>
            <w:r>
              <w:t>AfDB</w:t>
            </w:r>
          </w:p>
        </w:tc>
        <w:tc>
          <w:tcPr>
            <w:tcW w:w="7495" w:type="dxa"/>
          </w:tcPr>
          <w:p w14:paraId="0BD7EC45" w14:textId="2930AC6D" w:rsidR="00FC16D0" w:rsidRPr="00A73B4E" w:rsidRDefault="00FC16D0" w:rsidP="00C176D4">
            <w:pPr>
              <w:jc w:val="both"/>
            </w:pPr>
            <w:r>
              <w:t>Africa Development Bank</w:t>
            </w:r>
          </w:p>
        </w:tc>
      </w:tr>
      <w:tr w:rsidR="00A40F1A" w:rsidRPr="00A73B4E" w14:paraId="00A20644" w14:textId="77777777" w:rsidTr="00C176D4">
        <w:tc>
          <w:tcPr>
            <w:tcW w:w="1435" w:type="dxa"/>
          </w:tcPr>
          <w:p w14:paraId="445B255D" w14:textId="7A2366FE" w:rsidR="00A40F1A" w:rsidRDefault="00A40F1A" w:rsidP="00C176D4">
            <w:pPr>
              <w:jc w:val="both"/>
            </w:pPr>
            <w:r>
              <w:t>CANGO</w:t>
            </w:r>
          </w:p>
        </w:tc>
        <w:tc>
          <w:tcPr>
            <w:tcW w:w="7495" w:type="dxa"/>
          </w:tcPr>
          <w:p w14:paraId="77B54842" w14:textId="5F8B4EFF" w:rsidR="00A40F1A" w:rsidRDefault="00944928" w:rsidP="00C176D4">
            <w:pPr>
              <w:jc w:val="both"/>
            </w:pPr>
            <w:r>
              <w:rPr>
                <w:rFonts w:ascii="Roboto" w:hAnsi="Roboto"/>
                <w:color w:val="4D5156"/>
                <w:sz w:val="21"/>
                <w:szCs w:val="21"/>
                <w:shd w:val="clear" w:color="auto" w:fill="FFFFFF"/>
              </w:rPr>
              <w:t>Coordinating Assembly of Non-Governmental Organizations</w:t>
            </w:r>
          </w:p>
        </w:tc>
      </w:tr>
      <w:tr w:rsidR="00C176D4" w:rsidRPr="00A73B4E" w14:paraId="76264838" w14:textId="77777777" w:rsidTr="00C176D4">
        <w:tc>
          <w:tcPr>
            <w:tcW w:w="1435" w:type="dxa"/>
          </w:tcPr>
          <w:p w14:paraId="7A8D4B05" w14:textId="77777777" w:rsidR="00C176D4" w:rsidRPr="00A73B4E" w:rsidRDefault="00C176D4" w:rsidP="00C176D4">
            <w:pPr>
              <w:jc w:val="both"/>
            </w:pPr>
            <w:r w:rsidRPr="00A73B4E">
              <w:t>CCA</w:t>
            </w:r>
          </w:p>
        </w:tc>
        <w:tc>
          <w:tcPr>
            <w:tcW w:w="7495" w:type="dxa"/>
          </w:tcPr>
          <w:p w14:paraId="1983F3A2" w14:textId="77777777" w:rsidR="00C176D4" w:rsidRPr="00A73B4E" w:rsidRDefault="00C176D4" w:rsidP="00C176D4">
            <w:pPr>
              <w:jc w:val="both"/>
            </w:pPr>
            <w:r w:rsidRPr="00A73B4E">
              <w:t>Common Country Analysis</w:t>
            </w:r>
          </w:p>
        </w:tc>
      </w:tr>
      <w:tr w:rsidR="005378A6" w:rsidRPr="00A73B4E" w14:paraId="61847E29" w14:textId="77777777" w:rsidTr="00C176D4">
        <w:tc>
          <w:tcPr>
            <w:tcW w:w="1435" w:type="dxa"/>
          </w:tcPr>
          <w:p w14:paraId="4047DEAD" w14:textId="368291D0" w:rsidR="005378A6" w:rsidRPr="00A73B4E" w:rsidRDefault="005378A6" w:rsidP="00C176D4">
            <w:pPr>
              <w:jc w:val="both"/>
            </w:pPr>
            <w:r>
              <w:t>CEDAW</w:t>
            </w:r>
          </w:p>
        </w:tc>
        <w:tc>
          <w:tcPr>
            <w:tcW w:w="7495" w:type="dxa"/>
          </w:tcPr>
          <w:p w14:paraId="20366319" w14:textId="5FC86808" w:rsidR="005378A6" w:rsidRPr="00A73B4E" w:rsidRDefault="005378A6" w:rsidP="00C176D4">
            <w:pPr>
              <w:jc w:val="both"/>
            </w:pPr>
            <w:r>
              <w:t>End Discrimination Against Women</w:t>
            </w:r>
          </w:p>
        </w:tc>
      </w:tr>
      <w:tr w:rsidR="00030CD3" w:rsidRPr="00A73B4E" w14:paraId="02C45F7C" w14:textId="77777777" w:rsidTr="00C176D4">
        <w:tc>
          <w:tcPr>
            <w:tcW w:w="1435" w:type="dxa"/>
          </w:tcPr>
          <w:p w14:paraId="0C85719D" w14:textId="7BD26A19" w:rsidR="00030CD3" w:rsidRDefault="00030CD3" w:rsidP="00C176D4">
            <w:pPr>
              <w:jc w:val="both"/>
            </w:pPr>
            <w:r>
              <w:t>COMESA</w:t>
            </w:r>
          </w:p>
        </w:tc>
        <w:tc>
          <w:tcPr>
            <w:tcW w:w="7495" w:type="dxa"/>
          </w:tcPr>
          <w:p w14:paraId="76645957" w14:textId="0A7E768C" w:rsidR="00030CD3" w:rsidRDefault="00580383" w:rsidP="00C176D4">
            <w:pPr>
              <w:jc w:val="both"/>
            </w:pPr>
            <w:r>
              <w:t>Common Market for Eastern and Southern Africa</w:t>
            </w:r>
          </w:p>
        </w:tc>
      </w:tr>
      <w:tr w:rsidR="00C176D4" w:rsidRPr="00A73B4E" w14:paraId="7FA4B4A2" w14:textId="77777777" w:rsidTr="00C176D4">
        <w:tc>
          <w:tcPr>
            <w:tcW w:w="1435" w:type="dxa"/>
          </w:tcPr>
          <w:p w14:paraId="35AD794A" w14:textId="77777777" w:rsidR="00C176D4" w:rsidRPr="00A73B4E" w:rsidRDefault="00C176D4" w:rsidP="00C176D4">
            <w:pPr>
              <w:jc w:val="both"/>
            </w:pPr>
            <w:r w:rsidRPr="00A73B4E">
              <w:t>CPD</w:t>
            </w:r>
          </w:p>
        </w:tc>
        <w:tc>
          <w:tcPr>
            <w:tcW w:w="7495" w:type="dxa"/>
          </w:tcPr>
          <w:p w14:paraId="5B12E9EB" w14:textId="0B713B64" w:rsidR="00C176D4" w:rsidRPr="00A73B4E" w:rsidRDefault="00C176D4" w:rsidP="00C176D4">
            <w:pPr>
              <w:jc w:val="both"/>
            </w:pPr>
            <w:r w:rsidRPr="00A73B4E">
              <w:t>C</w:t>
            </w:r>
            <w:r w:rsidR="005378A6">
              <w:t>o</w:t>
            </w:r>
            <w:r w:rsidRPr="00A73B4E">
              <w:t>untry Programme Document</w:t>
            </w:r>
          </w:p>
        </w:tc>
      </w:tr>
      <w:tr w:rsidR="00C176D4" w:rsidRPr="00A73B4E" w14:paraId="74014657" w14:textId="77777777" w:rsidTr="00C176D4">
        <w:tc>
          <w:tcPr>
            <w:tcW w:w="1435" w:type="dxa"/>
          </w:tcPr>
          <w:p w14:paraId="6CB2AA01" w14:textId="77777777" w:rsidR="00C176D4" w:rsidRPr="00A73B4E" w:rsidRDefault="00C176D4" w:rsidP="00C176D4">
            <w:pPr>
              <w:jc w:val="both"/>
            </w:pPr>
            <w:r w:rsidRPr="00A73B4E">
              <w:t>CSO</w:t>
            </w:r>
          </w:p>
        </w:tc>
        <w:tc>
          <w:tcPr>
            <w:tcW w:w="7495" w:type="dxa"/>
          </w:tcPr>
          <w:p w14:paraId="1D30CBA5" w14:textId="77777777" w:rsidR="00C176D4" w:rsidRPr="00A73B4E" w:rsidRDefault="00C176D4" w:rsidP="00C176D4">
            <w:pPr>
              <w:jc w:val="both"/>
            </w:pPr>
            <w:r w:rsidRPr="00A73B4E">
              <w:t>Civil Society Organization</w:t>
            </w:r>
          </w:p>
        </w:tc>
      </w:tr>
      <w:tr w:rsidR="00C176D4" w:rsidRPr="00A73B4E" w14:paraId="1A3C17ED" w14:textId="77777777" w:rsidTr="00C176D4">
        <w:tc>
          <w:tcPr>
            <w:tcW w:w="1435" w:type="dxa"/>
          </w:tcPr>
          <w:p w14:paraId="6FF469CB" w14:textId="4DAF6C7D" w:rsidR="00C176D4" w:rsidRPr="00A73B4E" w:rsidRDefault="00C176D4" w:rsidP="00C176D4">
            <w:pPr>
              <w:jc w:val="both"/>
            </w:pPr>
            <w:r w:rsidRPr="00A73B4E">
              <w:t>DaO</w:t>
            </w:r>
          </w:p>
        </w:tc>
        <w:tc>
          <w:tcPr>
            <w:tcW w:w="7495" w:type="dxa"/>
          </w:tcPr>
          <w:p w14:paraId="0E8B8A0F" w14:textId="77777777" w:rsidR="00C176D4" w:rsidRPr="00A73B4E" w:rsidRDefault="00C176D4" w:rsidP="00C176D4">
            <w:pPr>
              <w:jc w:val="both"/>
            </w:pPr>
            <w:r w:rsidRPr="00A73B4E">
              <w:t>Delivering as One</w:t>
            </w:r>
          </w:p>
        </w:tc>
      </w:tr>
      <w:tr w:rsidR="00C176D4" w:rsidRPr="00A73B4E" w14:paraId="28F65457" w14:textId="77777777" w:rsidTr="00C176D4">
        <w:tc>
          <w:tcPr>
            <w:tcW w:w="1435" w:type="dxa"/>
          </w:tcPr>
          <w:p w14:paraId="0E6E949A" w14:textId="77777777" w:rsidR="00C176D4" w:rsidRPr="00A73B4E" w:rsidRDefault="00C176D4" w:rsidP="00C176D4">
            <w:pPr>
              <w:jc w:val="both"/>
            </w:pPr>
            <w:r w:rsidRPr="00A73B4E">
              <w:t>DCO</w:t>
            </w:r>
          </w:p>
        </w:tc>
        <w:tc>
          <w:tcPr>
            <w:tcW w:w="7495" w:type="dxa"/>
          </w:tcPr>
          <w:p w14:paraId="43477F95" w14:textId="77777777" w:rsidR="00C176D4" w:rsidRPr="00A73B4E" w:rsidRDefault="00C176D4" w:rsidP="00C176D4">
            <w:pPr>
              <w:jc w:val="both"/>
            </w:pPr>
            <w:r w:rsidRPr="00A73B4E">
              <w:t>Development Coordination Office</w:t>
            </w:r>
          </w:p>
        </w:tc>
      </w:tr>
      <w:tr w:rsidR="00583812" w:rsidRPr="00A73B4E" w14:paraId="31246F72" w14:textId="77777777" w:rsidTr="00C176D4">
        <w:tc>
          <w:tcPr>
            <w:tcW w:w="1435" w:type="dxa"/>
          </w:tcPr>
          <w:p w14:paraId="5C1098AE" w14:textId="3343862F" w:rsidR="00583812" w:rsidRPr="00A73B4E" w:rsidRDefault="00583812" w:rsidP="00C176D4">
            <w:pPr>
              <w:jc w:val="both"/>
            </w:pPr>
            <w:r>
              <w:t>DP</w:t>
            </w:r>
          </w:p>
        </w:tc>
        <w:tc>
          <w:tcPr>
            <w:tcW w:w="7495" w:type="dxa"/>
          </w:tcPr>
          <w:p w14:paraId="03BE2880" w14:textId="091F2785" w:rsidR="00583812" w:rsidRPr="00A73B4E" w:rsidRDefault="00583812" w:rsidP="00C176D4">
            <w:pPr>
              <w:jc w:val="both"/>
            </w:pPr>
            <w:r>
              <w:t>Development Partner</w:t>
            </w:r>
          </w:p>
        </w:tc>
      </w:tr>
      <w:tr w:rsidR="00C176D4" w:rsidRPr="00A73B4E" w14:paraId="0310A993" w14:textId="77777777" w:rsidTr="00C176D4">
        <w:tc>
          <w:tcPr>
            <w:tcW w:w="1435" w:type="dxa"/>
          </w:tcPr>
          <w:p w14:paraId="0D0E65F3" w14:textId="77777777" w:rsidR="00C176D4" w:rsidRPr="00A73B4E" w:rsidRDefault="00C176D4" w:rsidP="00C176D4">
            <w:pPr>
              <w:jc w:val="both"/>
            </w:pPr>
            <w:r w:rsidRPr="00A73B4E">
              <w:t>DRR</w:t>
            </w:r>
          </w:p>
        </w:tc>
        <w:tc>
          <w:tcPr>
            <w:tcW w:w="7495" w:type="dxa"/>
          </w:tcPr>
          <w:p w14:paraId="7C69D4AB" w14:textId="77777777" w:rsidR="00C176D4" w:rsidRPr="00A73B4E" w:rsidRDefault="00C176D4" w:rsidP="00C176D4">
            <w:pPr>
              <w:jc w:val="both"/>
            </w:pPr>
            <w:r w:rsidRPr="00A73B4E">
              <w:t>Disaster Risk Reduction</w:t>
            </w:r>
          </w:p>
        </w:tc>
      </w:tr>
      <w:tr w:rsidR="00030CD3" w:rsidRPr="00A73B4E" w14:paraId="1E05CBA2" w14:textId="77777777" w:rsidTr="00C176D4">
        <w:tc>
          <w:tcPr>
            <w:tcW w:w="1435" w:type="dxa"/>
          </w:tcPr>
          <w:p w14:paraId="30567136" w14:textId="438E177F" w:rsidR="00030CD3" w:rsidRPr="00A73B4E" w:rsidRDefault="00030CD3" w:rsidP="00C176D4">
            <w:pPr>
              <w:jc w:val="both"/>
            </w:pPr>
            <w:r>
              <w:t>EU</w:t>
            </w:r>
          </w:p>
        </w:tc>
        <w:tc>
          <w:tcPr>
            <w:tcW w:w="7495" w:type="dxa"/>
          </w:tcPr>
          <w:p w14:paraId="7F41E547" w14:textId="28B6FC0C" w:rsidR="00030CD3" w:rsidRPr="00A73B4E" w:rsidRDefault="00030CD3" w:rsidP="00C176D4">
            <w:pPr>
              <w:jc w:val="both"/>
            </w:pPr>
            <w:r>
              <w:t>European Union</w:t>
            </w:r>
          </w:p>
        </w:tc>
      </w:tr>
      <w:tr w:rsidR="00C176D4" w:rsidRPr="00A73B4E" w14:paraId="0F6EB850" w14:textId="77777777" w:rsidTr="00C176D4">
        <w:tc>
          <w:tcPr>
            <w:tcW w:w="1435" w:type="dxa"/>
          </w:tcPr>
          <w:p w14:paraId="31460CD9" w14:textId="77777777" w:rsidR="00C176D4" w:rsidRPr="00A73B4E" w:rsidRDefault="00C176D4" w:rsidP="00C176D4">
            <w:pPr>
              <w:jc w:val="both"/>
            </w:pPr>
            <w:r w:rsidRPr="00A73B4E">
              <w:t>FAO</w:t>
            </w:r>
          </w:p>
        </w:tc>
        <w:tc>
          <w:tcPr>
            <w:tcW w:w="7495" w:type="dxa"/>
          </w:tcPr>
          <w:p w14:paraId="6767AD42" w14:textId="77777777" w:rsidR="00C176D4" w:rsidRPr="00A73B4E" w:rsidRDefault="00C176D4" w:rsidP="00C176D4">
            <w:pPr>
              <w:jc w:val="both"/>
            </w:pPr>
            <w:r w:rsidRPr="00A73B4E">
              <w:t>Food and Agriculture Organization</w:t>
            </w:r>
          </w:p>
        </w:tc>
      </w:tr>
      <w:tr w:rsidR="00C176D4" w:rsidRPr="00A73B4E" w14:paraId="65AC8051" w14:textId="77777777" w:rsidTr="00C176D4">
        <w:tc>
          <w:tcPr>
            <w:tcW w:w="1435" w:type="dxa"/>
          </w:tcPr>
          <w:p w14:paraId="25A187CA" w14:textId="77777777" w:rsidR="00C176D4" w:rsidRPr="00A73B4E" w:rsidRDefault="00C176D4" w:rsidP="00C176D4">
            <w:pPr>
              <w:jc w:val="both"/>
            </w:pPr>
            <w:r w:rsidRPr="00A73B4E">
              <w:t>FGD</w:t>
            </w:r>
          </w:p>
        </w:tc>
        <w:tc>
          <w:tcPr>
            <w:tcW w:w="7495" w:type="dxa"/>
          </w:tcPr>
          <w:p w14:paraId="40E32919" w14:textId="77777777" w:rsidR="00C176D4" w:rsidRPr="00A73B4E" w:rsidRDefault="00C176D4" w:rsidP="00C176D4">
            <w:pPr>
              <w:jc w:val="both"/>
            </w:pPr>
            <w:r w:rsidRPr="00A73B4E">
              <w:t>Focus Group Discussion</w:t>
            </w:r>
          </w:p>
        </w:tc>
      </w:tr>
      <w:tr w:rsidR="000D2CC0" w:rsidRPr="00A73B4E" w14:paraId="334AD1C1" w14:textId="77777777" w:rsidTr="00C176D4">
        <w:tc>
          <w:tcPr>
            <w:tcW w:w="1435" w:type="dxa"/>
          </w:tcPr>
          <w:p w14:paraId="0F3A7B9B" w14:textId="305DFA95" w:rsidR="000D2CC0" w:rsidRPr="00A73B4E" w:rsidRDefault="000D2CC0" w:rsidP="00C176D4">
            <w:pPr>
              <w:jc w:val="both"/>
            </w:pPr>
            <w:r>
              <w:t>GBV</w:t>
            </w:r>
          </w:p>
        </w:tc>
        <w:tc>
          <w:tcPr>
            <w:tcW w:w="7495" w:type="dxa"/>
          </w:tcPr>
          <w:p w14:paraId="51A49DE9" w14:textId="20AAF7D5" w:rsidR="000D2CC0" w:rsidRPr="00A73B4E" w:rsidRDefault="000D2CC0" w:rsidP="00C176D4">
            <w:pPr>
              <w:jc w:val="both"/>
            </w:pPr>
            <w:r>
              <w:t>G</w:t>
            </w:r>
            <w:r w:rsidR="00A457CD">
              <w:t>ender-based Violence</w:t>
            </w:r>
          </w:p>
        </w:tc>
      </w:tr>
      <w:tr w:rsidR="00DA2F29" w:rsidRPr="00A73B4E" w14:paraId="352F7F81" w14:textId="77777777" w:rsidTr="00C176D4">
        <w:tc>
          <w:tcPr>
            <w:tcW w:w="1435" w:type="dxa"/>
          </w:tcPr>
          <w:p w14:paraId="7ACBB19C" w14:textId="6DE9C148" w:rsidR="00DA2F29" w:rsidRDefault="00DA2F29" w:rsidP="00C176D4">
            <w:pPr>
              <w:jc w:val="both"/>
            </w:pPr>
            <w:r>
              <w:t>GEF</w:t>
            </w:r>
          </w:p>
        </w:tc>
        <w:tc>
          <w:tcPr>
            <w:tcW w:w="7495" w:type="dxa"/>
          </w:tcPr>
          <w:p w14:paraId="7369996A" w14:textId="1BE4F9B2" w:rsidR="00DA2F29" w:rsidRDefault="00DA2F29" w:rsidP="00C176D4">
            <w:pPr>
              <w:jc w:val="both"/>
            </w:pPr>
            <w:r>
              <w:t>Global Environment Fund</w:t>
            </w:r>
          </w:p>
        </w:tc>
      </w:tr>
      <w:tr w:rsidR="00C176D4" w:rsidRPr="00A73B4E" w14:paraId="57FA17B2" w14:textId="77777777" w:rsidTr="00C176D4">
        <w:tc>
          <w:tcPr>
            <w:tcW w:w="1435" w:type="dxa"/>
          </w:tcPr>
          <w:p w14:paraId="25C39445" w14:textId="77777777" w:rsidR="00C176D4" w:rsidRPr="00A73B4E" w:rsidRDefault="00C176D4" w:rsidP="00C176D4">
            <w:pPr>
              <w:jc w:val="both"/>
            </w:pPr>
            <w:r w:rsidRPr="00A73B4E">
              <w:t>GoEs</w:t>
            </w:r>
          </w:p>
        </w:tc>
        <w:tc>
          <w:tcPr>
            <w:tcW w:w="7495" w:type="dxa"/>
          </w:tcPr>
          <w:p w14:paraId="5B1BE3AC" w14:textId="77777777" w:rsidR="00C176D4" w:rsidRPr="00A73B4E" w:rsidRDefault="00C176D4" w:rsidP="00C176D4">
            <w:pPr>
              <w:jc w:val="both"/>
            </w:pPr>
            <w:r w:rsidRPr="00A73B4E">
              <w:t>Government of Eswatini</w:t>
            </w:r>
          </w:p>
        </w:tc>
      </w:tr>
      <w:tr w:rsidR="00C176D4" w:rsidRPr="00A73B4E" w14:paraId="1E2F193D" w14:textId="77777777" w:rsidTr="00C176D4">
        <w:tc>
          <w:tcPr>
            <w:tcW w:w="1435" w:type="dxa"/>
          </w:tcPr>
          <w:p w14:paraId="306BFC2E" w14:textId="77777777" w:rsidR="00C176D4" w:rsidRPr="00A73B4E" w:rsidRDefault="00C176D4" w:rsidP="00C176D4">
            <w:pPr>
              <w:jc w:val="both"/>
            </w:pPr>
            <w:r w:rsidRPr="00A73B4E">
              <w:t>GNI</w:t>
            </w:r>
          </w:p>
        </w:tc>
        <w:tc>
          <w:tcPr>
            <w:tcW w:w="7495" w:type="dxa"/>
          </w:tcPr>
          <w:p w14:paraId="39B6357F" w14:textId="77777777" w:rsidR="00C176D4" w:rsidRPr="00A73B4E" w:rsidRDefault="00C176D4" w:rsidP="00C176D4">
            <w:pPr>
              <w:jc w:val="both"/>
            </w:pPr>
            <w:r w:rsidRPr="00A73B4E">
              <w:t>Gross National Income</w:t>
            </w:r>
          </w:p>
        </w:tc>
      </w:tr>
      <w:tr w:rsidR="00C176D4" w:rsidRPr="00A73B4E" w14:paraId="1FB98020" w14:textId="77777777" w:rsidTr="00C176D4">
        <w:tc>
          <w:tcPr>
            <w:tcW w:w="1435" w:type="dxa"/>
          </w:tcPr>
          <w:p w14:paraId="0FE7F34F" w14:textId="77777777" w:rsidR="00C176D4" w:rsidRPr="00A73B4E" w:rsidRDefault="00C176D4" w:rsidP="00C176D4">
            <w:pPr>
              <w:jc w:val="both"/>
            </w:pPr>
            <w:r w:rsidRPr="00A73B4E">
              <w:t>HDR</w:t>
            </w:r>
          </w:p>
        </w:tc>
        <w:tc>
          <w:tcPr>
            <w:tcW w:w="7495" w:type="dxa"/>
          </w:tcPr>
          <w:p w14:paraId="506DCF60" w14:textId="77777777" w:rsidR="00C176D4" w:rsidRPr="00A73B4E" w:rsidRDefault="00C176D4" w:rsidP="00C176D4">
            <w:pPr>
              <w:jc w:val="both"/>
            </w:pPr>
            <w:r w:rsidRPr="00A73B4E">
              <w:t>Human Development Report</w:t>
            </w:r>
          </w:p>
        </w:tc>
      </w:tr>
      <w:tr w:rsidR="00B31E61" w:rsidRPr="00A73B4E" w14:paraId="3DD13D41" w14:textId="77777777" w:rsidTr="00C176D4">
        <w:tc>
          <w:tcPr>
            <w:tcW w:w="1435" w:type="dxa"/>
          </w:tcPr>
          <w:p w14:paraId="7DE4A63D" w14:textId="491519FD" w:rsidR="00B31E61" w:rsidRPr="00A73B4E" w:rsidRDefault="00B31E61" w:rsidP="00C176D4">
            <w:pPr>
              <w:jc w:val="both"/>
            </w:pPr>
            <w:r>
              <w:t>HoA</w:t>
            </w:r>
          </w:p>
        </w:tc>
        <w:tc>
          <w:tcPr>
            <w:tcW w:w="7495" w:type="dxa"/>
          </w:tcPr>
          <w:p w14:paraId="47CA7AAE" w14:textId="36CB9F8E" w:rsidR="00B31E61" w:rsidRPr="00A73B4E" w:rsidRDefault="00B31E61" w:rsidP="00C176D4">
            <w:pPr>
              <w:jc w:val="both"/>
            </w:pPr>
            <w:r>
              <w:t>Head of Agency</w:t>
            </w:r>
          </w:p>
        </w:tc>
      </w:tr>
      <w:tr w:rsidR="00C176D4" w:rsidRPr="00A73B4E" w14:paraId="4E30FE94" w14:textId="77777777" w:rsidTr="00C176D4">
        <w:tc>
          <w:tcPr>
            <w:tcW w:w="1435" w:type="dxa"/>
          </w:tcPr>
          <w:p w14:paraId="2A7514D5" w14:textId="77777777" w:rsidR="00C176D4" w:rsidRPr="00A73B4E" w:rsidRDefault="00C176D4" w:rsidP="00C176D4">
            <w:pPr>
              <w:jc w:val="both"/>
            </w:pPr>
            <w:r w:rsidRPr="00A73B4E">
              <w:t>HRBA</w:t>
            </w:r>
          </w:p>
        </w:tc>
        <w:tc>
          <w:tcPr>
            <w:tcW w:w="7495" w:type="dxa"/>
          </w:tcPr>
          <w:p w14:paraId="68ACF49C" w14:textId="77777777" w:rsidR="00C176D4" w:rsidRPr="00A73B4E" w:rsidRDefault="00C176D4" w:rsidP="00C176D4">
            <w:pPr>
              <w:jc w:val="both"/>
            </w:pPr>
            <w:r w:rsidRPr="00A73B4E">
              <w:t>Human Rights Based Approach</w:t>
            </w:r>
          </w:p>
        </w:tc>
      </w:tr>
      <w:tr w:rsidR="00C176D4" w:rsidRPr="00A73B4E" w14:paraId="188702F2" w14:textId="77777777" w:rsidTr="00C176D4">
        <w:tc>
          <w:tcPr>
            <w:tcW w:w="1435" w:type="dxa"/>
          </w:tcPr>
          <w:p w14:paraId="48A361E9" w14:textId="77777777" w:rsidR="00C176D4" w:rsidRPr="00A73B4E" w:rsidRDefault="00C176D4" w:rsidP="00C176D4">
            <w:pPr>
              <w:jc w:val="both"/>
            </w:pPr>
            <w:r w:rsidRPr="00A73B4E">
              <w:t>ILO</w:t>
            </w:r>
          </w:p>
        </w:tc>
        <w:tc>
          <w:tcPr>
            <w:tcW w:w="7495" w:type="dxa"/>
          </w:tcPr>
          <w:p w14:paraId="3EF001EF" w14:textId="77777777" w:rsidR="00C176D4" w:rsidRPr="00A73B4E" w:rsidRDefault="00C176D4" w:rsidP="00C176D4">
            <w:pPr>
              <w:jc w:val="both"/>
            </w:pPr>
            <w:r w:rsidRPr="00A73B4E">
              <w:t>International Labour Organization</w:t>
            </w:r>
          </w:p>
        </w:tc>
      </w:tr>
      <w:tr w:rsidR="00ED1393" w:rsidRPr="00A73B4E" w14:paraId="63627DC6" w14:textId="77777777" w:rsidTr="00C176D4">
        <w:tc>
          <w:tcPr>
            <w:tcW w:w="1435" w:type="dxa"/>
          </w:tcPr>
          <w:p w14:paraId="00F758B4" w14:textId="4FF583B7" w:rsidR="00ED1393" w:rsidRPr="00A73B4E" w:rsidRDefault="00ED1393" w:rsidP="00C176D4">
            <w:pPr>
              <w:jc w:val="both"/>
            </w:pPr>
            <w:r>
              <w:t>JP</w:t>
            </w:r>
          </w:p>
        </w:tc>
        <w:tc>
          <w:tcPr>
            <w:tcW w:w="7495" w:type="dxa"/>
          </w:tcPr>
          <w:p w14:paraId="2C12AC23" w14:textId="0D83E364" w:rsidR="00ED1393" w:rsidRPr="00A73B4E" w:rsidRDefault="00A457CD" w:rsidP="00C176D4">
            <w:pPr>
              <w:jc w:val="both"/>
            </w:pPr>
            <w:r>
              <w:t>Joint Programme</w:t>
            </w:r>
          </w:p>
        </w:tc>
      </w:tr>
      <w:tr w:rsidR="00C66385" w:rsidRPr="00A73B4E" w14:paraId="46032F9E" w14:textId="77777777" w:rsidTr="00C176D4">
        <w:tc>
          <w:tcPr>
            <w:tcW w:w="1435" w:type="dxa"/>
          </w:tcPr>
          <w:p w14:paraId="198877C2" w14:textId="43229137" w:rsidR="00C66385" w:rsidRPr="00A73B4E" w:rsidRDefault="00C66385" w:rsidP="00C176D4">
            <w:pPr>
              <w:jc w:val="both"/>
            </w:pPr>
            <w:r>
              <w:t>JWP</w:t>
            </w:r>
          </w:p>
        </w:tc>
        <w:tc>
          <w:tcPr>
            <w:tcW w:w="7495" w:type="dxa"/>
          </w:tcPr>
          <w:p w14:paraId="23671E54" w14:textId="325E7BFE" w:rsidR="00C66385" w:rsidRPr="00A73B4E" w:rsidRDefault="00C66385" w:rsidP="00C176D4">
            <w:pPr>
              <w:jc w:val="both"/>
            </w:pPr>
            <w:r>
              <w:t>Joint Workplan</w:t>
            </w:r>
          </w:p>
        </w:tc>
      </w:tr>
      <w:tr w:rsidR="00C176D4" w:rsidRPr="00A73B4E" w14:paraId="48237525" w14:textId="77777777" w:rsidTr="00C176D4">
        <w:tc>
          <w:tcPr>
            <w:tcW w:w="1435" w:type="dxa"/>
          </w:tcPr>
          <w:p w14:paraId="0E88BE95" w14:textId="77777777" w:rsidR="00C176D4" w:rsidRPr="00A73B4E" w:rsidRDefault="00C176D4" w:rsidP="00C176D4">
            <w:pPr>
              <w:jc w:val="both"/>
            </w:pPr>
            <w:r w:rsidRPr="00A73B4E">
              <w:t>LMIC</w:t>
            </w:r>
          </w:p>
        </w:tc>
        <w:tc>
          <w:tcPr>
            <w:tcW w:w="7495" w:type="dxa"/>
          </w:tcPr>
          <w:p w14:paraId="2F04043D" w14:textId="77777777" w:rsidR="00C176D4" w:rsidRPr="00A73B4E" w:rsidRDefault="00C176D4" w:rsidP="00C176D4">
            <w:pPr>
              <w:jc w:val="both"/>
            </w:pPr>
            <w:r w:rsidRPr="00A73B4E">
              <w:t>Lower Middle-Income Country</w:t>
            </w:r>
          </w:p>
        </w:tc>
      </w:tr>
      <w:tr w:rsidR="00C176D4" w:rsidRPr="00A73B4E" w14:paraId="70739E1D" w14:textId="77777777" w:rsidTr="00C176D4">
        <w:tc>
          <w:tcPr>
            <w:tcW w:w="1435" w:type="dxa"/>
          </w:tcPr>
          <w:p w14:paraId="1351F63E" w14:textId="77777777" w:rsidR="00C176D4" w:rsidRPr="00A73B4E" w:rsidRDefault="00C176D4" w:rsidP="00C176D4">
            <w:pPr>
              <w:jc w:val="both"/>
            </w:pPr>
            <w:r w:rsidRPr="00A73B4E">
              <w:t>LNOB</w:t>
            </w:r>
          </w:p>
        </w:tc>
        <w:tc>
          <w:tcPr>
            <w:tcW w:w="7495" w:type="dxa"/>
          </w:tcPr>
          <w:p w14:paraId="4A606E48" w14:textId="77777777" w:rsidR="00C176D4" w:rsidRPr="00A73B4E" w:rsidRDefault="00C176D4" w:rsidP="00C176D4">
            <w:pPr>
              <w:jc w:val="both"/>
            </w:pPr>
            <w:r w:rsidRPr="00A73B4E">
              <w:t>Leave No One Behind</w:t>
            </w:r>
          </w:p>
        </w:tc>
      </w:tr>
      <w:tr w:rsidR="00C176D4" w:rsidRPr="00A73B4E" w14:paraId="6F53909A" w14:textId="77777777" w:rsidTr="00C176D4">
        <w:tc>
          <w:tcPr>
            <w:tcW w:w="1435" w:type="dxa"/>
          </w:tcPr>
          <w:p w14:paraId="1E85B633" w14:textId="77777777" w:rsidR="00C176D4" w:rsidRPr="00A73B4E" w:rsidRDefault="00C176D4" w:rsidP="00C176D4">
            <w:pPr>
              <w:jc w:val="both"/>
            </w:pPr>
            <w:r w:rsidRPr="00A73B4E">
              <w:t>M&amp;E</w:t>
            </w:r>
          </w:p>
        </w:tc>
        <w:tc>
          <w:tcPr>
            <w:tcW w:w="7495" w:type="dxa"/>
          </w:tcPr>
          <w:p w14:paraId="0AAB7927" w14:textId="77777777" w:rsidR="00C176D4" w:rsidRPr="00A73B4E" w:rsidRDefault="00C176D4" w:rsidP="00C176D4">
            <w:pPr>
              <w:jc w:val="both"/>
            </w:pPr>
            <w:r w:rsidRPr="00A73B4E">
              <w:t>Monitoring and Evaluation</w:t>
            </w:r>
          </w:p>
        </w:tc>
      </w:tr>
      <w:tr w:rsidR="00C176D4" w:rsidRPr="00A73B4E" w14:paraId="41D041F5" w14:textId="77777777" w:rsidTr="00C176D4">
        <w:tc>
          <w:tcPr>
            <w:tcW w:w="1435" w:type="dxa"/>
          </w:tcPr>
          <w:p w14:paraId="73DF5010" w14:textId="77777777" w:rsidR="00C176D4" w:rsidRPr="00A73B4E" w:rsidRDefault="00C176D4" w:rsidP="00C176D4">
            <w:pPr>
              <w:jc w:val="both"/>
            </w:pPr>
            <w:r w:rsidRPr="00A73B4E">
              <w:t>MEPD</w:t>
            </w:r>
          </w:p>
        </w:tc>
        <w:tc>
          <w:tcPr>
            <w:tcW w:w="7495" w:type="dxa"/>
          </w:tcPr>
          <w:p w14:paraId="590F7A36" w14:textId="77777777" w:rsidR="00C176D4" w:rsidRPr="00A73B4E" w:rsidRDefault="00C176D4" w:rsidP="00C176D4">
            <w:pPr>
              <w:jc w:val="both"/>
            </w:pPr>
            <w:r w:rsidRPr="00A73B4E">
              <w:t>Ministry of Economic Planning and Development</w:t>
            </w:r>
          </w:p>
        </w:tc>
      </w:tr>
      <w:tr w:rsidR="00C176D4" w:rsidRPr="00A73B4E" w14:paraId="276AB0E8" w14:textId="77777777" w:rsidTr="00C176D4">
        <w:tc>
          <w:tcPr>
            <w:tcW w:w="1435" w:type="dxa"/>
          </w:tcPr>
          <w:p w14:paraId="6D7F33C3" w14:textId="77777777" w:rsidR="00C176D4" w:rsidRPr="00A73B4E" w:rsidRDefault="00C176D4" w:rsidP="00C176D4">
            <w:pPr>
              <w:jc w:val="both"/>
            </w:pPr>
            <w:r w:rsidRPr="00A73B4E">
              <w:t>MTR</w:t>
            </w:r>
          </w:p>
        </w:tc>
        <w:tc>
          <w:tcPr>
            <w:tcW w:w="7495" w:type="dxa"/>
          </w:tcPr>
          <w:p w14:paraId="43F19EED" w14:textId="77777777" w:rsidR="00C176D4" w:rsidRPr="00A73B4E" w:rsidRDefault="00C176D4" w:rsidP="00C176D4">
            <w:pPr>
              <w:jc w:val="both"/>
            </w:pPr>
            <w:r w:rsidRPr="00A73B4E">
              <w:t>Mid-Term Review</w:t>
            </w:r>
          </w:p>
        </w:tc>
      </w:tr>
      <w:tr w:rsidR="00C176D4" w:rsidRPr="00A73B4E" w14:paraId="7D6EFBC8" w14:textId="77777777" w:rsidTr="00C176D4">
        <w:tc>
          <w:tcPr>
            <w:tcW w:w="1435" w:type="dxa"/>
          </w:tcPr>
          <w:p w14:paraId="431180B5" w14:textId="77777777" w:rsidR="00C176D4" w:rsidRPr="00A73B4E" w:rsidRDefault="00C176D4" w:rsidP="00C176D4">
            <w:pPr>
              <w:jc w:val="both"/>
            </w:pPr>
            <w:r w:rsidRPr="00A73B4E">
              <w:lastRenderedPageBreak/>
              <w:t>NDS</w:t>
            </w:r>
          </w:p>
        </w:tc>
        <w:tc>
          <w:tcPr>
            <w:tcW w:w="7495" w:type="dxa"/>
          </w:tcPr>
          <w:p w14:paraId="11838416" w14:textId="77777777" w:rsidR="00C176D4" w:rsidRPr="00A73B4E" w:rsidRDefault="00C176D4" w:rsidP="00C176D4">
            <w:pPr>
              <w:jc w:val="both"/>
            </w:pPr>
            <w:r w:rsidRPr="00A73B4E">
              <w:t>National Development Strategy</w:t>
            </w:r>
          </w:p>
        </w:tc>
      </w:tr>
      <w:tr w:rsidR="00C176D4" w:rsidRPr="00A73B4E" w14:paraId="318F6353" w14:textId="77777777" w:rsidTr="00C176D4">
        <w:tc>
          <w:tcPr>
            <w:tcW w:w="1435" w:type="dxa"/>
          </w:tcPr>
          <w:p w14:paraId="25BE25EA" w14:textId="77777777" w:rsidR="00C176D4" w:rsidRPr="00A73B4E" w:rsidRDefault="00C176D4" w:rsidP="00C176D4">
            <w:pPr>
              <w:jc w:val="both"/>
            </w:pPr>
            <w:r w:rsidRPr="00A73B4E">
              <w:t>NGO</w:t>
            </w:r>
          </w:p>
        </w:tc>
        <w:tc>
          <w:tcPr>
            <w:tcW w:w="7495" w:type="dxa"/>
          </w:tcPr>
          <w:p w14:paraId="0AC13809" w14:textId="77777777" w:rsidR="00C176D4" w:rsidRPr="00A73B4E" w:rsidRDefault="00C176D4" w:rsidP="00C176D4">
            <w:pPr>
              <w:jc w:val="both"/>
            </w:pPr>
            <w:r w:rsidRPr="00A73B4E">
              <w:t>Nongovermental Organization</w:t>
            </w:r>
          </w:p>
        </w:tc>
      </w:tr>
      <w:tr w:rsidR="00C176D4" w:rsidRPr="00A73B4E" w14:paraId="6D5FCBF6" w14:textId="77777777" w:rsidTr="00C176D4">
        <w:tc>
          <w:tcPr>
            <w:tcW w:w="1435" w:type="dxa"/>
          </w:tcPr>
          <w:p w14:paraId="295E6B9F" w14:textId="77777777" w:rsidR="00C176D4" w:rsidRPr="00A73B4E" w:rsidRDefault="00C176D4" w:rsidP="00C176D4">
            <w:pPr>
              <w:jc w:val="both"/>
            </w:pPr>
            <w:r w:rsidRPr="00A73B4E">
              <w:t>ODA</w:t>
            </w:r>
          </w:p>
        </w:tc>
        <w:tc>
          <w:tcPr>
            <w:tcW w:w="7495" w:type="dxa"/>
          </w:tcPr>
          <w:p w14:paraId="2653869C" w14:textId="77777777" w:rsidR="00C176D4" w:rsidRPr="00A73B4E" w:rsidRDefault="00C176D4" w:rsidP="00C176D4">
            <w:pPr>
              <w:jc w:val="both"/>
            </w:pPr>
            <w:r w:rsidRPr="00A73B4E">
              <w:t>Official Development Assistance</w:t>
            </w:r>
          </w:p>
        </w:tc>
      </w:tr>
      <w:tr w:rsidR="00C176D4" w:rsidRPr="00A73B4E" w14:paraId="461BA0C6" w14:textId="77777777" w:rsidTr="00C176D4">
        <w:tc>
          <w:tcPr>
            <w:tcW w:w="1435" w:type="dxa"/>
          </w:tcPr>
          <w:p w14:paraId="0F208C8A" w14:textId="77777777" w:rsidR="00C176D4" w:rsidRPr="00A73B4E" w:rsidRDefault="00C176D4" w:rsidP="00C176D4">
            <w:pPr>
              <w:jc w:val="both"/>
            </w:pPr>
            <w:r w:rsidRPr="00A73B4E">
              <w:t>OMT</w:t>
            </w:r>
          </w:p>
        </w:tc>
        <w:tc>
          <w:tcPr>
            <w:tcW w:w="7495" w:type="dxa"/>
          </w:tcPr>
          <w:p w14:paraId="6EBC3A76" w14:textId="77777777" w:rsidR="00C176D4" w:rsidRPr="00A73B4E" w:rsidRDefault="00C176D4" w:rsidP="00C176D4">
            <w:pPr>
              <w:jc w:val="both"/>
            </w:pPr>
            <w:r w:rsidRPr="00A73B4E">
              <w:t>Operations Management Team</w:t>
            </w:r>
          </w:p>
        </w:tc>
      </w:tr>
      <w:tr w:rsidR="00DB3BC5" w:rsidRPr="00A73B4E" w14:paraId="6C4AEE11" w14:textId="77777777" w:rsidTr="00C176D4">
        <w:tc>
          <w:tcPr>
            <w:tcW w:w="1435" w:type="dxa"/>
          </w:tcPr>
          <w:p w14:paraId="2DBE58F5" w14:textId="203467EF" w:rsidR="00DB3BC5" w:rsidRPr="00A73B4E" w:rsidRDefault="00DB3BC5" w:rsidP="00C176D4">
            <w:pPr>
              <w:jc w:val="both"/>
            </w:pPr>
            <w:r>
              <w:t>PSG</w:t>
            </w:r>
          </w:p>
        </w:tc>
        <w:tc>
          <w:tcPr>
            <w:tcW w:w="7495" w:type="dxa"/>
          </w:tcPr>
          <w:p w14:paraId="7A676998" w14:textId="4BAD2BF1" w:rsidR="00DB3BC5" w:rsidRPr="00A73B4E" w:rsidRDefault="00DB3BC5" w:rsidP="00C176D4">
            <w:pPr>
              <w:jc w:val="both"/>
            </w:pPr>
            <w:r>
              <w:t>Peer Support Group</w:t>
            </w:r>
          </w:p>
        </w:tc>
      </w:tr>
      <w:tr w:rsidR="00C176D4" w:rsidRPr="00A73B4E" w14:paraId="4FE9098F" w14:textId="77777777" w:rsidTr="00C176D4">
        <w:tc>
          <w:tcPr>
            <w:tcW w:w="1435" w:type="dxa"/>
          </w:tcPr>
          <w:p w14:paraId="2CF3B8F4" w14:textId="77777777" w:rsidR="00C176D4" w:rsidRPr="00A73B4E" w:rsidRDefault="00C176D4" w:rsidP="00C176D4">
            <w:pPr>
              <w:jc w:val="both"/>
            </w:pPr>
            <w:r w:rsidRPr="00A73B4E">
              <w:t>RC</w:t>
            </w:r>
          </w:p>
        </w:tc>
        <w:tc>
          <w:tcPr>
            <w:tcW w:w="7495" w:type="dxa"/>
          </w:tcPr>
          <w:p w14:paraId="1D0B2722" w14:textId="77777777" w:rsidR="00C176D4" w:rsidRPr="00A73B4E" w:rsidRDefault="00C176D4" w:rsidP="00C176D4">
            <w:pPr>
              <w:jc w:val="both"/>
            </w:pPr>
            <w:r w:rsidRPr="00A73B4E">
              <w:t>Resident Coordinator</w:t>
            </w:r>
          </w:p>
        </w:tc>
      </w:tr>
      <w:tr w:rsidR="00C176D4" w:rsidRPr="00A73B4E" w14:paraId="7FD2006E" w14:textId="77777777" w:rsidTr="00C176D4">
        <w:tc>
          <w:tcPr>
            <w:tcW w:w="1435" w:type="dxa"/>
          </w:tcPr>
          <w:p w14:paraId="3A20945B" w14:textId="77777777" w:rsidR="00C176D4" w:rsidRPr="00A73B4E" w:rsidRDefault="00C176D4" w:rsidP="00C176D4">
            <w:pPr>
              <w:jc w:val="both"/>
            </w:pPr>
            <w:r w:rsidRPr="00A73B4E">
              <w:t>RCO</w:t>
            </w:r>
          </w:p>
        </w:tc>
        <w:tc>
          <w:tcPr>
            <w:tcW w:w="7495" w:type="dxa"/>
          </w:tcPr>
          <w:p w14:paraId="0EE845FF" w14:textId="77777777" w:rsidR="00C176D4" w:rsidRPr="00A73B4E" w:rsidRDefault="00C176D4" w:rsidP="00C176D4">
            <w:pPr>
              <w:jc w:val="both"/>
            </w:pPr>
            <w:r w:rsidRPr="00A73B4E">
              <w:t>Resident Coordinator’s Office</w:t>
            </w:r>
          </w:p>
        </w:tc>
      </w:tr>
      <w:tr w:rsidR="00C176D4" w:rsidRPr="00A73B4E" w14:paraId="2089E970" w14:textId="77777777" w:rsidTr="00C176D4">
        <w:tc>
          <w:tcPr>
            <w:tcW w:w="1435" w:type="dxa"/>
          </w:tcPr>
          <w:p w14:paraId="36677007" w14:textId="77777777" w:rsidR="00C176D4" w:rsidRPr="00A73B4E" w:rsidRDefault="00C176D4" w:rsidP="00C176D4">
            <w:pPr>
              <w:jc w:val="both"/>
            </w:pPr>
            <w:r w:rsidRPr="00A73B4E">
              <w:t>RG</w:t>
            </w:r>
          </w:p>
        </w:tc>
        <w:tc>
          <w:tcPr>
            <w:tcW w:w="7495" w:type="dxa"/>
          </w:tcPr>
          <w:p w14:paraId="39417DF5" w14:textId="77777777" w:rsidR="00C176D4" w:rsidRPr="00A73B4E" w:rsidRDefault="00C176D4" w:rsidP="00C176D4">
            <w:pPr>
              <w:jc w:val="both"/>
            </w:pPr>
            <w:r w:rsidRPr="00A73B4E">
              <w:t>Results Group</w:t>
            </w:r>
          </w:p>
        </w:tc>
      </w:tr>
      <w:tr w:rsidR="00C176D4" w:rsidRPr="00A73B4E" w14:paraId="7ECF4069" w14:textId="77777777" w:rsidTr="00C176D4">
        <w:tc>
          <w:tcPr>
            <w:tcW w:w="1435" w:type="dxa"/>
          </w:tcPr>
          <w:p w14:paraId="65CD2176" w14:textId="77777777" w:rsidR="00C176D4" w:rsidRPr="00A73B4E" w:rsidRDefault="00C176D4" w:rsidP="00C176D4">
            <w:pPr>
              <w:jc w:val="both"/>
            </w:pPr>
            <w:r w:rsidRPr="00A73B4E">
              <w:t>SADC</w:t>
            </w:r>
          </w:p>
        </w:tc>
        <w:tc>
          <w:tcPr>
            <w:tcW w:w="7495" w:type="dxa"/>
          </w:tcPr>
          <w:p w14:paraId="0989996A" w14:textId="77777777" w:rsidR="00C176D4" w:rsidRPr="00A73B4E" w:rsidRDefault="00C176D4" w:rsidP="00C176D4">
            <w:pPr>
              <w:jc w:val="both"/>
            </w:pPr>
            <w:r w:rsidRPr="00A73B4E">
              <w:rPr>
                <w:rFonts w:cs="Arial"/>
                <w:shd w:val="clear" w:color="auto" w:fill="FAF9F8"/>
              </w:rPr>
              <w:t xml:space="preserve">Southern African Development Community  </w:t>
            </w:r>
          </w:p>
        </w:tc>
      </w:tr>
      <w:tr w:rsidR="00C176D4" w:rsidRPr="00A73B4E" w14:paraId="16C38C97" w14:textId="77777777" w:rsidTr="00C176D4">
        <w:tc>
          <w:tcPr>
            <w:tcW w:w="1435" w:type="dxa"/>
          </w:tcPr>
          <w:p w14:paraId="6FE6F23B" w14:textId="77777777" w:rsidR="00C176D4" w:rsidRPr="00A73B4E" w:rsidRDefault="00C176D4" w:rsidP="00C176D4">
            <w:pPr>
              <w:jc w:val="both"/>
            </w:pPr>
            <w:r w:rsidRPr="00A73B4E">
              <w:t>SDG</w:t>
            </w:r>
          </w:p>
        </w:tc>
        <w:tc>
          <w:tcPr>
            <w:tcW w:w="7495" w:type="dxa"/>
          </w:tcPr>
          <w:p w14:paraId="09E7A577" w14:textId="77777777" w:rsidR="00C176D4" w:rsidRPr="00A73B4E" w:rsidRDefault="00C176D4" w:rsidP="00C176D4">
            <w:pPr>
              <w:jc w:val="both"/>
            </w:pPr>
            <w:r w:rsidRPr="00A73B4E">
              <w:t>Sustainable Development Goal</w:t>
            </w:r>
          </w:p>
        </w:tc>
      </w:tr>
      <w:tr w:rsidR="00C176D4" w:rsidRPr="00A73B4E" w14:paraId="0A61F73C" w14:textId="77777777" w:rsidTr="00C176D4">
        <w:tc>
          <w:tcPr>
            <w:tcW w:w="1435" w:type="dxa"/>
          </w:tcPr>
          <w:p w14:paraId="66F545D5" w14:textId="77777777" w:rsidR="00C176D4" w:rsidRPr="00A73B4E" w:rsidRDefault="00C176D4" w:rsidP="00C176D4">
            <w:pPr>
              <w:jc w:val="both"/>
            </w:pPr>
            <w:r w:rsidRPr="00A73B4E">
              <w:t>TBC</w:t>
            </w:r>
          </w:p>
        </w:tc>
        <w:tc>
          <w:tcPr>
            <w:tcW w:w="7495" w:type="dxa"/>
          </w:tcPr>
          <w:p w14:paraId="6A84F96F" w14:textId="77777777" w:rsidR="00C176D4" w:rsidRPr="00A73B4E" w:rsidRDefault="00C176D4" w:rsidP="00C176D4">
            <w:pPr>
              <w:jc w:val="both"/>
            </w:pPr>
            <w:r w:rsidRPr="00A73B4E">
              <w:t>To Be Confirmed</w:t>
            </w:r>
          </w:p>
        </w:tc>
      </w:tr>
      <w:tr w:rsidR="008B1674" w:rsidRPr="00A73B4E" w14:paraId="4B152BC5" w14:textId="77777777" w:rsidTr="00C176D4">
        <w:tc>
          <w:tcPr>
            <w:tcW w:w="1435" w:type="dxa"/>
          </w:tcPr>
          <w:p w14:paraId="568EC174" w14:textId="1D09F899" w:rsidR="008B1674" w:rsidRPr="00A73B4E" w:rsidRDefault="008B1674" w:rsidP="00C176D4">
            <w:pPr>
              <w:jc w:val="both"/>
            </w:pPr>
            <w:r>
              <w:t>ToC</w:t>
            </w:r>
          </w:p>
        </w:tc>
        <w:tc>
          <w:tcPr>
            <w:tcW w:w="7495" w:type="dxa"/>
          </w:tcPr>
          <w:p w14:paraId="3DA05622" w14:textId="75352FD4" w:rsidR="008B1674" w:rsidRPr="00A73B4E" w:rsidRDefault="008B1674" w:rsidP="00C176D4">
            <w:pPr>
              <w:jc w:val="both"/>
            </w:pPr>
            <w:r>
              <w:t>Theory of Change</w:t>
            </w:r>
          </w:p>
        </w:tc>
      </w:tr>
      <w:tr w:rsidR="00C176D4" w:rsidRPr="00A73B4E" w14:paraId="574321FE" w14:textId="77777777" w:rsidTr="00C176D4">
        <w:tc>
          <w:tcPr>
            <w:tcW w:w="1435" w:type="dxa"/>
          </w:tcPr>
          <w:p w14:paraId="6B567F74" w14:textId="77777777" w:rsidR="00C176D4" w:rsidRPr="00A73B4E" w:rsidRDefault="00C176D4" w:rsidP="00C176D4">
            <w:pPr>
              <w:jc w:val="both"/>
            </w:pPr>
            <w:r w:rsidRPr="00A73B4E">
              <w:t>ToR</w:t>
            </w:r>
          </w:p>
        </w:tc>
        <w:tc>
          <w:tcPr>
            <w:tcW w:w="7495" w:type="dxa"/>
          </w:tcPr>
          <w:p w14:paraId="706469FE" w14:textId="77777777" w:rsidR="00C176D4" w:rsidRPr="00A73B4E" w:rsidRDefault="00C176D4" w:rsidP="00C176D4">
            <w:pPr>
              <w:jc w:val="both"/>
            </w:pPr>
            <w:r w:rsidRPr="00A73B4E">
              <w:t>Terms of Reference</w:t>
            </w:r>
          </w:p>
        </w:tc>
      </w:tr>
      <w:tr w:rsidR="00C176D4" w:rsidRPr="00A73B4E" w14:paraId="6C978C27" w14:textId="77777777" w:rsidTr="00C176D4">
        <w:tc>
          <w:tcPr>
            <w:tcW w:w="1435" w:type="dxa"/>
          </w:tcPr>
          <w:p w14:paraId="457BFCB1" w14:textId="77777777" w:rsidR="00C176D4" w:rsidRPr="00A73B4E" w:rsidRDefault="00C176D4" w:rsidP="00C176D4">
            <w:pPr>
              <w:jc w:val="both"/>
            </w:pPr>
            <w:r w:rsidRPr="00A73B4E">
              <w:t>UNCG</w:t>
            </w:r>
          </w:p>
        </w:tc>
        <w:tc>
          <w:tcPr>
            <w:tcW w:w="7495" w:type="dxa"/>
          </w:tcPr>
          <w:p w14:paraId="4099EFF6" w14:textId="77777777" w:rsidR="00C176D4" w:rsidRPr="00A73B4E" w:rsidRDefault="00C176D4" w:rsidP="00C176D4">
            <w:pPr>
              <w:jc w:val="both"/>
            </w:pPr>
            <w:r w:rsidRPr="00A73B4E">
              <w:t>United Nations Communications Group</w:t>
            </w:r>
          </w:p>
        </w:tc>
      </w:tr>
      <w:tr w:rsidR="00C176D4" w:rsidRPr="00A73B4E" w14:paraId="148B7BE9" w14:textId="77777777" w:rsidTr="00C176D4">
        <w:tc>
          <w:tcPr>
            <w:tcW w:w="1435" w:type="dxa"/>
          </w:tcPr>
          <w:p w14:paraId="0CE8A191" w14:textId="77777777" w:rsidR="00C176D4" w:rsidRPr="00A73B4E" w:rsidRDefault="00C176D4" w:rsidP="00C176D4">
            <w:pPr>
              <w:jc w:val="both"/>
            </w:pPr>
            <w:r w:rsidRPr="00A73B4E">
              <w:t>UNCT</w:t>
            </w:r>
          </w:p>
        </w:tc>
        <w:tc>
          <w:tcPr>
            <w:tcW w:w="7495" w:type="dxa"/>
          </w:tcPr>
          <w:p w14:paraId="538AF2A5" w14:textId="77777777" w:rsidR="00C176D4" w:rsidRPr="00A73B4E" w:rsidRDefault="00C176D4" w:rsidP="00C176D4">
            <w:pPr>
              <w:jc w:val="both"/>
            </w:pPr>
            <w:r w:rsidRPr="00A73B4E">
              <w:t>United Nations Country Team</w:t>
            </w:r>
          </w:p>
        </w:tc>
      </w:tr>
      <w:tr w:rsidR="00C176D4" w:rsidRPr="00A73B4E" w14:paraId="708F1B6F" w14:textId="77777777" w:rsidTr="00C176D4">
        <w:tc>
          <w:tcPr>
            <w:tcW w:w="1435" w:type="dxa"/>
          </w:tcPr>
          <w:p w14:paraId="461D5690" w14:textId="77777777" w:rsidR="00C176D4" w:rsidRPr="00A73B4E" w:rsidRDefault="00C176D4" w:rsidP="00C176D4">
            <w:pPr>
              <w:jc w:val="both"/>
            </w:pPr>
            <w:r w:rsidRPr="00A73B4E">
              <w:t>UNDAF</w:t>
            </w:r>
          </w:p>
        </w:tc>
        <w:tc>
          <w:tcPr>
            <w:tcW w:w="7495" w:type="dxa"/>
          </w:tcPr>
          <w:p w14:paraId="6E8E9FA3" w14:textId="77777777" w:rsidR="00C176D4" w:rsidRPr="00A73B4E" w:rsidRDefault="00C176D4" w:rsidP="00C176D4">
            <w:pPr>
              <w:jc w:val="both"/>
            </w:pPr>
            <w:r w:rsidRPr="00A73B4E">
              <w:t>United Nations Development Assistance Framework</w:t>
            </w:r>
          </w:p>
        </w:tc>
      </w:tr>
      <w:tr w:rsidR="00C176D4" w:rsidRPr="00A73B4E" w14:paraId="25CF56AE" w14:textId="77777777" w:rsidTr="00C176D4">
        <w:tc>
          <w:tcPr>
            <w:tcW w:w="1435" w:type="dxa"/>
          </w:tcPr>
          <w:p w14:paraId="3D1C6ED4" w14:textId="77777777" w:rsidR="00C176D4" w:rsidRPr="00A73B4E" w:rsidRDefault="00C176D4" w:rsidP="00C176D4">
            <w:pPr>
              <w:jc w:val="both"/>
            </w:pPr>
            <w:r w:rsidRPr="00A73B4E">
              <w:t>UNDG</w:t>
            </w:r>
          </w:p>
        </w:tc>
        <w:tc>
          <w:tcPr>
            <w:tcW w:w="7495" w:type="dxa"/>
          </w:tcPr>
          <w:p w14:paraId="06D49E73" w14:textId="77777777" w:rsidR="00C176D4" w:rsidRPr="00A73B4E" w:rsidRDefault="00C176D4" w:rsidP="00C176D4">
            <w:pPr>
              <w:jc w:val="both"/>
            </w:pPr>
            <w:r w:rsidRPr="00A73B4E">
              <w:t>United Nations Development Group</w:t>
            </w:r>
          </w:p>
        </w:tc>
      </w:tr>
      <w:tr w:rsidR="00C176D4" w:rsidRPr="00A73B4E" w14:paraId="1D11A1BA" w14:textId="77777777" w:rsidTr="00C176D4">
        <w:tc>
          <w:tcPr>
            <w:tcW w:w="1435" w:type="dxa"/>
          </w:tcPr>
          <w:p w14:paraId="1E3D0DD5" w14:textId="77777777" w:rsidR="00C176D4" w:rsidRPr="00A73B4E" w:rsidRDefault="00C176D4" w:rsidP="00C176D4">
            <w:pPr>
              <w:jc w:val="both"/>
            </w:pPr>
            <w:r w:rsidRPr="00A73B4E">
              <w:t>UNDP</w:t>
            </w:r>
          </w:p>
        </w:tc>
        <w:tc>
          <w:tcPr>
            <w:tcW w:w="7495" w:type="dxa"/>
          </w:tcPr>
          <w:p w14:paraId="274855D5" w14:textId="77777777" w:rsidR="00C176D4" w:rsidRPr="00A73B4E" w:rsidRDefault="00C176D4" w:rsidP="00C176D4">
            <w:pPr>
              <w:jc w:val="both"/>
            </w:pPr>
            <w:r w:rsidRPr="00A73B4E">
              <w:t>United Nations Development Programme</w:t>
            </w:r>
          </w:p>
        </w:tc>
      </w:tr>
      <w:tr w:rsidR="00C176D4" w:rsidRPr="00A73B4E" w14:paraId="0BA66E88" w14:textId="77777777" w:rsidTr="00C176D4">
        <w:tc>
          <w:tcPr>
            <w:tcW w:w="1435" w:type="dxa"/>
          </w:tcPr>
          <w:p w14:paraId="48760BC6" w14:textId="77777777" w:rsidR="00C176D4" w:rsidRPr="00A73B4E" w:rsidRDefault="00C176D4" w:rsidP="00C176D4">
            <w:pPr>
              <w:jc w:val="both"/>
            </w:pPr>
            <w:r>
              <w:t>UNEP</w:t>
            </w:r>
          </w:p>
        </w:tc>
        <w:tc>
          <w:tcPr>
            <w:tcW w:w="7495" w:type="dxa"/>
          </w:tcPr>
          <w:p w14:paraId="73AE9566" w14:textId="77777777" w:rsidR="00C176D4" w:rsidRPr="00A73B4E" w:rsidRDefault="00C176D4" w:rsidP="00C176D4">
            <w:pPr>
              <w:jc w:val="both"/>
            </w:pPr>
            <w:r>
              <w:t>United Nations Environment Programme</w:t>
            </w:r>
          </w:p>
        </w:tc>
      </w:tr>
      <w:tr w:rsidR="00C176D4" w:rsidRPr="00A73B4E" w14:paraId="7BD4BA72" w14:textId="77777777" w:rsidTr="00C176D4">
        <w:tc>
          <w:tcPr>
            <w:tcW w:w="1435" w:type="dxa"/>
          </w:tcPr>
          <w:p w14:paraId="0AEB1048" w14:textId="77777777" w:rsidR="00C176D4" w:rsidRPr="00A73B4E" w:rsidRDefault="00C176D4" w:rsidP="00C176D4">
            <w:pPr>
              <w:jc w:val="both"/>
            </w:pPr>
            <w:r w:rsidRPr="00A73B4E">
              <w:t>UNFPA</w:t>
            </w:r>
          </w:p>
        </w:tc>
        <w:tc>
          <w:tcPr>
            <w:tcW w:w="7495" w:type="dxa"/>
          </w:tcPr>
          <w:p w14:paraId="76DC4875" w14:textId="77777777" w:rsidR="00C176D4" w:rsidRPr="00A73B4E" w:rsidRDefault="00C176D4" w:rsidP="00C176D4">
            <w:pPr>
              <w:jc w:val="both"/>
            </w:pPr>
            <w:r w:rsidRPr="00A73B4E">
              <w:t>United Nations Population Fund</w:t>
            </w:r>
          </w:p>
        </w:tc>
      </w:tr>
      <w:tr w:rsidR="00C176D4" w:rsidRPr="00A73B4E" w14:paraId="279B1B42" w14:textId="77777777" w:rsidTr="00C176D4">
        <w:tc>
          <w:tcPr>
            <w:tcW w:w="1435" w:type="dxa"/>
          </w:tcPr>
          <w:p w14:paraId="2B0190B1" w14:textId="77777777" w:rsidR="00C176D4" w:rsidRPr="00A73B4E" w:rsidRDefault="00C176D4" w:rsidP="00C176D4">
            <w:pPr>
              <w:jc w:val="both"/>
            </w:pPr>
            <w:r w:rsidRPr="00A73B4E">
              <w:t>UNICEF</w:t>
            </w:r>
          </w:p>
        </w:tc>
        <w:tc>
          <w:tcPr>
            <w:tcW w:w="7495" w:type="dxa"/>
          </w:tcPr>
          <w:p w14:paraId="761891B7" w14:textId="77777777" w:rsidR="00C176D4" w:rsidRPr="00A73B4E" w:rsidRDefault="00C176D4" w:rsidP="00C176D4">
            <w:pPr>
              <w:jc w:val="both"/>
            </w:pPr>
            <w:r w:rsidRPr="00A73B4E">
              <w:t>United Nations Children’s Fund</w:t>
            </w:r>
          </w:p>
        </w:tc>
      </w:tr>
      <w:tr w:rsidR="00C176D4" w:rsidRPr="00A73B4E" w14:paraId="6CC50846" w14:textId="77777777" w:rsidTr="00C176D4">
        <w:tc>
          <w:tcPr>
            <w:tcW w:w="1435" w:type="dxa"/>
          </w:tcPr>
          <w:p w14:paraId="04717D89" w14:textId="77777777" w:rsidR="00C176D4" w:rsidRPr="00A73B4E" w:rsidRDefault="00C176D4" w:rsidP="00C176D4">
            <w:pPr>
              <w:jc w:val="both"/>
            </w:pPr>
            <w:r>
              <w:t>UNIDO</w:t>
            </w:r>
          </w:p>
        </w:tc>
        <w:tc>
          <w:tcPr>
            <w:tcW w:w="7495" w:type="dxa"/>
          </w:tcPr>
          <w:p w14:paraId="10E999FC" w14:textId="77777777" w:rsidR="00C176D4" w:rsidRPr="00A73B4E" w:rsidRDefault="00C176D4" w:rsidP="00C176D4">
            <w:pPr>
              <w:jc w:val="both"/>
            </w:pPr>
            <w:r>
              <w:t>United Nations Industrial Development Organization</w:t>
            </w:r>
          </w:p>
        </w:tc>
      </w:tr>
      <w:tr w:rsidR="00C176D4" w:rsidRPr="00A73B4E" w14:paraId="73757D94" w14:textId="77777777" w:rsidTr="00C176D4">
        <w:tc>
          <w:tcPr>
            <w:tcW w:w="1435" w:type="dxa"/>
          </w:tcPr>
          <w:p w14:paraId="5DDB5A51" w14:textId="77777777" w:rsidR="00C176D4" w:rsidRPr="00A73B4E" w:rsidRDefault="00C176D4" w:rsidP="00C176D4">
            <w:pPr>
              <w:jc w:val="both"/>
            </w:pPr>
            <w:r w:rsidRPr="00A73B4E">
              <w:t>UNSDCF</w:t>
            </w:r>
          </w:p>
        </w:tc>
        <w:tc>
          <w:tcPr>
            <w:tcW w:w="7495" w:type="dxa"/>
          </w:tcPr>
          <w:p w14:paraId="4324BD0D" w14:textId="77777777" w:rsidR="00C176D4" w:rsidRPr="00A73B4E" w:rsidRDefault="00C176D4" w:rsidP="00C176D4">
            <w:pPr>
              <w:jc w:val="both"/>
            </w:pPr>
            <w:r w:rsidRPr="00A73B4E">
              <w:t>United Nations Sustainable Development Cooperation Framework</w:t>
            </w:r>
          </w:p>
        </w:tc>
      </w:tr>
      <w:tr w:rsidR="00C176D4" w:rsidRPr="00A73B4E" w14:paraId="61E96D0D" w14:textId="77777777" w:rsidTr="00C176D4">
        <w:tc>
          <w:tcPr>
            <w:tcW w:w="1435" w:type="dxa"/>
          </w:tcPr>
          <w:p w14:paraId="7D5F7925" w14:textId="77777777" w:rsidR="00C176D4" w:rsidRPr="00A73B4E" w:rsidRDefault="00C176D4" w:rsidP="00C176D4">
            <w:pPr>
              <w:jc w:val="both"/>
            </w:pPr>
            <w:r>
              <w:t>WFP</w:t>
            </w:r>
          </w:p>
        </w:tc>
        <w:tc>
          <w:tcPr>
            <w:tcW w:w="7495" w:type="dxa"/>
          </w:tcPr>
          <w:p w14:paraId="52B76D50" w14:textId="77777777" w:rsidR="00C176D4" w:rsidRPr="00A73B4E" w:rsidRDefault="00C176D4" w:rsidP="00C176D4">
            <w:pPr>
              <w:jc w:val="both"/>
            </w:pPr>
            <w:r>
              <w:t>World Food Programme</w:t>
            </w:r>
          </w:p>
        </w:tc>
      </w:tr>
      <w:tr w:rsidR="00C176D4" w:rsidRPr="00A73B4E" w14:paraId="3139FB68" w14:textId="77777777" w:rsidTr="00C176D4">
        <w:tc>
          <w:tcPr>
            <w:tcW w:w="1435" w:type="dxa"/>
          </w:tcPr>
          <w:p w14:paraId="53098781" w14:textId="77777777" w:rsidR="00C176D4" w:rsidRPr="00A73B4E" w:rsidRDefault="00C176D4" w:rsidP="00C176D4">
            <w:pPr>
              <w:jc w:val="both"/>
            </w:pPr>
            <w:r>
              <w:t>WHO</w:t>
            </w:r>
          </w:p>
        </w:tc>
        <w:tc>
          <w:tcPr>
            <w:tcW w:w="7495" w:type="dxa"/>
          </w:tcPr>
          <w:p w14:paraId="2FA03C67" w14:textId="77777777" w:rsidR="00C176D4" w:rsidRPr="00A73B4E" w:rsidRDefault="00C176D4" w:rsidP="00C176D4">
            <w:pPr>
              <w:jc w:val="both"/>
            </w:pPr>
            <w:r>
              <w:t>World Health Organization</w:t>
            </w:r>
          </w:p>
        </w:tc>
      </w:tr>
    </w:tbl>
    <w:p w14:paraId="186EA345" w14:textId="77777777" w:rsidR="00C176D4" w:rsidRDefault="00C176D4" w:rsidP="00C176D4">
      <w:pPr>
        <w:jc w:val="both"/>
        <w:rPr>
          <w:b/>
          <w:bCs/>
          <w:lang w:val="en-US"/>
        </w:rPr>
      </w:pPr>
    </w:p>
    <w:p w14:paraId="677A436A" w14:textId="77777777" w:rsidR="00C176D4" w:rsidRDefault="00C176D4" w:rsidP="00C176D4">
      <w:pPr>
        <w:rPr>
          <w:b/>
          <w:bCs/>
          <w:lang w:val="en-US"/>
        </w:rPr>
      </w:pPr>
      <w:r>
        <w:rPr>
          <w:b/>
          <w:bCs/>
          <w:lang w:val="en-US"/>
        </w:rPr>
        <w:br w:type="page"/>
      </w:r>
    </w:p>
    <w:p w14:paraId="58791FEF" w14:textId="77777777" w:rsidR="00C176D4" w:rsidRPr="004125B7" w:rsidRDefault="00C176D4" w:rsidP="00C176D4">
      <w:pPr>
        <w:spacing w:after="0"/>
        <w:rPr>
          <w:rFonts w:ascii="Calibri" w:hAnsi="Calibri" w:cstheme="minorHAnsi"/>
          <w:b/>
          <w:color w:val="0070C0"/>
          <w:sz w:val="26"/>
        </w:rPr>
      </w:pPr>
      <w:r w:rsidRPr="004125B7">
        <w:rPr>
          <w:rFonts w:ascii="Calibri" w:hAnsi="Calibri" w:cstheme="minorHAnsi"/>
          <w:b/>
          <w:color w:val="0070C0"/>
          <w:sz w:val="26"/>
        </w:rPr>
        <w:lastRenderedPageBreak/>
        <w:t>Table of Contents</w:t>
      </w:r>
    </w:p>
    <w:p w14:paraId="39CAF947" w14:textId="77777777" w:rsidR="00C176D4" w:rsidRPr="00757D24" w:rsidRDefault="00C176D4" w:rsidP="00C176D4">
      <w:pPr>
        <w:widowControl w:val="0"/>
        <w:tabs>
          <w:tab w:val="right" w:leader="dot" w:pos="9350"/>
        </w:tabs>
        <w:autoSpaceDE w:val="0"/>
        <w:autoSpaceDN w:val="0"/>
        <w:adjustRightInd w:val="0"/>
        <w:spacing w:after="0"/>
        <w:jc w:val="both"/>
        <w:rPr>
          <w:rFonts w:ascii="Calibri" w:hAnsi="Calibri" w:cstheme="minorHAnsi"/>
        </w:rPr>
      </w:pPr>
    </w:p>
    <w:p w14:paraId="3AC9F063" w14:textId="77777777" w:rsidR="00C176D4" w:rsidRPr="00BF3733" w:rsidRDefault="00C176D4" w:rsidP="00C176D4">
      <w:pPr>
        <w:widowControl w:val="0"/>
        <w:tabs>
          <w:tab w:val="right" w:leader="dot" w:pos="9350"/>
        </w:tabs>
        <w:autoSpaceDE w:val="0"/>
        <w:autoSpaceDN w:val="0"/>
        <w:adjustRightInd w:val="0"/>
        <w:spacing w:after="0"/>
        <w:jc w:val="both"/>
        <w:rPr>
          <w:rFonts w:ascii="Calibri" w:hAnsi="Calibri" w:cstheme="minorHAnsi"/>
        </w:rPr>
      </w:pPr>
      <w:r w:rsidRPr="00BF3733">
        <w:rPr>
          <w:rFonts w:ascii="Calibri" w:hAnsi="Calibri" w:cstheme="minorHAnsi"/>
        </w:rPr>
        <w:t>Acronyms</w:t>
      </w:r>
      <w:r w:rsidRPr="00BF3733">
        <w:rPr>
          <w:rFonts w:ascii="Calibri" w:hAnsi="Calibri"/>
        </w:rPr>
        <w:ptab w:relativeTo="margin" w:alignment="right" w:leader="dot"/>
      </w:r>
      <w:r w:rsidRPr="00BF3733">
        <w:rPr>
          <w:rFonts w:ascii="Calibri" w:hAnsi="Calibri"/>
          <w:bCs/>
        </w:rPr>
        <w:t>2</w:t>
      </w:r>
    </w:p>
    <w:p w14:paraId="7017C667" w14:textId="77777777" w:rsidR="00C176D4" w:rsidRPr="00BF3733" w:rsidRDefault="00C176D4" w:rsidP="00C176D4">
      <w:pPr>
        <w:spacing w:after="0"/>
        <w:rPr>
          <w:rFonts w:ascii="Calibri" w:hAnsi="Calibri" w:cstheme="minorHAnsi"/>
        </w:rPr>
      </w:pPr>
    </w:p>
    <w:p w14:paraId="5B233F59" w14:textId="65932DD5" w:rsidR="00C176D4" w:rsidRPr="00BF3733" w:rsidRDefault="00C176D4" w:rsidP="00C176D4">
      <w:pPr>
        <w:spacing w:after="0"/>
        <w:rPr>
          <w:rFonts w:ascii="Calibri" w:hAnsi="Calibri" w:cstheme="minorHAnsi"/>
        </w:rPr>
      </w:pPr>
      <w:r w:rsidRPr="00BF3733">
        <w:rPr>
          <w:rFonts w:ascii="Calibri" w:hAnsi="Calibri" w:cstheme="minorHAnsi"/>
        </w:rPr>
        <w:t>Executive Summary</w:t>
      </w:r>
      <w:r w:rsidRPr="00EE7C5E">
        <w:rPr>
          <w:rFonts w:ascii="Calibri" w:hAnsi="Calibri"/>
        </w:rPr>
        <w:ptab w:relativeTo="margin" w:alignment="right" w:leader="dot"/>
      </w:r>
      <w:r w:rsidR="00954746">
        <w:rPr>
          <w:rFonts w:ascii="Calibri" w:hAnsi="Calibri"/>
        </w:rPr>
        <w:t>5</w:t>
      </w:r>
    </w:p>
    <w:p w14:paraId="724222C1" w14:textId="77777777" w:rsidR="00C176D4" w:rsidRDefault="00C176D4" w:rsidP="00C176D4">
      <w:pPr>
        <w:spacing w:after="0"/>
        <w:rPr>
          <w:rFonts w:ascii="Calibri" w:hAnsi="Calibri" w:cstheme="minorHAnsi"/>
        </w:rPr>
      </w:pPr>
    </w:p>
    <w:p w14:paraId="3BBCE574" w14:textId="1F3DCF67" w:rsidR="00C176D4" w:rsidRPr="00BF3733" w:rsidRDefault="00C176D4" w:rsidP="004B5BC5">
      <w:pPr>
        <w:spacing w:after="0"/>
        <w:rPr>
          <w:rFonts w:ascii="Calibri" w:hAnsi="Calibri" w:cstheme="minorHAnsi"/>
        </w:rPr>
      </w:pPr>
      <w:r w:rsidRPr="00BF3733">
        <w:rPr>
          <w:rFonts w:ascii="Calibri" w:hAnsi="Calibri" w:cstheme="minorHAnsi"/>
        </w:rPr>
        <w:t>Chapter 1.  Introduction</w:t>
      </w:r>
      <w:r w:rsidRPr="00BF3733">
        <w:rPr>
          <w:rFonts w:ascii="Calibri" w:hAnsi="Calibri"/>
        </w:rPr>
        <w:ptab w:relativeTo="margin" w:alignment="right" w:leader="dot"/>
      </w:r>
      <w:r w:rsidR="00954746">
        <w:rPr>
          <w:rFonts w:ascii="Calibri" w:hAnsi="Calibri"/>
          <w:bCs/>
        </w:rPr>
        <w:t>7</w:t>
      </w:r>
    </w:p>
    <w:p w14:paraId="58BB5A06" w14:textId="77777777" w:rsidR="00C176D4" w:rsidRPr="00BF3733" w:rsidRDefault="00C176D4" w:rsidP="00C176D4">
      <w:pPr>
        <w:spacing w:after="0"/>
        <w:rPr>
          <w:rFonts w:ascii="Calibri" w:hAnsi="Calibri" w:cstheme="minorHAnsi"/>
        </w:rPr>
      </w:pPr>
      <w:r w:rsidRPr="00BF3733">
        <w:rPr>
          <w:rFonts w:ascii="Calibri" w:hAnsi="Calibri" w:cstheme="minorHAnsi"/>
        </w:rPr>
        <w:tab/>
      </w:r>
    </w:p>
    <w:p w14:paraId="26796B94" w14:textId="3B63A8A6" w:rsidR="00C176D4" w:rsidRPr="00BF3733" w:rsidRDefault="00C176D4" w:rsidP="00C176D4">
      <w:pPr>
        <w:spacing w:after="0" w:line="240" w:lineRule="auto"/>
        <w:ind w:left="2160" w:hanging="2160"/>
        <w:jc w:val="both"/>
        <w:rPr>
          <w:rFonts w:ascii="Calibri" w:hAnsi="Calibri" w:cstheme="minorHAnsi"/>
        </w:rPr>
      </w:pPr>
      <w:r w:rsidRPr="00BF3733">
        <w:rPr>
          <w:rFonts w:ascii="Calibri" w:hAnsi="Calibri" w:cstheme="minorHAnsi"/>
        </w:rPr>
        <w:t xml:space="preserve">Chapter 2. </w:t>
      </w:r>
      <w:r w:rsidRPr="00C829E7">
        <w:rPr>
          <w:rFonts w:cstheme="minorHAnsi"/>
        </w:rPr>
        <w:t xml:space="preserve"> </w:t>
      </w:r>
      <w:r w:rsidRPr="00C829E7">
        <w:rPr>
          <w:rFonts w:cs="Times New Roman"/>
        </w:rPr>
        <w:t>U</w:t>
      </w:r>
      <w:r>
        <w:rPr>
          <w:rFonts w:cs="Times New Roman"/>
        </w:rPr>
        <w:t xml:space="preserve">N </w:t>
      </w:r>
      <w:r w:rsidRPr="00C829E7">
        <w:rPr>
          <w:rFonts w:cs="Times New Roman"/>
        </w:rPr>
        <w:t xml:space="preserve">Development System Support </w:t>
      </w:r>
      <w:r w:rsidR="00BC362D" w:rsidRPr="00C829E7">
        <w:rPr>
          <w:rFonts w:cs="Times New Roman"/>
        </w:rPr>
        <w:t>to</w:t>
      </w:r>
      <w:r w:rsidRPr="00C829E7">
        <w:rPr>
          <w:rFonts w:cs="Times New Roman"/>
        </w:rPr>
        <w:t xml:space="preserve"> </w:t>
      </w:r>
      <w:r w:rsidR="00BC362D">
        <w:rPr>
          <w:rFonts w:cs="Times New Roman"/>
        </w:rPr>
        <w:t>the</w:t>
      </w:r>
      <w:r>
        <w:rPr>
          <w:rFonts w:cs="Times New Roman"/>
        </w:rPr>
        <w:t xml:space="preserve"> </w:t>
      </w:r>
      <w:r w:rsidRPr="00C829E7">
        <w:rPr>
          <w:rFonts w:cs="Times New Roman"/>
        </w:rPr>
        <w:t>2030 Agenda</w:t>
      </w:r>
      <w:r>
        <w:rPr>
          <w:rFonts w:cs="Times New Roman"/>
        </w:rPr>
        <w:t xml:space="preserve"> </w:t>
      </w:r>
      <w:r w:rsidRPr="00BF3733">
        <w:rPr>
          <w:rFonts w:ascii="Calibri" w:hAnsi="Calibri"/>
        </w:rPr>
        <w:ptab w:relativeTo="margin" w:alignment="right" w:leader="dot"/>
      </w:r>
      <w:r w:rsidR="00954746">
        <w:rPr>
          <w:rFonts w:ascii="Calibri" w:hAnsi="Calibri"/>
          <w:bCs/>
        </w:rPr>
        <w:t>9</w:t>
      </w:r>
    </w:p>
    <w:p w14:paraId="1B20C69D" w14:textId="1D733993" w:rsidR="00C176D4" w:rsidRPr="00BF3733" w:rsidRDefault="00C176D4" w:rsidP="00C176D4">
      <w:pPr>
        <w:spacing w:after="0"/>
        <w:rPr>
          <w:rFonts w:ascii="Calibri" w:hAnsi="Calibri" w:cstheme="minorHAnsi"/>
        </w:rPr>
      </w:pPr>
      <w:r w:rsidRPr="00BF3733">
        <w:rPr>
          <w:rFonts w:ascii="Calibri" w:hAnsi="Calibri" w:cstheme="minorHAnsi"/>
        </w:rPr>
        <w:tab/>
        <w:t>2.1</w:t>
      </w:r>
      <w:r w:rsidRPr="00BF3733">
        <w:rPr>
          <w:rFonts w:ascii="Calibri" w:hAnsi="Calibri" w:cstheme="minorHAnsi"/>
        </w:rPr>
        <w:tab/>
      </w:r>
      <w:r>
        <w:rPr>
          <w:rFonts w:ascii="Calibri" w:hAnsi="Calibri" w:cstheme="minorHAnsi"/>
        </w:rPr>
        <w:t>Theory of Change</w:t>
      </w:r>
      <w:r w:rsidRPr="00BF3733">
        <w:rPr>
          <w:rFonts w:ascii="Calibri" w:hAnsi="Calibri"/>
        </w:rPr>
        <w:ptab w:relativeTo="margin" w:alignment="right" w:leader="dot"/>
      </w:r>
      <w:r w:rsidR="00954746">
        <w:rPr>
          <w:rFonts w:ascii="Calibri" w:hAnsi="Calibri"/>
          <w:bCs/>
        </w:rPr>
        <w:t>9</w:t>
      </w:r>
    </w:p>
    <w:p w14:paraId="53703134" w14:textId="5622DA57" w:rsidR="00C176D4" w:rsidRPr="00BF3733" w:rsidRDefault="00C176D4" w:rsidP="00C176D4">
      <w:pPr>
        <w:spacing w:after="0"/>
        <w:rPr>
          <w:rFonts w:ascii="Calibri" w:hAnsi="Calibri"/>
        </w:rPr>
      </w:pPr>
      <w:r w:rsidRPr="00BF3733">
        <w:rPr>
          <w:rFonts w:ascii="Calibri" w:hAnsi="Calibri" w:cstheme="minorHAnsi"/>
        </w:rPr>
        <w:tab/>
        <w:t>2.2</w:t>
      </w:r>
      <w:r w:rsidRPr="00BF3733">
        <w:rPr>
          <w:rFonts w:ascii="Calibri" w:hAnsi="Calibri" w:cstheme="minorHAnsi"/>
        </w:rPr>
        <w:tab/>
      </w:r>
      <w:r>
        <w:rPr>
          <w:rFonts w:ascii="Calibri" w:hAnsi="Calibri" w:cstheme="minorHAnsi"/>
        </w:rPr>
        <w:t>Strategic Priorities</w:t>
      </w:r>
      <w:r w:rsidRPr="00BF3733">
        <w:rPr>
          <w:rFonts w:ascii="Calibri" w:hAnsi="Calibri"/>
        </w:rPr>
        <w:ptab w:relativeTo="margin" w:alignment="right" w:leader="dot"/>
      </w:r>
      <w:r w:rsidR="00954746">
        <w:rPr>
          <w:rFonts w:ascii="Calibri" w:hAnsi="Calibri"/>
        </w:rPr>
        <w:t>9</w:t>
      </w:r>
    </w:p>
    <w:p w14:paraId="121C6C43" w14:textId="2F14A24B" w:rsidR="00C176D4" w:rsidRDefault="00C176D4" w:rsidP="00C176D4">
      <w:pPr>
        <w:spacing w:after="0"/>
        <w:ind w:firstLine="720"/>
        <w:rPr>
          <w:rFonts w:ascii="Calibri" w:hAnsi="Calibri" w:cstheme="minorHAnsi"/>
        </w:rPr>
      </w:pPr>
      <w:r w:rsidRPr="00BF3733">
        <w:rPr>
          <w:rFonts w:ascii="Calibri" w:hAnsi="Calibri" w:cstheme="minorHAnsi"/>
        </w:rPr>
        <w:t>2.3</w:t>
      </w:r>
      <w:r w:rsidRPr="00BF3733">
        <w:rPr>
          <w:rFonts w:ascii="Calibri" w:hAnsi="Calibri" w:cstheme="minorHAnsi"/>
        </w:rPr>
        <w:tab/>
      </w:r>
      <w:r>
        <w:rPr>
          <w:rFonts w:ascii="Calibri" w:hAnsi="Calibri" w:cstheme="minorHAnsi"/>
        </w:rPr>
        <w:t>Intended Development Results</w:t>
      </w:r>
      <w:r w:rsidRPr="00BF3733">
        <w:rPr>
          <w:rFonts w:ascii="Calibri" w:hAnsi="Calibri"/>
        </w:rPr>
        <w:ptab w:relativeTo="margin" w:alignment="right" w:leader="dot"/>
      </w:r>
      <w:r w:rsidR="00954746">
        <w:rPr>
          <w:rFonts w:ascii="Calibri" w:hAnsi="Calibri"/>
          <w:bCs/>
        </w:rPr>
        <w:t>10</w:t>
      </w:r>
    </w:p>
    <w:p w14:paraId="67720E0B" w14:textId="047E98A3" w:rsidR="00C176D4" w:rsidRDefault="00C176D4" w:rsidP="00C176D4">
      <w:pPr>
        <w:spacing w:after="0"/>
        <w:ind w:firstLine="720"/>
        <w:rPr>
          <w:rFonts w:ascii="Calibri" w:hAnsi="Calibri"/>
        </w:rPr>
      </w:pPr>
      <w:r>
        <w:rPr>
          <w:rFonts w:ascii="Calibri" w:hAnsi="Calibri" w:cstheme="minorHAnsi"/>
        </w:rPr>
        <w:t xml:space="preserve">2.4 </w:t>
      </w:r>
      <w:r>
        <w:rPr>
          <w:rFonts w:ascii="Calibri" w:hAnsi="Calibri" w:cstheme="minorHAnsi"/>
        </w:rPr>
        <w:tab/>
        <w:t>Cooperation Framework Outcomes and Partnerships</w:t>
      </w:r>
      <w:r w:rsidRPr="00BF3733">
        <w:rPr>
          <w:rFonts w:ascii="Calibri" w:hAnsi="Calibri"/>
        </w:rPr>
        <w:ptab w:relativeTo="margin" w:alignment="right" w:leader="dot"/>
      </w:r>
      <w:r w:rsidR="00954746">
        <w:rPr>
          <w:rFonts w:ascii="Calibri" w:hAnsi="Calibri"/>
        </w:rPr>
        <w:t>12</w:t>
      </w:r>
    </w:p>
    <w:p w14:paraId="1D91B5AF" w14:textId="7BFD0DFF" w:rsidR="00C176D4" w:rsidRDefault="00C176D4" w:rsidP="00C176D4">
      <w:pPr>
        <w:spacing w:after="0"/>
        <w:ind w:firstLine="720"/>
        <w:rPr>
          <w:rFonts w:ascii="Calibri" w:hAnsi="Calibri"/>
        </w:rPr>
      </w:pPr>
      <w:r>
        <w:rPr>
          <w:rFonts w:ascii="Calibri" w:hAnsi="Calibri"/>
        </w:rPr>
        <w:t>2.5</w:t>
      </w:r>
      <w:r>
        <w:rPr>
          <w:rFonts w:ascii="Calibri" w:hAnsi="Calibri"/>
        </w:rPr>
        <w:tab/>
        <w:t>Synergies</w:t>
      </w:r>
      <w:r w:rsidR="005030FB" w:rsidRPr="00BF3733">
        <w:rPr>
          <w:rFonts w:ascii="Calibri" w:hAnsi="Calibri"/>
        </w:rPr>
        <w:ptab w:relativeTo="margin" w:alignment="right" w:leader="dot"/>
      </w:r>
      <w:r w:rsidR="005030FB">
        <w:rPr>
          <w:rFonts w:ascii="Calibri" w:hAnsi="Calibri"/>
        </w:rPr>
        <w:t>2</w:t>
      </w:r>
      <w:r w:rsidR="00954746">
        <w:rPr>
          <w:rFonts w:ascii="Calibri" w:hAnsi="Calibri"/>
        </w:rPr>
        <w:t>8</w:t>
      </w:r>
    </w:p>
    <w:p w14:paraId="79F3AD73" w14:textId="77DFC828" w:rsidR="00C176D4" w:rsidRDefault="00C176D4" w:rsidP="00C176D4">
      <w:pPr>
        <w:spacing w:after="0"/>
        <w:ind w:firstLine="720"/>
        <w:rPr>
          <w:rFonts w:ascii="Calibri" w:hAnsi="Calibri"/>
        </w:rPr>
      </w:pPr>
      <w:r>
        <w:rPr>
          <w:rFonts w:ascii="Calibri" w:hAnsi="Calibri"/>
        </w:rPr>
        <w:t>2.6</w:t>
      </w:r>
      <w:r>
        <w:rPr>
          <w:rFonts w:ascii="Calibri" w:hAnsi="Calibri"/>
        </w:rPr>
        <w:tab/>
        <w:t>Sustainability</w:t>
      </w:r>
      <w:r w:rsidR="00707628" w:rsidRPr="00BF3733">
        <w:rPr>
          <w:rFonts w:ascii="Calibri" w:hAnsi="Calibri"/>
        </w:rPr>
        <w:ptab w:relativeTo="margin" w:alignment="right" w:leader="dot"/>
      </w:r>
      <w:r w:rsidR="00707628">
        <w:rPr>
          <w:rFonts w:ascii="Calibri" w:hAnsi="Calibri"/>
        </w:rPr>
        <w:t>2</w:t>
      </w:r>
      <w:r w:rsidR="00954746">
        <w:rPr>
          <w:rFonts w:ascii="Calibri" w:hAnsi="Calibri"/>
        </w:rPr>
        <w:t>8</w:t>
      </w:r>
    </w:p>
    <w:p w14:paraId="1451FB6F" w14:textId="50056D48" w:rsidR="00C176D4" w:rsidRPr="00BF3733" w:rsidRDefault="00C176D4" w:rsidP="00C176D4">
      <w:pPr>
        <w:spacing w:after="0"/>
        <w:ind w:firstLine="720"/>
        <w:rPr>
          <w:rFonts w:ascii="Calibri" w:hAnsi="Calibri" w:cstheme="minorHAnsi"/>
        </w:rPr>
      </w:pPr>
      <w:r>
        <w:rPr>
          <w:rFonts w:ascii="Calibri" w:hAnsi="Calibri" w:cstheme="minorHAnsi"/>
        </w:rPr>
        <w:t>2.7</w:t>
      </w:r>
      <w:r>
        <w:rPr>
          <w:rFonts w:ascii="Calibri" w:hAnsi="Calibri" w:cstheme="minorHAnsi"/>
        </w:rPr>
        <w:tab/>
        <w:t>UN Comparative Advantages</w:t>
      </w:r>
      <w:r w:rsidR="00707628" w:rsidRPr="00BF3733">
        <w:rPr>
          <w:rFonts w:ascii="Calibri" w:hAnsi="Calibri"/>
        </w:rPr>
        <w:ptab w:relativeTo="margin" w:alignment="right" w:leader="dot"/>
      </w:r>
      <w:r w:rsidR="00707628">
        <w:rPr>
          <w:rFonts w:ascii="Calibri" w:hAnsi="Calibri"/>
        </w:rPr>
        <w:t>2</w:t>
      </w:r>
      <w:r w:rsidR="00954746">
        <w:rPr>
          <w:rFonts w:ascii="Calibri" w:hAnsi="Calibri"/>
        </w:rPr>
        <w:t>9</w:t>
      </w:r>
    </w:p>
    <w:p w14:paraId="28277F1B" w14:textId="77777777" w:rsidR="00C176D4" w:rsidRPr="00BF3733" w:rsidRDefault="00C176D4" w:rsidP="00C176D4">
      <w:pPr>
        <w:spacing w:after="0"/>
        <w:rPr>
          <w:rFonts w:ascii="Calibri" w:hAnsi="Calibri" w:cstheme="minorHAnsi"/>
        </w:rPr>
      </w:pPr>
    </w:p>
    <w:p w14:paraId="0E4407FA" w14:textId="31D29581" w:rsidR="00C176D4" w:rsidRDefault="00C176D4" w:rsidP="00C176D4">
      <w:pPr>
        <w:spacing w:after="0"/>
        <w:rPr>
          <w:rFonts w:ascii="Calibri" w:hAnsi="Calibri" w:cstheme="minorHAnsi"/>
        </w:rPr>
      </w:pPr>
      <w:r w:rsidRPr="00BF3733">
        <w:rPr>
          <w:rFonts w:ascii="Calibri" w:hAnsi="Calibri" w:cstheme="minorHAnsi"/>
        </w:rPr>
        <w:t xml:space="preserve">Chapter 3. </w:t>
      </w:r>
      <w:r>
        <w:rPr>
          <w:rFonts w:ascii="Calibri" w:hAnsi="Calibri" w:cstheme="minorHAnsi"/>
        </w:rPr>
        <w:t>Cooperation Framework Implementation Plan</w:t>
      </w:r>
      <w:r w:rsidRPr="00BF3733">
        <w:rPr>
          <w:rFonts w:ascii="Calibri" w:hAnsi="Calibri"/>
        </w:rPr>
        <w:ptab w:relativeTo="margin" w:alignment="right" w:leader="dot"/>
      </w:r>
      <w:r w:rsidR="00954746">
        <w:rPr>
          <w:rFonts w:ascii="Calibri" w:hAnsi="Calibri"/>
          <w:bCs/>
        </w:rPr>
        <w:t>30</w:t>
      </w:r>
    </w:p>
    <w:p w14:paraId="62F2BB23" w14:textId="06E3BCD9" w:rsidR="00C176D4" w:rsidRDefault="00C176D4" w:rsidP="00C176D4">
      <w:pPr>
        <w:spacing w:after="0"/>
        <w:rPr>
          <w:rFonts w:ascii="Calibri" w:hAnsi="Calibri" w:cstheme="minorHAnsi"/>
        </w:rPr>
      </w:pPr>
      <w:r>
        <w:rPr>
          <w:rFonts w:ascii="Calibri" w:hAnsi="Calibri" w:cstheme="minorHAnsi"/>
        </w:rPr>
        <w:tab/>
        <w:t>3.1</w:t>
      </w:r>
      <w:r>
        <w:rPr>
          <w:rFonts w:ascii="Calibri" w:hAnsi="Calibri" w:cstheme="minorHAnsi"/>
        </w:rPr>
        <w:tab/>
        <w:t>Implementation Strategy and Strategic Partnerships</w:t>
      </w:r>
      <w:r w:rsidR="00707628" w:rsidRPr="00BF3733">
        <w:rPr>
          <w:rFonts w:ascii="Calibri" w:hAnsi="Calibri"/>
        </w:rPr>
        <w:ptab w:relativeTo="margin" w:alignment="right" w:leader="dot"/>
      </w:r>
      <w:r w:rsidR="00EE6E40">
        <w:rPr>
          <w:rFonts w:ascii="Calibri" w:hAnsi="Calibri"/>
        </w:rPr>
        <w:t>30</w:t>
      </w:r>
    </w:p>
    <w:p w14:paraId="15022C32" w14:textId="511C5FEA" w:rsidR="00C176D4" w:rsidRDefault="00C176D4" w:rsidP="00C176D4">
      <w:pPr>
        <w:spacing w:after="0"/>
        <w:rPr>
          <w:rFonts w:ascii="Calibri" w:hAnsi="Calibri" w:cstheme="minorHAnsi"/>
        </w:rPr>
      </w:pPr>
      <w:r>
        <w:rPr>
          <w:rFonts w:ascii="Calibri" w:hAnsi="Calibri" w:cstheme="minorHAnsi"/>
        </w:rPr>
        <w:tab/>
        <w:t>3.2</w:t>
      </w:r>
      <w:r>
        <w:rPr>
          <w:rFonts w:ascii="Calibri" w:hAnsi="Calibri" w:cstheme="minorHAnsi"/>
        </w:rPr>
        <w:tab/>
        <w:t>Joint Work Plan</w:t>
      </w:r>
      <w:r w:rsidR="003D02C4">
        <w:rPr>
          <w:rFonts w:ascii="Calibri" w:hAnsi="Calibri" w:cstheme="minorHAnsi"/>
        </w:rPr>
        <w:t>s</w:t>
      </w:r>
      <w:r w:rsidR="003D02C4" w:rsidRPr="00BF3733">
        <w:rPr>
          <w:rFonts w:ascii="Calibri" w:hAnsi="Calibri"/>
        </w:rPr>
        <w:ptab w:relativeTo="margin" w:alignment="right" w:leader="dot"/>
      </w:r>
      <w:r w:rsidR="00EE6E40">
        <w:rPr>
          <w:rFonts w:ascii="Calibri" w:hAnsi="Calibri"/>
        </w:rPr>
        <w:t>30</w:t>
      </w:r>
    </w:p>
    <w:p w14:paraId="0F664505" w14:textId="4DFEBC52" w:rsidR="00C176D4" w:rsidRDefault="00C176D4" w:rsidP="00C176D4">
      <w:pPr>
        <w:spacing w:after="0"/>
        <w:rPr>
          <w:rFonts w:ascii="Calibri" w:hAnsi="Calibri" w:cstheme="minorHAnsi"/>
        </w:rPr>
      </w:pPr>
      <w:r>
        <w:rPr>
          <w:rFonts w:ascii="Calibri" w:hAnsi="Calibri" w:cstheme="minorHAnsi"/>
        </w:rPr>
        <w:tab/>
        <w:t>3.3</w:t>
      </w:r>
      <w:r>
        <w:rPr>
          <w:rFonts w:ascii="Calibri" w:hAnsi="Calibri" w:cstheme="minorHAnsi"/>
        </w:rPr>
        <w:tab/>
        <w:t>Joint Programmes</w:t>
      </w:r>
      <w:r w:rsidR="003D02C4" w:rsidRPr="00BF3733">
        <w:rPr>
          <w:rFonts w:ascii="Calibri" w:hAnsi="Calibri"/>
        </w:rPr>
        <w:ptab w:relativeTo="margin" w:alignment="right" w:leader="dot"/>
      </w:r>
      <w:r w:rsidR="00EE6E40">
        <w:rPr>
          <w:rFonts w:ascii="Calibri" w:hAnsi="Calibri"/>
        </w:rPr>
        <w:t>30</w:t>
      </w:r>
    </w:p>
    <w:p w14:paraId="617295E6" w14:textId="64344228" w:rsidR="00C176D4" w:rsidRDefault="00C176D4" w:rsidP="00C176D4">
      <w:pPr>
        <w:spacing w:after="0"/>
        <w:rPr>
          <w:rFonts w:ascii="Calibri" w:hAnsi="Calibri" w:cstheme="minorHAnsi"/>
        </w:rPr>
      </w:pPr>
      <w:r>
        <w:rPr>
          <w:rFonts w:ascii="Calibri" w:hAnsi="Calibri" w:cstheme="minorHAnsi"/>
        </w:rPr>
        <w:tab/>
        <w:t>3.4</w:t>
      </w:r>
      <w:r>
        <w:rPr>
          <w:rFonts w:ascii="Calibri" w:hAnsi="Calibri" w:cstheme="minorHAnsi"/>
        </w:rPr>
        <w:tab/>
        <w:t>Governance</w:t>
      </w:r>
      <w:r w:rsidR="003D02C4" w:rsidRPr="00BF3733">
        <w:rPr>
          <w:rFonts w:ascii="Calibri" w:hAnsi="Calibri"/>
        </w:rPr>
        <w:ptab w:relativeTo="margin" w:alignment="right" w:leader="dot"/>
      </w:r>
      <w:r w:rsidR="00EE6E40">
        <w:rPr>
          <w:rFonts w:ascii="Calibri" w:hAnsi="Calibri"/>
        </w:rPr>
        <w:t>31</w:t>
      </w:r>
    </w:p>
    <w:p w14:paraId="03ED8488" w14:textId="269C9944" w:rsidR="00C176D4" w:rsidRDefault="00C176D4" w:rsidP="00C176D4">
      <w:pPr>
        <w:spacing w:after="0"/>
        <w:rPr>
          <w:rFonts w:ascii="Calibri" w:hAnsi="Calibri" w:cstheme="minorHAnsi"/>
        </w:rPr>
      </w:pPr>
      <w:r>
        <w:rPr>
          <w:rFonts w:ascii="Calibri" w:hAnsi="Calibri" w:cstheme="minorHAnsi"/>
        </w:rPr>
        <w:tab/>
        <w:t>3.5</w:t>
      </w:r>
      <w:r>
        <w:rPr>
          <w:rFonts w:ascii="Calibri" w:hAnsi="Calibri" w:cstheme="minorHAnsi"/>
        </w:rPr>
        <w:tab/>
        <w:t>Resource Mobilization</w:t>
      </w:r>
      <w:r w:rsidR="003D02C4" w:rsidRPr="00BF3733">
        <w:rPr>
          <w:rFonts w:ascii="Calibri" w:hAnsi="Calibri"/>
        </w:rPr>
        <w:ptab w:relativeTo="margin" w:alignment="right" w:leader="dot"/>
      </w:r>
      <w:r w:rsidR="00EE6E40">
        <w:rPr>
          <w:rFonts w:ascii="Calibri" w:hAnsi="Calibri"/>
        </w:rPr>
        <w:t>32</w:t>
      </w:r>
    </w:p>
    <w:p w14:paraId="4A01FF11" w14:textId="77777777" w:rsidR="00C176D4" w:rsidRDefault="00C176D4" w:rsidP="00C176D4">
      <w:pPr>
        <w:spacing w:after="0"/>
        <w:rPr>
          <w:rFonts w:ascii="Calibri" w:hAnsi="Calibri" w:cstheme="minorHAnsi"/>
        </w:rPr>
      </w:pPr>
    </w:p>
    <w:p w14:paraId="49A308B7" w14:textId="1298A049" w:rsidR="00C176D4" w:rsidRDefault="00C176D4" w:rsidP="00C176D4">
      <w:pPr>
        <w:spacing w:after="0"/>
        <w:rPr>
          <w:rFonts w:ascii="Calibri" w:hAnsi="Calibri"/>
          <w:bCs/>
        </w:rPr>
      </w:pPr>
      <w:r w:rsidRPr="00BF3733">
        <w:rPr>
          <w:rFonts w:ascii="Calibri" w:hAnsi="Calibri" w:cstheme="minorHAnsi"/>
        </w:rPr>
        <w:t>Chapter 4.  Monitoring</w:t>
      </w:r>
      <w:r>
        <w:rPr>
          <w:rFonts w:ascii="Calibri" w:hAnsi="Calibri" w:cstheme="minorHAnsi"/>
        </w:rPr>
        <w:t xml:space="preserve"> and </w:t>
      </w:r>
      <w:r w:rsidRPr="00BF3733">
        <w:rPr>
          <w:rFonts w:ascii="Calibri" w:hAnsi="Calibri" w:cstheme="minorHAnsi"/>
        </w:rPr>
        <w:t>Evaluation</w:t>
      </w:r>
      <w:r>
        <w:rPr>
          <w:rFonts w:ascii="Calibri" w:hAnsi="Calibri" w:cstheme="minorHAnsi"/>
        </w:rPr>
        <w:t xml:space="preserve"> Plan</w:t>
      </w:r>
      <w:r w:rsidRPr="00BF3733">
        <w:rPr>
          <w:rFonts w:ascii="Calibri" w:hAnsi="Calibri"/>
        </w:rPr>
        <w:ptab w:relativeTo="margin" w:alignment="right" w:leader="dot"/>
      </w:r>
      <w:r w:rsidR="00EE6E40">
        <w:rPr>
          <w:rFonts w:ascii="Calibri" w:hAnsi="Calibri"/>
        </w:rPr>
        <w:t>33</w:t>
      </w:r>
    </w:p>
    <w:p w14:paraId="0E9230A5" w14:textId="104BCEF0" w:rsidR="00C176D4" w:rsidRDefault="00C176D4" w:rsidP="00C176D4">
      <w:pPr>
        <w:spacing w:after="0"/>
        <w:rPr>
          <w:rFonts w:ascii="Calibri" w:hAnsi="Calibri"/>
          <w:bCs/>
        </w:rPr>
      </w:pPr>
      <w:r>
        <w:rPr>
          <w:rFonts w:ascii="Calibri" w:hAnsi="Calibri"/>
          <w:bCs/>
        </w:rPr>
        <w:tab/>
        <w:t xml:space="preserve">4.1 </w:t>
      </w:r>
      <w:r>
        <w:rPr>
          <w:rFonts w:ascii="Calibri" w:hAnsi="Calibri"/>
          <w:bCs/>
        </w:rPr>
        <w:tab/>
        <w:t>Monitoring, Evaluation and Learning Plan</w:t>
      </w:r>
      <w:r w:rsidR="003D02C4" w:rsidRPr="00BF3733">
        <w:rPr>
          <w:rFonts w:ascii="Calibri" w:hAnsi="Calibri"/>
        </w:rPr>
        <w:ptab w:relativeTo="margin" w:alignment="right" w:leader="dot"/>
      </w:r>
      <w:r w:rsidR="00EE6E40">
        <w:rPr>
          <w:rFonts w:ascii="Calibri" w:hAnsi="Calibri"/>
        </w:rPr>
        <w:t>33</w:t>
      </w:r>
    </w:p>
    <w:p w14:paraId="1960ED74" w14:textId="5CFCAA88" w:rsidR="00C176D4" w:rsidRDefault="00C176D4" w:rsidP="00C176D4">
      <w:pPr>
        <w:spacing w:after="0"/>
        <w:rPr>
          <w:rFonts w:ascii="Calibri" w:hAnsi="Calibri"/>
          <w:bCs/>
        </w:rPr>
      </w:pPr>
      <w:r>
        <w:rPr>
          <w:rFonts w:ascii="Calibri" w:hAnsi="Calibri"/>
          <w:bCs/>
        </w:rPr>
        <w:tab/>
        <w:t xml:space="preserve">4.1.1 </w:t>
      </w:r>
      <w:r>
        <w:rPr>
          <w:rFonts w:ascii="Calibri" w:hAnsi="Calibri"/>
          <w:bCs/>
        </w:rPr>
        <w:tab/>
        <w:t>Risks and Opportunities</w:t>
      </w:r>
      <w:r w:rsidR="003D02C4" w:rsidRPr="00BF3733">
        <w:rPr>
          <w:rFonts w:ascii="Calibri" w:hAnsi="Calibri"/>
        </w:rPr>
        <w:ptab w:relativeTo="margin" w:alignment="right" w:leader="dot"/>
      </w:r>
      <w:r w:rsidR="00EE6E40">
        <w:rPr>
          <w:rFonts w:ascii="Calibri" w:hAnsi="Calibri"/>
        </w:rPr>
        <w:t>33</w:t>
      </w:r>
    </w:p>
    <w:p w14:paraId="368247DE" w14:textId="3015C8BF" w:rsidR="00C176D4" w:rsidRDefault="00C176D4" w:rsidP="00C176D4">
      <w:pPr>
        <w:spacing w:after="0"/>
        <w:rPr>
          <w:rFonts w:ascii="Calibri" w:hAnsi="Calibri"/>
          <w:bCs/>
        </w:rPr>
      </w:pPr>
      <w:r>
        <w:rPr>
          <w:rFonts w:ascii="Calibri" w:hAnsi="Calibri"/>
          <w:bCs/>
        </w:rPr>
        <w:tab/>
        <w:t xml:space="preserve">4.1.2 </w:t>
      </w:r>
      <w:r>
        <w:rPr>
          <w:rFonts w:ascii="Calibri" w:hAnsi="Calibri"/>
          <w:bCs/>
        </w:rPr>
        <w:tab/>
        <w:t>Review and Reporting</w:t>
      </w:r>
      <w:r w:rsidR="003D02C4" w:rsidRPr="00BF3733">
        <w:rPr>
          <w:rFonts w:ascii="Calibri" w:hAnsi="Calibri"/>
        </w:rPr>
        <w:ptab w:relativeTo="margin" w:alignment="right" w:leader="dot"/>
      </w:r>
      <w:r w:rsidR="00EE6E40">
        <w:rPr>
          <w:rFonts w:ascii="Calibri" w:hAnsi="Calibri"/>
        </w:rPr>
        <w:t>34</w:t>
      </w:r>
    </w:p>
    <w:p w14:paraId="3F0BE97D" w14:textId="11FE4D33" w:rsidR="00C176D4" w:rsidRDefault="00C176D4" w:rsidP="00C176D4">
      <w:pPr>
        <w:spacing w:after="0"/>
        <w:rPr>
          <w:rFonts w:ascii="Calibri" w:hAnsi="Calibri"/>
        </w:rPr>
      </w:pPr>
      <w:r>
        <w:rPr>
          <w:rFonts w:ascii="Calibri" w:hAnsi="Calibri" w:cstheme="minorHAnsi"/>
        </w:rPr>
        <w:tab/>
        <w:t xml:space="preserve">4.2 </w:t>
      </w:r>
      <w:r>
        <w:rPr>
          <w:rFonts w:ascii="Calibri" w:hAnsi="Calibri" w:cstheme="minorHAnsi"/>
        </w:rPr>
        <w:tab/>
        <w:t>Evaluation Plan</w:t>
      </w:r>
      <w:r w:rsidR="003D02C4" w:rsidRPr="00BF3733">
        <w:rPr>
          <w:rFonts w:ascii="Calibri" w:hAnsi="Calibri"/>
        </w:rPr>
        <w:ptab w:relativeTo="margin" w:alignment="right" w:leader="dot"/>
      </w:r>
      <w:r w:rsidR="00EE6E40">
        <w:rPr>
          <w:rFonts w:ascii="Calibri" w:hAnsi="Calibri"/>
        </w:rPr>
        <w:t>35</w:t>
      </w:r>
    </w:p>
    <w:p w14:paraId="3C7016A7" w14:textId="77777777" w:rsidR="003D02C4" w:rsidRPr="00BF3733" w:rsidRDefault="003D02C4" w:rsidP="00C176D4">
      <w:pPr>
        <w:spacing w:after="0"/>
        <w:rPr>
          <w:rFonts w:ascii="Calibri" w:hAnsi="Calibri" w:cstheme="minorHAnsi"/>
        </w:rPr>
      </w:pPr>
    </w:p>
    <w:p w14:paraId="47093215" w14:textId="77777777" w:rsidR="00C176D4" w:rsidRPr="00BF3733" w:rsidRDefault="00C176D4" w:rsidP="00C176D4">
      <w:pPr>
        <w:spacing w:after="0"/>
        <w:rPr>
          <w:rFonts w:ascii="Calibri" w:hAnsi="Calibri" w:cstheme="minorHAnsi"/>
        </w:rPr>
      </w:pPr>
    </w:p>
    <w:p w14:paraId="46D32905" w14:textId="53807D27" w:rsidR="00C176D4" w:rsidRDefault="00C176D4" w:rsidP="00C176D4">
      <w:pPr>
        <w:spacing w:after="0"/>
        <w:rPr>
          <w:rFonts w:ascii="Calibri" w:hAnsi="Calibri"/>
        </w:rPr>
      </w:pPr>
      <w:r w:rsidRPr="00BF3733">
        <w:rPr>
          <w:rFonts w:ascii="Calibri" w:hAnsi="Calibri" w:cstheme="minorHAnsi"/>
        </w:rPr>
        <w:t>Annexes</w:t>
      </w:r>
      <w:r w:rsidR="003D02C4" w:rsidRPr="00BF3733">
        <w:rPr>
          <w:rFonts w:ascii="Calibri" w:hAnsi="Calibri"/>
        </w:rPr>
        <w:ptab w:relativeTo="margin" w:alignment="right" w:leader="dot"/>
      </w:r>
      <w:r w:rsidR="00EE6E40">
        <w:rPr>
          <w:rFonts w:ascii="Calibri" w:hAnsi="Calibri"/>
        </w:rPr>
        <w:t>36</w:t>
      </w:r>
    </w:p>
    <w:p w14:paraId="7AB0FB65" w14:textId="77777777" w:rsidR="002E55E7" w:rsidRPr="00BF3733" w:rsidRDefault="002E55E7" w:rsidP="00C176D4">
      <w:pPr>
        <w:spacing w:after="0"/>
        <w:rPr>
          <w:rFonts w:ascii="Calibri" w:hAnsi="Calibri" w:cstheme="minorHAnsi"/>
        </w:rPr>
      </w:pPr>
    </w:p>
    <w:p w14:paraId="2DD9730B" w14:textId="6C82FFB8" w:rsidR="00C176D4" w:rsidRPr="00BF3733" w:rsidRDefault="00C176D4" w:rsidP="00C176D4">
      <w:pPr>
        <w:spacing w:after="0"/>
        <w:ind w:firstLine="720"/>
        <w:rPr>
          <w:rFonts w:ascii="Calibri" w:hAnsi="Calibri" w:cstheme="minorHAnsi"/>
        </w:rPr>
      </w:pPr>
      <w:r w:rsidRPr="00BF3733">
        <w:rPr>
          <w:rFonts w:ascii="Calibri" w:hAnsi="Calibri" w:cstheme="minorHAnsi"/>
        </w:rPr>
        <w:t xml:space="preserve">1 </w:t>
      </w:r>
      <w:r w:rsidRPr="00BF3733">
        <w:rPr>
          <w:rFonts w:ascii="Calibri" w:hAnsi="Calibri" w:cstheme="minorHAnsi"/>
        </w:rPr>
        <w:tab/>
        <w:t>UN</w:t>
      </w:r>
      <w:r>
        <w:rPr>
          <w:rFonts w:ascii="Calibri" w:hAnsi="Calibri" w:cstheme="minorHAnsi"/>
        </w:rPr>
        <w:t>SDC</w:t>
      </w:r>
      <w:r w:rsidRPr="00BF3733">
        <w:rPr>
          <w:rFonts w:ascii="Calibri" w:hAnsi="Calibri" w:cstheme="minorHAnsi"/>
        </w:rPr>
        <w:t>F Results</w:t>
      </w:r>
      <w:r w:rsidR="00800A29">
        <w:rPr>
          <w:rFonts w:ascii="Calibri" w:hAnsi="Calibri" w:cstheme="minorHAnsi"/>
        </w:rPr>
        <w:t xml:space="preserve"> and Resources Framework</w:t>
      </w:r>
      <w:r w:rsidR="003B08DD" w:rsidRPr="00BF3733">
        <w:rPr>
          <w:rFonts w:ascii="Calibri" w:hAnsi="Calibri"/>
        </w:rPr>
        <w:ptab w:relativeTo="margin" w:alignment="right" w:leader="dot"/>
      </w:r>
      <w:r w:rsidR="003B08DD">
        <w:rPr>
          <w:rFonts w:ascii="Calibri" w:hAnsi="Calibri"/>
        </w:rPr>
        <w:t>35</w:t>
      </w:r>
    </w:p>
    <w:p w14:paraId="0A1F38C1" w14:textId="40DFECE4" w:rsidR="00C176D4" w:rsidRPr="00BF3733" w:rsidRDefault="00C176D4" w:rsidP="00C176D4">
      <w:pPr>
        <w:spacing w:after="0"/>
        <w:ind w:firstLine="720"/>
        <w:rPr>
          <w:rFonts w:ascii="Calibri" w:hAnsi="Calibri" w:cstheme="minorHAnsi"/>
        </w:rPr>
      </w:pPr>
      <w:r w:rsidRPr="00BF3733">
        <w:rPr>
          <w:rFonts w:ascii="Calibri" w:hAnsi="Calibri" w:cstheme="minorHAnsi"/>
        </w:rPr>
        <w:t>2</w:t>
      </w:r>
      <w:r w:rsidRPr="00BF3733">
        <w:rPr>
          <w:rFonts w:ascii="Calibri" w:hAnsi="Calibri" w:cstheme="minorHAnsi"/>
        </w:rPr>
        <w:tab/>
        <w:t>UN</w:t>
      </w:r>
      <w:r>
        <w:rPr>
          <w:rFonts w:ascii="Calibri" w:hAnsi="Calibri" w:cstheme="minorHAnsi"/>
        </w:rPr>
        <w:t>SDC</w:t>
      </w:r>
      <w:r w:rsidRPr="00BF3733">
        <w:rPr>
          <w:rFonts w:ascii="Calibri" w:hAnsi="Calibri" w:cstheme="minorHAnsi"/>
        </w:rPr>
        <w:t>F Monitoring and Evaluation Calendar</w:t>
      </w:r>
      <w:r w:rsidR="003B08DD" w:rsidRPr="00BF3733">
        <w:rPr>
          <w:rFonts w:ascii="Calibri" w:hAnsi="Calibri"/>
        </w:rPr>
        <w:ptab w:relativeTo="margin" w:alignment="right" w:leader="dot"/>
      </w:r>
      <w:r w:rsidR="003B08DD">
        <w:rPr>
          <w:rFonts w:ascii="Calibri" w:hAnsi="Calibri"/>
        </w:rPr>
        <w:t>60</w:t>
      </w:r>
    </w:p>
    <w:p w14:paraId="6AD0E9BA" w14:textId="1FE798C8" w:rsidR="00C176D4" w:rsidRPr="00A63377" w:rsidRDefault="00C176D4" w:rsidP="00362540">
      <w:pPr>
        <w:spacing w:after="0" w:line="240" w:lineRule="auto"/>
        <w:ind w:firstLine="720"/>
        <w:rPr>
          <w:rFonts w:ascii="Calibri" w:hAnsi="Calibri" w:cstheme="minorHAnsi"/>
        </w:rPr>
      </w:pPr>
      <w:r w:rsidRPr="00BF3733">
        <w:rPr>
          <w:rFonts w:ascii="Calibri" w:hAnsi="Calibri" w:cstheme="minorHAnsi"/>
        </w:rPr>
        <w:t xml:space="preserve">3 </w:t>
      </w:r>
      <w:r w:rsidRPr="00BF3733">
        <w:rPr>
          <w:rFonts w:ascii="Calibri" w:hAnsi="Calibri" w:cstheme="minorHAnsi"/>
        </w:rPr>
        <w:tab/>
      </w:r>
      <w:r w:rsidR="002E55E7">
        <w:rPr>
          <w:rFonts w:ascii="Calibri" w:hAnsi="Calibri" w:cstheme="minorHAnsi"/>
        </w:rPr>
        <w:t>Eswatini’s SDG Progr</w:t>
      </w:r>
      <w:r w:rsidR="007F0D60">
        <w:rPr>
          <w:rFonts w:ascii="Calibri" w:hAnsi="Calibri" w:cstheme="minorHAnsi"/>
        </w:rPr>
        <w:t>ess</w:t>
      </w:r>
      <w:r w:rsidR="003B08DD" w:rsidRPr="00BF3733">
        <w:rPr>
          <w:rFonts w:ascii="Calibri" w:hAnsi="Calibri"/>
        </w:rPr>
        <w:ptab w:relativeTo="margin" w:alignment="right" w:leader="dot"/>
      </w:r>
      <w:r w:rsidR="003B08DD">
        <w:rPr>
          <w:rFonts w:ascii="Calibri" w:hAnsi="Calibri"/>
        </w:rPr>
        <w:t>61</w:t>
      </w:r>
    </w:p>
    <w:p w14:paraId="14C6F451" w14:textId="3EC45A34" w:rsidR="009340D0" w:rsidRDefault="00C176D4" w:rsidP="00362540">
      <w:pPr>
        <w:spacing w:after="0" w:line="240" w:lineRule="auto"/>
        <w:jc w:val="both"/>
        <w:rPr>
          <w:rFonts w:cstheme="minorHAnsi"/>
          <w:b/>
          <w:bCs/>
        </w:rPr>
      </w:pPr>
      <w:r>
        <w:rPr>
          <w:rFonts w:ascii="Calibri" w:hAnsi="Calibri"/>
        </w:rPr>
        <w:tab/>
        <w:t>4</w:t>
      </w:r>
      <w:r>
        <w:rPr>
          <w:rFonts w:ascii="Calibri" w:hAnsi="Calibri"/>
        </w:rPr>
        <w:tab/>
        <w:t>Vulnerability Assessment</w:t>
      </w:r>
      <w:r w:rsidR="009340D0">
        <w:rPr>
          <w:rFonts w:ascii="Calibri" w:hAnsi="Calibri"/>
        </w:rPr>
        <w:t xml:space="preserve"> </w:t>
      </w:r>
      <w:r w:rsidR="009340D0" w:rsidRPr="009340D0">
        <w:rPr>
          <w:rFonts w:cs="Times New Roman"/>
        </w:rPr>
        <w:t>of the COVID-19 Pandemic in Eswatini</w:t>
      </w:r>
      <w:r w:rsidR="003B08DD" w:rsidRPr="00BF3733">
        <w:rPr>
          <w:rFonts w:ascii="Calibri" w:hAnsi="Calibri"/>
        </w:rPr>
        <w:ptab w:relativeTo="margin" w:alignment="right" w:leader="dot"/>
      </w:r>
      <w:r w:rsidR="003B08DD">
        <w:rPr>
          <w:rFonts w:ascii="Calibri" w:hAnsi="Calibri"/>
        </w:rPr>
        <w:t>64</w:t>
      </w:r>
    </w:p>
    <w:p w14:paraId="72F9D88B" w14:textId="7280EC20" w:rsidR="00C176D4" w:rsidRPr="003D02C4" w:rsidRDefault="003D02C4" w:rsidP="00362540">
      <w:pPr>
        <w:spacing w:after="0" w:line="240" w:lineRule="auto"/>
        <w:ind w:firstLine="720"/>
        <w:rPr>
          <w:rFonts w:ascii="Calibri" w:hAnsi="Calibri" w:cstheme="minorHAnsi"/>
        </w:rPr>
      </w:pPr>
      <w:r>
        <w:rPr>
          <w:rFonts w:ascii="Calibri" w:hAnsi="Calibri" w:cstheme="minorHAnsi"/>
        </w:rPr>
        <w:t>5</w:t>
      </w:r>
      <w:r>
        <w:rPr>
          <w:rFonts w:ascii="Calibri" w:hAnsi="Calibri" w:cstheme="minorHAnsi"/>
        </w:rPr>
        <w:tab/>
      </w:r>
      <w:r w:rsidR="00DE5CFD">
        <w:rPr>
          <w:rFonts w:ascii="Calibri" w:hAnsi="Calibri"/>
        </w:rPr>
        <w:t>P</w:t>
      </w:r>
      <w:r w:rsidR="004B0550">
        <w:rPr>
          <w:rFonts w:ascii="Calibri" w:hAnsi="Calibri"/>
        </w:rPr>
        <w:t>olicy and</w:t>
      </w:r>
      <w:r w:rsidR="006F04DD">
        <w:rPr>
          <w:rFonts w:ascii="Calibri" w:hAnsi="Calibri"/>
        </w:rPr>
        <w:t xml:space="preserve"> </w:t>
      </w:r>
      <w:r w:rsidR="00DE5CFD">
        <w:rPr>
          <w:rFonts w:ascii="Calibri" w:hAnsi="Calibri"/>
        </w:rPr>
        <w:t>P</w:t>
      </w:r>
      <w:r w:rsidR="004B0550">
        <w:rPr>
          <w:rFonts w:ascii="Calibri" w:hAnsi="Calibri"/>
        </w:rPr>
        <w:t>rogrammes</w:t>
      </w:r>
      <w:r w:rsidR="006F04DD">
        <w:rPr>
          <w:rFonts w:ascii="Calibri" w:hAnsi="Calibri"/>
        </w:rPr>
        <w:t xml:space="preserve"> </w:t>
      </w:r>
      <w:r w:rsidR="00DE5CFD">
        <w:rPr>
          <w:rFonts w:ascii="Calibri" w:hAnsi="Calibri"/>
        </w:rPr>
        <w:t>S</w:t>
      </w:r>
      <w:r w:rsidR="006F04DD">
        <w:rPr>
          <w:rFonts w:ascii="Calibri" w:hAnsi="Calibri"/>
        </w:rPr>
        <w:t xml:space="preserve">upport </w:t>
      </w:r>
      <w:r w:rsidR="00DE5CFD">
        <w:rPr>
          <w:rFonts w:ascii="Calibri" w:hAnsi="Calibri"/>
        </w:rPr>
        <w:t>G</w:t>
      </w:r>
      <w:r w:rsidR="006F04DD">
        <w:rPr>
          <w:rFonts w:ascii="Calibri" w:hAnsi="Calibri"/>
        </w:rPr>
        <w:t>roup</w:t>
      </w:r>
      <w:r w:rsidR="00DE5CFD">
        <w:rPr>
          <w:rFonts w:ascii="Calibri" w:hAnsi="Calibri"/>
        </w:rPr>
        <w:t xml:space="preserve"> Term</w:t>
      </w:r>
      <w:r w:rsidR="00C176D4">
        <w:rPr>
          <w:rFonts w:ascii="Calibri" w:hAnsi="Calibri"/>
        </w:rPr>
        <w:t>s of Reference</w:t>
      </w:r>
      <w:r w:rsidR="003B08DD" w:rsidRPr="00BF3733">
        <w:rPr>
          <w:rFonts w:ascii="Calibri" w:hAnsi="Calibri"/>
        </w:rPr>
        <w:ptab w:relativeTo="margin" w:alignment="right" w:leader="dot"/>
      </w:r>
      <w:r w:rsidR="003B08DD">
        <w:rPr>
          <w:rFonts w:ascii="Calibri" w:hAnsi="Calibri"/>
        </w:rPr>
        <w:t>67</w:t>
      </w:r>
    </w:p>
    <w:p w14:paraId="1644D356" w14:textId="40418269" w:rsidR="00C176D4" w:rsidRDefault="00701D56" w:rsidP="00362540">
      <w:pPr>
        <w:spacing w:after="0" w:line="240" w:lineRule="auto"/>
        <w:ind w:firstLine="720"/>
        <w:rPr>
          <w:rFonts w:ascii="Calibri" w:hAnsi="Calibri" w:cstheme="minorHAnsi"/>
        </w:rPr>
      </w:pPr>
      <w:r>
        <w:rPr>
          <w:rFonts w:ascii="Calibri" w:hAnsi="Calibri" w:cstheme="minorHAnsi"/>
        </w:rPr>
        <w:t>6</w:t>
      </w:r>
      <w:r w:rsidR="00C176D4">
        <w:rPr>
          <w:rFonts w:ascii="Calibri" w:hAnsi="Calibri" w:cstheme="minorHAnsi"/>
        </w:rPr>
        <w:tab/>
        <w:t>O</w:t>
      </w:r>
      <w:r w:rsidR="006F04DD">
        <w:rPr>
          <w:rFonts w:ascii="Calibri" w:hAnsi="Calibri" w:cstheme="minorHAnsi"/>
        </w:rPr>
        <w:t xml:space="preserve">perations </w:t>
      </w:r>
      <w:r w:rsidR="00C176D4">
        <w:rPr>
          <w:rFonts w:ascii="Calibri" w:hAnsi="Calibri" w:cstheme="minorHAnsi"/>
        </w:rPr>
        <w:t>M</w:t>
      </w:r>
      <w:r w:rsidR="006F04DD">
        <w:rPr>
          <w:rFonts w:ascii="Calibri" w:hAnsi="Calibri" w:cstheme="minorHAnsi"/>
        </w:rPr>
        <w:t>anagement Team</w:t>
      </w:r>
      <w:r w:rsidR="00C176D4">
        <w:rPr>
          <w:rFonts w:ascii="Calibri" w:hAnsi="Calibri" w:cstheme="minorHAnsi"/>
        </w:rPr>
        <w:t xml:space="preserve"> Terms of Reference</w:t>
      </w:r>
      <w:r w:rsidR="003B08DD" w:rsidRPr="00BF3733">
        <w:rPr>
          <w:rFonts w:ascii="Calibri" w:hAnsi="Calibri"/>
        </w:rPr>
        <w:ptab w:relativeTo="margin" w:alignment="right" w:leader="dot"/>
      </w:r>
      <w:r w:rsidR="003B08DD">
        <w:rPr>
          <w:rFonts w:ascii="Calibri" w:hAnsi="Calibri"/>
        </w:rPr>
        <w:t>70</w:t>
      </w:r>
    </w:p>
    <w:p w14:paraId="696C462F" w14:textId="31C5F39E" w:rsidR="00C176D4" w:rsidRPr="00BF3733" w:rsidRDefault="00701D56" w:rsidP="009340D0">
      <w:pPr>
        <w:spacing w:after="0" w:line="240" w:lineRule="auto"/>
        <w:ind w:firstLine="720"/>
        <w:rPr>
          <w:rFonts w:ascii="Calibri" w:hAnsi="Calibri" w:cstheme="minorHAnsi"/>
        </w:rPr>
      </w:pPr>
      <w:r>
        <w:rPr>
          <w:rFonts w:ascii="Calibri" w:hAnsi="Calibri" w:cstheme="minorHAnsi"/>
        </w:rPr>
        <w:t>7</w:t>
      </w:r>
      <w:r w:rsidR="00C176D4">
        <w:rPr>
          <w:rFonts w:ascii="Calibri" w:hAnsi="Calibri" w:cstheme="minorHAnsi"/>
        </w:rPr>
        <w:tab/>
        <w:t>UN</w:t>
      </w:r>
      <w:r w:rsidR="006F04DD">
        <w:rPr>
          <w:rFonts w:ascii="Calibri" w:hAnsi="Calibri" w:cstheme="minorHAnsi"/>
        </w:rPr>
        <w:t xml:space="preserve"> </w:t>
      </w:r>
      <w:r w:rsidR="00C176D4">
        <w:rPr>
          <w:rFonts w:ascii="Calibri" w:hAnsi="Calibri" w:cstheme="minorHAnsi"/>
        </w:rPr>
        <w:t>C</w:t>
      </w:r>
      <w:r w:rsidR="006F04DD">
        <w:rPr>
          <w:rFonts w:ascii="Calibri" w:hAnsi="Calibri" w:cstheme="minorHAnsi"/>
        </w:rPr>
        <w:t xml:space="preserve">ommunications </w:t>
      </w:r>
      <w:r w:rsidR="00C176D4">
        <w:rPr>
          <w:rFonts w:ascii="Calibri" w:hAnsi="Calibri" w:cstheme="minorHAnsi"/>
        </w:rPr>
        <w:t>G</w:t>
      </w:r>
      <w:r w:rsidR="006F04DD">
        <w:rPr>
          <w:rFonts w:ascii="Calibri" w:hAnsi="Calibri" w:cstheme="minorHAnsi"/>
        </w:rPr>
        <w:t>roup</w:t>
      </w:r>
      <w:r w:rsidR="00C176D4">
        <w:rPr>
          <w:rFonts w:ascii="Calibri" w:hAnsi="Calibri" w:cstheme="minorHAnsi"/>
        </w:rPr>
        <w:t xml:space="preserve"> Terms of Reference</w:t>
      </w:r>
      <w:r w:rsidR="003B08DD" w:rsidRPr="00BF3733">
        <w:rPr>
          <w:rFonts w:ascii="Calibri" w:hAnsi="Calibri"/>
        </w:rPr>
        <w:ptab w:relativeTo="margin" w:alignment="right" w:leader="dot"/>
      </w:r>
      <w:r w:rsidR="003B08DD">
        <w:rPr>
          <w:rFonts w:ascii="Calibri" w:hAnsi="Calibri"/>
        </w:rPr>
        <w:t>72</w:t>
      </w:r>
    </w:p>
    <w:p w14:paraId="79CD5EE6" w14:textId="29AC981A" w:rsidR="00C176D4" w:rsidRPr="00BF3733" w:rsidRDefault="00701D56" w:rsidP="009340D0">
      <w:pPr>
        <w:spacing w:after="0" w:line="240" w:lineRule="auto"/>
        <w:ind w:firstLine="720"/>
        <w:rPr>
          <w:rFonts w:ascii="Calibri" w:hAnsi="Calibri" w:cstheme="minorHAnsi"/>
        </w:rPr>
      </w:pPr>
      <w:r>
        <w:rPr>
          <w:rFonts w:ascii="Calibri" w:hAnsi="Calibri" w:cstheme="minorHAnsi"/>
        </w:rPr>
        <w:t>8</w:t>
      </w:r>
      <w:r w:rsidR="00C176D4" w:rsidRPr="00BF3733">
        <w:rPr>
          <w:rFonts w:ascii="Calibri" w:hAnsi="Calibri" w:cstheme="minorHAnsi"/>
        </w:rPr>
        <w:tab/>
      </w:r>
      <w:r w:rsidR="00CF7494">
        <w:rPr>
          <w:rFonts w:ascii="Calibri" w:hAnsi="Calibri" w:cstheme="minorHAnsi"/>
        </w:rPr>
        <w:t>Legal Annex</w:t>
      </w:r>
      <w:r w:rsidR="003B08DD" w:rsidRPr="00BF3733">
        <w:rPr>
          <w:rFonts w:ascii="Calibri" w:hAnsi="Calibri"/>
        </w:rPr>
        <w:ptab w:relativeTo="margin" w:alignment="right" w:leader="dot"/>
      </w:r>
      <w:r w:rsidR="003B08DD">
        <w:rPr>
          <w:rFonts w:ascii="Calibri" w:hAnsi="Calibri"/>
        </w:rPr>
        <w:t>73</w:t>
      </w:r>
    </w:p>
    <w:p w14:paraId="56BE97FD" w14:textId="77777777" w:rsidR="00C176D4" w:rsidRDefault="00C176D4" w:rsidP="00C176D4">
      <w:pPr>
        <w:spacing w:after="0"/>
        <w:rPr>
          <w:rFonts w:ascii="Calibri" w:hAnsi="Calibri" w:cstheme="minorHAnsi"/>
        </w:rPr>
      </w:pPr>
    </w:p>
    <w:p w14:paraId="4589A24C" w14:textId="77777777" w:rsidR="002E55E7" w:rsidRDefault="002E55E7">
      <w:pPr>
        <w:rPr>
          <w:rFonts w:eastAsiaTheme="minorHAnsi" w:cs="ArialMT"/>
          <w:b/>
          <w:bCs/>
          <w:color w:val="5B9BD5" w:themeColor="accent5"/>
        </w:rPr>
      </w:pPr>
      <w:r>
        <w:rPr>
          <w:rFonts w:eastAsiaTheme="minorHAnsi" w:cs="ArialMT"/>
          <w:b/>
          <w:bCs/>
          <w:color w:val="5B9BD5" w:themeColor="accent5"/>
        </w:rPr>
        <w:br w:type="page"/>
      </w:r>
    </w:p>
    <w:p w14:paraId="11AA555F" w14:textId="24FBC2D5" w:rsidR="004B5BC5" w:rsidRPr="00223170" w:rsidRDefault="00223170" w:rsidP="004B5BC5">
      <w:pPr>
        <w:autoSpaceDE w:val="0"/>
        <w:autoSpaceDN w:val="0"/>
        <w:adjustRightInd w:val="0"/>
        <w:spacing w:after="0" w:line="240" w:lineRule="auto"/>
        <w:rPr>
          <w:rFonts w:eastAsiaTheme="minorHAnsi" w:cs="ArialMT"/>
          <w:b/>
          <w:bCs/>
          <w:color w:val="5B9BD5" w:themeColor="accent5"/>
          <w:sz w:val="24"/>
          <w:szCs w:val="24"/>
        </w:rPr>
      </w:pPr>
      <w:r w:rsidRPr="00223170">
        <w:rPr>
          <w:rFonts w:eastAsiaTheme="minorHAnsi" w:cs="ArialMT"/>
          <w:b/>
          <w:bCs/>
          <w:color w:val="5B9BD5" w:themeColor="accent5"/>
          <w:sz w:val="24"/>
          <w:szCs w:val="24"/>
        </w:rPr>
        <w:lastRenderedPageBreak/>
        <w:t>EXECUTIVE SUMMARY</w:t>
      </w:r>
    </w:p>
    <w:p w14:paraId="4E99E90A" w14:textId="77777777" w:rsidR="004B5BC5" w:rsidRDefault="004B5BC5" w:rsidP="004B5BC5">
      <w:pPr>
        <w:autoSpaceDE w:val="0"/>
        <w:autoSpaceDN w:val="0"/>
        <w:adjustRightInd w:val="0"/>
        <w:spacing w:after="0" w:line="240" w:lineRule="auto"/>
        <w:rPr>
          <w:rFonts w:eastAsiaTheme="minorHAnsi" w:cs="ArialMT"/>
          <w:color w:val="000000"/>
        </w:rPr>
      </w:pPr>
    </w:p>
    <w:p w14:paraId="018E0213" w14:textId="77777777" w:rsidR="004B5BC5" w:rsidRDefault="004B5BC5" w:rsidP="004B5BC5">
      <w:pPr>
        <w:autoSpaceDE w:val="0"/>
        <w:autoSpaceDN w:val="0"/>
        <w:adjustRightInd w:val="0"/>
        <w:spacing w:after="0" w:line="240" w:lineRule="auto"/>
        <w:jc w:val="both"/>
        <w:rPr>
          <w:color w:val="5D5D5D"/>
          <w:shd w:val="clear" w:color="auto" w:fill="FFFFFF"/>
        </w:rPr>
      </w:pPr>
      <w:r w:rsidRPr="008123F3">
        <w:rPr>
          <w:rFonts w:eastAsiaTheme="minorHAnsi" w:cs="ArialMT"/>
          <w:color w:val="000000"/>
        </w:rPr>
        <w:t>This United Nations Sustainable Development Cooperation Framework (UNSDCF) articulates the collective vision of the UN system in Eswatini for 2021-2025.</w:t>
      </w:r>
      <w:r>
        <w:rPr>
          <w:rFonts w:eastAsiaTheme="minorHAnsi" w:cs="ArialMT"/>
          <w:color w:val="000000"/>
        </w:rPr>
        <w:t xml:space="preserve">  </w:t>
      </w:r>
      <w:r w:rsidRPr="008123F3">
        <w:rPr>
          <w:rFonts w:cstheme="minorHAnsi"/>
        </w:rPr>
        <w:t>This is Eswatini’s first</w:t>
      </w:r>
      <w:r>
        <w:rPr>
          <w:rFonts w:cstheme="minorHAnsi"/>
        </w:rPr>
        <w:t xml:space="preserve"> </w:t>
      </w:r>
      <w:r w:rsidRPr="008123F3">
        <w:rPr>
          <w:rFonts w:cstheme="minorHAnsi"/>
        </w:rPr>
        <w:t xml:space="preserve">UNSDCF, and it </w:t>
      </w:r>
      <w:r>
        <w:rPr>
          <w:rFonts w:cstheme="minorHAnsi"/>
        </w:rPr>
        <w:t>has</w:t>
      </w:r>
      <w:r w:rsidRPr="008123F3">
        <w:rPr>
          <w:rFonts w:cstheme="minorHAnsi"/>
        </w:rPr>
        <w:t xml:space="preserve"> b</w:t>
      </w:r>
      <w:r>
        <w:rPr>
          <w:rFonts w:cstheme="minorHAnsi"/>
        </w:rPr>
        <w:t>e</w:t>
      </w:r>
      <w:r w:rsidRPr="008123F3">
        <w:rPr>
          <w:rFonts w:cstheme="minorHAnsi"/>
        </w:rPr>
        <w:t>e</w:t>
      </w:r>
      <w:r>
        <w:rPr>
          <w:rFonts w:cstheme="minorHAnsi"/>
        </w:rPr>
        <w:t>n prepared in the context of a systemwide response to the onset of the COVID 19 pandemic in the country.</w:t>
      </w:r>
      <w:r w:rsidRPr="008123F3">
        <w:rPr>
          <w:rFonts w:cstheme="minorHAnsi"/>
        </w:rPr>
        <w:t xml:space="preserve">  </w:t>
      </w:r>
      <w:r w:rsidRPr="008123F3">
        <w:rPr>
          <w:color w:val="5D5D5D"/>
          <w:shd w:val="clear" w:color="auto" w:fill="FFFFFF"/>
        </w:rPr>
        <w:t xml:space="preserve">  </w:t>
      </w:r>
    </w:p>
    <w:p w14:paraId="3FF2336C" w14:textId="77777777" w:rsidR="004B5BC5" w:rsidRDefault="004B5BC5" w:rsidP="004B5BC5">
      <w:pPr>
        <w:autoSpaceDE w:val="0"/>
        <w:autoSpaceDN w:val="0"/>
        <w:adjustRightInd w:val="0"/>
        <w:spacing w:after="0" w:line="240" w:lineRule="auto"/>
        <w:jc w:val="both"/>
        <w:rPr>
          <w:color w:val="5D5D5D"/>
          <w:shd w:val="clear" w:color="auto" w:fill="FFFFFF"/>
        </w:rPr>
      </w:pPr>
    </w:p>
    <w:p w14:paraId="49AB89A1" w14:textId="395BA3EF" w:rsidR="004B5BC5" w:rsidRPr="00C0658E" w:rsidRDefault="004B5BC5" w:rsidP="004B5BC5">
      <w:pPr>
        <w:autoSpaceDE w:val="0"/>
        <w:autoSpaceDN w:val="0"/>
        <w:adjustRightInd w:val="0"/>
        <w:spacing w:after="0" w:line="240" w:lineRule="auto"/>
        <w:jc w:val="both"/>
        <w:rPr>
          <w:rFonts w:eastAsiaTheme="minorHAnsi" w:cs="ArialMT"/>
        </w:rPr>
      </w:pPr>
      <w:r>
        <w:rPr>
          <w:rFonts w:eastAsiaTheme="minorHAnsi" w:cs="ArialMT"/>
          <w:color w:val="000000"/>
        </w:rPr>
        <w:t>Responding effectively to this unprecedented crisis will require</w:t>
      </w:r>
      <w:r w:rsidRPr="008123F3">
        <w:rPr>
          <w:rFonts w:eastAsiaTheme="minorHAnsi" w:cs="ArialMT"/>
          <w:color w:val="000000"/>
        </w:rPr>
        <w:t xml:space="preserve"> continued partnership</w:t>
      </w:r>
      <w:r>
        <w:rPr>
          <w:rFonts w:eastAsiaTheme="minorHAnsi" w:cs="ArialMT"/>
          <w:color w:val="000000"/>
        </w:rPr>
        <w:t xml:space="preserve"> and shared intent</w:t>
      </w:r>
      <w:r w:rsidRPr="008123F3">
        <w:rPr>
          <w:rFonts w:eastAsiaTheme="minorHAnsi" w:cs="ArialMT"/>
          <w:color w:val="000000"/>
        </w:rPr>
        <w:t xml:space="preserve"> between the Government of </w:t>
      </w:r>
      <w:r w:rsidRPr="00C0658E">
        <w:rPr>
          <w:rFonts w:eastAsiaTheme="minorHAnsi" w:cs="ArialMT"/>
        </w:rPr>
        <w:t xml:space="preserve">Eswatini, its development partners, </w:t>
      </w:r>
      <w:r w:rsidR="001955F5" w:rsidRPr="00C0658E">
        <w:rPr>
          <w:rFonts w:eastAsiaTheme="minorHAnsi" w:cs="ArialMT"/>
        </w:rPr>
        <w:t xml:space="preserve">academia, </w:t>
      </w:r>
      <w:r w:rsidRPr="00C0658E">
        <w:rPr>
          <w:rFonts w:eastAsiaTheme="minorHAnsi" w:cs="ArialMT"/>
        </w:rPr>
        <w:t xml:space="preserve">the private sector, civil society and other key stakeholders, as well as between UN agencies.   Focusing on sustainable development will help to ensure a smooth transition from response to a recovery that builds back better for </w:t>
      </w:r>
      <w:r w:rsidRPr="00C0658E">
        <w:rPr>
          <w:shd w:val="clear" w:color="auto" w:fill="FFFFFF"/>
        </w:rPr>
        <w:t>a greener, more inclusive and sustainable future.</w:t>
      </w:r>
    </w:p>
    <w:p w14:paraId="54CBD129" w14:textId="77777777" w:rsidR="004B5BC5" w:rsidRPr="00C0658E" w:rsidRDefault="004B5BC5" w:rsidP="004B5BC5">
      <w:pPr>
        <w:autoSpaceDE w:val="0"/>
        <w:autoSpaceDN w:val="0"/>
        <w:adjustRightInd w:val="0"/>
        <w:spacing w:after="0" w:line="240" w:lineRule="auto"/>
        <w:jc w:val="both"/>
        <w:rPr>
          <w:shd w:val="clear" w:color="auto" w:fill="FFFFFF"/>
        </w:rPr>
      </w:pPr>
      <w:r w:rsidRPr="00C0658E">
        <w:rPr>
          <w:shd w:val="clear" w:color="auto" w:fill="FFFFFF"/>
        </w:rPr>
        <w:t> </w:t>
      </w:r>
    </w:p>
    <w:p w14:paraId="2A23EC69" w14:textId="29910CB6" w:rsidR="004B5BC5" w:rsidRDefault="004B5BC5" w:rsidP="004B5BC5">
      <w:pPr>
        <w:autoSpaceDE w:val="0"/>
        <w:autoSpaceDN w:val="0"/>
        <w:adjustRightInd w:val="0"/>
        <w:spacing w:after="0" w:line="240" w:lineRule="auto"/>
        <w:jc w:val="both"/>
        <w:rPr>
          <w:rFonts w:eastAsiaTheme="minorHAnsi" w:cs="Calibri"/>
        </w:rPr>
      </w:pPr>
      <w:r w:rsidRPr="007C63CB">
        <w:rPr>
          <w:rFonts w:cs="ArialMT"/>
          <w:lang w:val="en-US"/>
        </w:rPr>
        <w:t>The overall goal of the United Nations’ support to Eswatini from 2021-2015 is to support “</w:t>
      </w:r>
      <w:r w:rsidRPr="0075137B">
        <w:rPr>
          <w:rFonts w:cs="ArialMT"/>
          <w:b/>
          <w:bCs/>
          <w:lang w:val="en-US"/>
        </w:rPr>
        <w:t>A prosperous, just and resilient Eswatini where no one is left behind”.</w:t>
      </w:r>
      <w:r>
        <w:rPr>
          <w:rFonts w:cs="ArialMT"/>
          <w:b/>
          <w:bCs/>
          <w:lang w:val="en-US"/>
        </w:rPr>
        <w:t xml:space="preserve">  </w:t>
      </w:r>
      <w:r w:rsidRPr="008123F3">
        <w:rPr>
          <w:rFonts w:eastAsiaTheme="minorHAnsi" w:cs="Calibri"/>
        </w:rPr>
        <w:t xml:space="preserve">Inspired by the 2030 Agenda for Sustainable Development, and particularly to its </w:t>
      </w:r>
      <w:r w:rsidRPr="008123F3">
        <w:rPr>
          <w:rFonts w:eastAsiaTheme="minorHAnsi" w:cs="Calibri,Bold"/>
          <w:b/>
          <w:bCs/>
        </w:rPr>
        <w:t>P</w:t>
      </w:r>
      <w:r w:rsidRPr="008123F3">
        <w:rPr>
          <w:rFonts w:eastAsiaTheme="minorHAnsi" w:cs="Calibri"/>
        </w:rPr>
        <w:t xml:space="preserve">rosperity, </w:t>
      </w:r>
      <w:r w:rsidRPr="008123F3">
        <w:rPr>
          <w:rFonts w:eastAsiaTheme="minorHAnsi" w:cs="Calibri,Bold"/>
          <w:b/>
          <w:bCs/>
        </w:rPr>
        <w:t>P</w:t>
      </w:r>
      <w:r w:rsidRPr="008123F3">
        <w:rPr>
          <w:rFonts w:eastAsiaTheme="minorHAnsi" w:cs="Calibri"/>
        </w:rPr>
        <w:t xml:space="preserve">eople, </w:t>
      </w:r>
      <w:r w:rsidRPr="008123F3">
        <w:rPr>
          <w:rFonts w:eastAsiaTheme="minorHAnsi" w:cs="Calibri,Bold"/>
          <w:b/>
          <w:bCs/>
        </w:rPr>
        <w:t>P</w:t>
      </w:r>
      <w:r w:rsidRPr="008123F3">
        <w:rPr>
          <w:rFonts w:eastAsiaTheme="minorHAnsi" w:cs="Calibri"/>
        </w:rPr>
        <w:t>lanet</w:t>
      </w:r>
      <w:r>
        <w:rPr>
          <w:rFonts w:eastAsiaTheme="minorHAnsi" w:cs="Calibri"/>
        </w:rPr>
        <w:t xml:space="preserve"> </w:t>
      </w:r>
      <w:r w:rsidRPr="008123F3">
        <w:rPr>
          <w:rFonts w:eastAsiaTheme="minorHAnsi" w:cs="Calibri"/>
        </w:rPr>
        <w:t xml:space="preserve">components, the UNSDCF sets out the UN’s partnership with Eswatini for 2021-2025 through four </w:t>
      </w:r>
      <w:r>
        <w:rPr>
          <w:rFonts w:eastAsiaTheme="minorHAnsi" w:cs="Calibri"/>
        </w:rPr>
        <w:t xml:space="preserve">interlinked </w:t>
      </w:r>
      <w:r w:rsidRPr="008123F3">
        <w:rPr>
          <w:rFonts w:eastAsiaTheme="minorHAnsi" w:cs="Calibri"/>
        </w:rPr>
        <w:t>Outcomes:</w:t>
      </w:r>
      <w:r>
        <w:rPr>
          <w:rFonts w:eastAsiaTheme="minorHAnsi" w:cs="Calibri"/>
        </w:rPr>
        <w:t xml:space="preserve">  </w:t>
      </w:r>
    </w:p>
    <w:p w14:paraId="3F313BCE" w14:textId="77777777" w:rsidR="004B5BC5" w:rsidRDefault="004B5BC5" w:rsidP="004B5BC5">
      <w:pPr>
        <w:autoSpaceDE w:val="0"/>
        <w:autoSpaceDN w:val="0"/>
        <w:adjustRightInd w:val="0"/>
        <w:spacing w:after="0" w:line="240" w:lineRule="auto"/>
        <w:jc w:val="both"/>
        <w:rPr>
          <w:rFonts w:eastAsiaTheme="minorHAnsi" w:cs="Calibri"/>
        </w:rPr>
      </w:pPr>
    </w:p>
    <w:p w14:paraId="5ED0287F" w14:textId="77777777" w:rsidR="004B5BC5" w:rsidRDefault="004B5BC5" w:rsidP="004B5BC5">
      <w:pPr>
        <w:spacing w:after="3" w:line="237" w:lineRule="auto"/>
        <w:ind w:left="-15"/>
        <w:jc w:val="both"/>
        <w:rPr>
          <w:b/>
          <w:bCs/>
        </w:rPr>
      </w:pPr>
      <w:r w:rsidRPr="00FF58CB">
        <w:rPr>
          <w:b/>
          <w:bCs/>
        </w:rPr>
        <w:t>Priority I:</w:t>
      </w:r>
      <w:r>
        <w:tab/>
        <w:t xml:space="preserve"> </w:t>
      </w:r>
      <w:r w:rsidRPr="00B472A0">
        <w:rPr>
          <w:b/>
          <w:bCs/>
        </w:rPr>
        <w:t>Prosperity</w:t>
      </w:r>
    </w:p>
    <w:p w14:paraId="72AE8818" w14:textId="77777777" w:rsidR="004B5BC5" w:rsidRDefault="004B5BC5" w:rsidP="004B5BC5">
      <w:pPr>
        <w:spacing w:after="3" w:line="237" w:lineRule="auto"/>
        <w:ind w:left="-15"/>
        <w:jc w:val="both"/>
        <w:rPr>
          <w:b/>
          <w:bCs/>
        </w:rPr>
      </w:pPr>
    </w:p>
    <w:p w14:paraId="4B7D7D1D" w14:textId="77777777" w:rsidR="00146581" w:rsidRPr="001A40FF" w:rsidRDefault="00146581" w:rsidP="00146581">
      <w:pPr>
        <w:spacing w:after="3" w:line="237" w:lineRule="auto"/>
        <w:ind w:left="-15"/>
        <w:jc w:val="both"/>
      </w:pPr>
      <w:r>
        <w:t xml:space="preserve">The overarching themes of this strategic priority are enabling environment; private sector investment; small and medium sized enterprise creation, sustainable agriculture, job creation including a just transition into new sectors that address climate change, decent work, food security and social protection </w:t>
      </w:r>
    </w:p>
    <w:p w14:paraId="431B9C36" w14:textId="77777777" w:rsidR="004B5BC5" w:rsidRDefault="004B5BC5" w:rsidP="004B5BC5">
      <w:pPr>
        <w:spacing w:after="3" w:line="237" w:lineRule="auto"/>
        <w:ind w:left="-15"/>
        <w:jc w:val="both"/>
        <w:rPr>
          <w:b/>
          <w:bCs/>
        </w:rPr>
      </w:pPr>
    </w:p>
    <w:p w14:paraId="15448EFF" w14:textId="77777777" w:rsidR="004B5BC5" w:rsidRDefault="004B5BC5" w:rsidP="004B5BC5">
      <w:pPr>
        <w:spacing w:after="3" w:line="237" w:lineRule="auto"/>
        <w:ind w:left="-15"/>
        <w:jc w:val="both"/>
      </w:pPr>
      <w:r>
        <w:t xml:space="preserve">Outcome 1:  </w:t>
      </w:r>
      <w:r>
        <w:tab/>
      </w:r>
      <w:bookmarkStart w:id="1" w:name="_Hlk45038000"/>
      <w:r>
        <w:t>Promoting Sustainable and Inclusive Economic Growth</w:t>
      </w:r>
    </w:p>
    <w:bookmarkEnd w:id="1"/>
    <w:p w14:paraId="022E9C24" w14:textId="77777777" w:rsidR="004B5BC5" w:rsidRDefault="004B5BC5" w:rsidP="004B5BC5">
      <w:pPr>
        <w:spacing w:after="3" w:line="237" w:lineRule="auto"/>
        <w:ind w:left="-15"/>
        <w:jc w:val="both"/>
      </w:pPr>
    </w:p>
    <w:p w14:paraId="5128B9D7" w14:textId="77777777" w:rsidR="004B5BC5" w:rsidRDefault="004B5BC5" w:rsidP="004B5BC5">
      <w:pPr>
        <w:spacing w:after="3" w:line="237" w:lineRule="auto"/>
        <w:ind w:left="-15"/>
        <w:jc w:val="both"/>
      </w:pPr>
      <w:r w:rsidRPr="00FF58CB">
        <w:rPr>
          <w:b/>
          <w:bCs/>
        </w:rPr>
        <w:t>Priority II:</w:t>
      </w:r>
      <w:r>
        <w:t xml:space="preserve"> </w:t>
      </w:r>
      <w:r>
        <w:tab/>
      </w:r>
      <w:r w:rsidRPr="005E3C04">
        <w:rPr>
          <w:b/>
          <w:bCs/>
        </w:rPr>
        <w:t>People</w:t>
      </w:r>
      <w:r>
        <w:t xml:space="preserve"> </w:t>
      </w:r>
    </w:p>
    <w:p w14:paraId="226E3FC1" w14:textId="77777777" w:rsidR="004B5BC5" w:rsidRDefault="004B5BC5" w:rsidP="004B5BC5">
      <w:pPr>
        <w:spacing w:after="3" w:line="237" w:lineRule="auto"/>
        <w:ind w:left="-15"/>
        <w:jc w:val="both"/>
      </w:pPr>
    </w:p>
    <w:p w14:paraId="7A90A700" w14:textId="77777777" w:rsidR="004B5BC5" w:rsidRDefault="004B5BC5" w:rsidP="004B5BC5">
      <w:pPr>
        <w:spacing w:after="0" w:line="240" w:lineRule="auto"/>
        <w:jc w:val="both"/>
        <w:rPr>
          <w:rFonts w:ascii="Times New Roman" w:hAnsi="Times New Roman" w:cs="Times New Roman"/>
          <w:sz w:val="20"/>
        </w:rPr>
      </w:pPr>
      <w:r w:rsidRPr="000B5F7E">
        <w:rPr>
          <w:rFonts w:cs="Times New Roman"/>
        </w:rPr>
        <w:t>The overarching themes of this strategic priority are health; education and vocational training; accountable governance, gender equality and human rights</w:t>
      </w:r>
      <w:r>
        <w:rPr>
          <w:rFonts w:ascii="Times New Roman" w:hAnsi="Times New Roman" w:cs="Times New Roman"/>
          <w:sz w:val="20"/>
        </w:rPr>
        <w:t>:</w:t>
      </w:r>
    </w:p>
    <w:p w14:paraId="1A63ADAD" w14:textId="77777777" w:rsidR="004B5BC5" w:rsidRDefault="004B5BC5" w:rsidP="004B5BC5">
      <w:pPr>
        <w:spacing w:after="0" w:line="240" w:lineRule="auto"/>
        <w:jc w:val="both"/>
        <w:rPr>
          <w:rFonts w:ascii="Times New Roman" w:hAnsi="Times New Roman" w:cs="Times New Roman"/>
          <w:sz w:val="20"/>
        </w:rPr>
      </w:pPr>
    </w:p>
    <w:p w14:paraId="7D0A974B" w14:textId="77777777" w:rsidR="004B5BC5" w:rsidRDefault="004B5BC5" w:rsidP="004B5BC5">
      <w:pPr>
        <w:spacing w:after="3" w:line="237" w:lineRule="auto"/>
        <w:ind w:left="-15"/>
        <w:jc w:val="both"/>
      </w:pPr>
      <w:r>
        <w:t xml:space="preserve">Outcome 2: </w:t>
      </w:r>
      <w:r>
        <w:tab/>
        <w:t xml:space="preserve"> </w:t>
      </w:r>
      <w:bookmarkStart w:id="2" w:name="_Hlk45038025"/>
      <w:r>
        <w:t>Investing in Human Resources and Social Development</w:t>
      </w:r>
    </w:p>
    <w:bookmarkEnd w:id="2"/>
    <w:p w14:paraId="1A5B0319" w14:textId="77777777" w:rsidR="004B5BC5" w:rsidRDefault="004B5BC5" w:rsidP="004B5BC5">
      <w:pPr>
        <w:spacing w:after="0" w:line="240" w:lineRule="auto"/>
        <w:jc w:val="both"/>
        <w:rPr>
          <w:rFonts w:ascii="Times New Roman" w:hAnsi="Times New Roman" w:cs="Times New Roman"/>
          <w:sz w:val="20"/>
        </w:rPr>
      </w:pPr>
      <w:r>
        <w:t xml:space="preserve">Outcome 3:  </w:t>
      </w:r>
      <w:r>
        <w:tab/>
      </w:r>
      <w:bookmarkStart w:id="3" w:name="_Hlk45038061"/>
      <w:r>
        <w:t>Accountable Governance, Justice and Human Rights</w:t>
      </w:r>
      <w:bookmarkEnd w:id="3"/>
    </w:p>
    <w:p w14:paraId="30928A75" w14:textId="77777777" w:rsidR="004B5BC5" w:rsidRDefault="004B5BC5" w:rsidP="004B5BC5">
      <w:pPr>
        <w:spacing w:after="3" w:line="237" w:lineRule="auto"/>
        <w:jc w:val="both"/>
      </w:pPr>
    </w:p>
    <w:p w14:paraId="00D68313" w14:textId="77777777" w:rsidR="004B5BC5" w:rsidRDefault="004B5BC5" w:rsidP="004B5BC5">
      <w:pPr>
        <w:spacing w:after="3" w:line="237" w:lineRule="auto"/>
        <w:ind w:left="-15"/>
        <w:jc w:val="both"/>
      </w:pPr>
      <w:r w:rsidRPr="00FF58CB">
        <w:rPr>
          <w:b/>
          <w:bCs/>
        </w:rPr>
        <w:t>Priority III</w:t>
      </w:r>
      <w:r>
        <w:t xml:space="preserve">: </w:t>
      </w:r>
      <w:r>
        <w:tab/>
      </w:r>
      <w:r w:rsidRPr="005E3C04">
        <w:rPr>
          <w:b/>
          <w:bCs/>
        </w:rPr>
        <w:t>Planet</w:t>
      </w:r>
      <w:r>
        <w:t xml:space="preserve"> </w:t>
      </w:r>
    </w:p>
    <w:p w14:paraId="5EF99549" w14:textId="247BD6B5" w:rsidR="00360597" w:rsidRDefault="00360597" w:rsidP="004B5BC5">
      <w:pPr>
        <w:spacing w:after="3" w:line="237" w:lineRule="auto"/>
        <w:ind w:left="1437" w:hanging="1452"/>
        <w:jc w:val="both"/>
      </w:pPr>
    </w:p>
    <w:p w14:paraId="047BC08B" w14:textId="77777777" w:rsidR="00146581" w:rsidRPr="00EA260E" w:rsidRDefault="00360597" w:rsidP="00146581">
      <w:pPr>
        <w:spacing w:after="0" w:line="240" w:lineRule="auto"/>
        <w:jc w:val="both"/>
        <w:rPr>
          <w:rFonts w:cs="Times New Roman"/>
        </w:rPr>
      </w:pPr>
      <w:r w:rsidRPr="00EA260E">
        <w:rPr>
          <w:rFonts w:cs="Times New Roman"/>
        </w:rPr>
        <w:t>The overarching themes in this Outcome are climate change resilience and adaptation; water management; food security</w:t>
      </w:r>
      <w:r>
        <w:rPr>
          <w:rFonts w:cs="Times New Roman"/>
        </w:rPr>
        <w:t xml:space="preserve"> and</w:t>
      </w:r>
      <w:r w:rsidRPr="00EA260E">
        <w:rPr>
          <w:rFonts w:cs="Times New Roman"/>
        </w:rPr>
        <w:t xml:space="preserve"> renewable energy</w:t>
      </w:r>
      <w:r w:rsidR="00146581">
        <w:rPr>
          <w:rFonts w:cs="Times New Roman"/>
        </w:rPr>
        <w:t xml:space="preserve"> and just transition to environmental sustainability</w:t>
      </w:r>
    </w:p>
    <w:p w14:paraId="1A9647D3" w14:textId="77777777" w:rsidR="00146581" w:rsidRDefault="00146581" w:rsidP="00146581">
      <w:pPr>
        <w:spacing w:after="0" w:line="240" w:lineRule="auto"/>
        <w:jc w:val="both"/>
        <w:rPr>
          <w:rFonts w:cstheme="minorHAnsi"/>
        </w:rPr>
      </w:pPr>
    </w:p>
    <w:p w14:paraId="2131B26A" w14:textId="124E2D64" w:rsidR="00360597" w:rsidRPr="00EA260E" w:rsidRDefault="00360597" w:rsidP="00360597">
      <w:pPr>
        <w:spacing w:after="0" w:line="240" w:lineRule="auto"/>
        <w:jc w:val="both"/>
        <w:rPr>
          <w:rFonts w:cs="Times New Roman"/>
        </w:rPr>
      </w:pPr>
    </w:p>
    <w:p w14:paraId="7BA92EF8" w14:textId="77777777" w:rsidR="00360597" w:rsidRDefault="00360597" w:rsidP="004B5BC5">
      <w:pPr>
        <w:spacing w:after="3" w:line="237" w:lineRule="auto"/>
        <w:ind w:left="1437" w:hanging="1452"/>
        <w:jc w:val="both"/>
      </w:pPr>
    </w:p>
    <w:p w14:paraId="406F17D7" w14:textId="27E0F1CE" w:rsidR="004B5BC5" w:rsidRDefault="004B5BC5" w:rsidP="004B5BC5">
      <w:pPr>
        <w:spacing w:after="3" w:line="237" w:lineRule="auto"/>
        <w:ind w:left="1437" w:hanging="1452"/>
        <w:jc w:val="both"/>
      </w:pPr>
      <w:r>
        <w:t>Outcome 4:</w:t>
      </w:r>
      <w:r>
        <w:tab/>
        <w:t>Strengthening</w:t>
      </w:r>
      <w:r w:rsidRPr="00741A91">
        <w:rPr>
          <w:b/>
          <w:bCs/>
        </w:rPr>
        <w:t xml:space="preserve"> </w:t>
      </w:r>
      <w:r w:rsidRPr="00FF58CB">
        <w:t xml:space="preserve">Natural Resource Management, Climate Resilience </w:t>
      </w:r>
      <w:r>
        <w:t>a</w:t>
      </w:r>
      <w:r w:rsidRPr="00FF58CB">
        <w:t>nd Environmental</w:t>
      </w:r>
      <w:r w:rsidRPr="00741A91">
        <w:rPr>
          <w:b/>
          <w:bCs/>
        </w:rPr>
        <w:t xml:space="preserve"> </w:t>
      </w:r>
      <w:r w:rsidRPr="00FF58CB">
        <w:t>Sustainability</w:t>
      </w:r>
    </w:p>
    <w:p w14:paraId="00F265D5" w14:textId="77777777" w:rsidR="004B5BC5" w:rsidRDefault="004B5BC5" w:rsidP="004B5BC5">
      <w:pPr>
        <w:spacing w:after="0" w:line="240" w:lineRule="auto"/>
        <w:jc w:val="both"/>
      </w:pPr>
      <w:r>
        <w:t xml:space="preserve"> </w:t>
      </w:r>
    </w:p>
    <w:p w14:paraId="26BF417C" w14:textId="77777777" w:rsidR="004B5BC5" w:rsidRDefault="004B5BC5" w:rsidP="004B5BC5">
      <w:pPr>
        <w:spacing w:after="0" w:line="240" w:lineRule="auto"/>
        <w:jc w:val="both"/>
        <w:rPr>
          <w:rFonts w:cstheme="minorHAnsi"/>
        </w:rPr>
      </w:pPr>
    </w:p>
    <w:p w14:paraId="123FFDF4" w14:textId="168340CD" w:rsidR="004B5BC5" w:rsidRDefault="004B5BC5" w:rsidP="004B5BC5">
      <w:pPr>
        <w:spacing w:after="0" w:line="240" w:lineRule="auto"/>
        <w:jc w:val="both"/>
        <w:rPr>
          <w:rFonts w:cstheme="minorHAnsi"/>
        </w:rPr>
      </w:pPr>
      <w:r w:rsidRPr="008123F3">
        <w:rPr>
          <w:rFonts w:cstheme="minorHAnsi"/>
        </w:rPr>
        <w:t>The identification of the outcome</w:t>
      </w:r>
      <w:r>
        <w:rPr>
          <w:rFonts w:cstheme="minorHAnsi"/>
        </w:rPr>
        <w:t>s</w:t>
      </w:r>
      <w:r w:rsidRPr="008123F3">
        <w:rPr>
          <w:rFonts w:cstheme="minorHAnsi"/>
        </w:rPr>
        <w:t xml:space="preserve"> for the 2021-2025  was  informed by the priorities articulated in the Government’s National Development Plan and  sector strategies and plans; the goals and targets of the SDGs; the UN’s overall normative agenda; the Comparative Advantages of UN agencies; the findings of the 2020 UN-commissioned </w:t>
      </w:r>
      <w:r w:rsidRPr="008123F3">
        <w:rPr>
          <w:rFonts w:cstheme="minorHAnsi"/>
          <w:i/>
        </w:rPr>
        <w:t xml:space="preserve">Common Country Assessment </w:t>
      </w:r>
      <w:r w:rsidRPr="008123F3">
        <w:rPr>
          <w:rFonts w:cstheme="minorHAnsi"/>
        </w:rPr>
        <w:t xml:space="preserve">(CCA) and the evaluation of the current UNDAF;  the international commitments and charters to which the Government of Eswatini is </w:t>
      </w:r>
      <w:r w:rsidRPr="008123F3">
        <w:rPr>
          <w:rFonts w:cstheme="minorHAnsi"/>
        </w:rPr>
        <w:lastRenderedPageBreak/>
        <w:t xml:space="preserve">a signatory; and the UN’s consultations with Government, Development Partners, the private sector, </w:t>
      </w:r>
      <w:r w:rsidR="008E15EC">
        <w:rPr>
          <w:rFonts w:cstheme="minorHAnsi"/>
        </w:rPr>
        <w:t xml:space="preserve">academia, </w:t>
      </w:r>
      <w:r w:rsidRPr="008123F3">
        <w:rPr>
          <w:rFonts w:cstheme="minorHAnsi"/>
        </w:rPr>
        <w:t xml:space="preserve">civil society and other stakeholders during the UNSDCF formulation period.  </w:t>
      </w:r>
    </w:p>
    <w:p w14:paraId="455D8952" w14:textId="77777777" w:rsidR="004B5BC5" w:rsidRDefault="004B5BC5" w:rsidP="004B5BC5">
      <w:pPr>
        <w:autoSpaceDE w:val="0"/>
        <w:autoSpaceDN w:val="0"/>
        <w:adjustRightInd w:val="0"/>
        <w:spacing w:after="0" w:line="240" w:lineRule="auto"/>
        <w:jc w:val="both"/>
        <w:rPr>
          <w:rFonts w:eastAsiaTheme="minorHAnsi" w:cs="ArialMT"/>
        </w:rPr>
      </w:pPr>
    </w:p>
    <w:p w14:paraId="3069DD64" w14:textId="18AFB78F" w:rsidR="004B5BC5" w:rsidRPr="008123F3" w:rsidRDefault="004B5BC5" w:rsidP="004B5BC5">
      <w:pPr>
        <w:autoSpaceDE w:val="0"/>
        <w:autoSpaceDN w:val="0"/>
        <w:adjustRightInd w:val="0"/>
        <w:spacing w:after="0" w:line="240" w:lineRule="auto"/>
        <w:jc w:val="both"/>
        <w:rPr>
          <w:rFonts w:eastAsiaTheme="minorHAnsi" w:cs="Calibri"/>
        </w:rPr>
      </w:pPr>
      <w:r>
        <w:rPr>
          <w:rFonts w:eastAsia="Times New Roman"/>
        </w:rPr>
        <w:t>The UN Eswatini’s implementation strategy for the 2021-2025 UNSDCF will be based upon the Delivering as One (DaO) approach</w:t>
      </w:r>
      <w:r w:rsidR="00973AC4">
        <w:rPr>
          <w:rFonts w:eastAsia="Times New Roman"/>
        </w:rPr>
        <w:t>.  This approach</w:t>
      </w:r>
      <w:r>
        <w:rPr>
          <w:rFonts w:eastAsia="Times New Roman"/>
        </w:rPr>
        <w:t xml:space="preserve"> will involve both Joint Programmes as well as joint programming</w:t>
      </w:r>
      <w:r w:rsidRPr="008123F3">
        <w:rPr>
          <w:rFonts w:eastAsiaTheme="minorHAnsi" w:cs="ArialMT"/>
        </w:rPr>
        <w:t xml:space="preserve"> between multiple agencies in critical areas</w:t>
      </w:r>
      <w:r w:rsidRPr="003B7583">
        <w:rPr>
          <w:rFonts w:eastAsiaTheme="minorHAnsi" w:cs="ArialMT"/>
        </w:rPr>
        <w:t xml:space="preserve">, including </w:t>
      </w:r>
      <w:r w:rsidR="00497D0A" w:rsidRPr="003B7583">
        <w:rPr>
          <w:rFonts w:eastAsiaTheme="minorHAnsi" w:cs="ArialMT"/>
        </w:rPr>
        <w:t xml:space="preserve">saving lives, </w:t>
      </w:r>
      <w:r w:rsidRPr="003B7583">
        <w:rPr>
          <w:rFonts w:eastAsiaTheme="minorHAnsi" w:cs="ArialMT"/>
        </w:rPr>
        <w:t>economic transformation, resilience building</w:t>
      </w:r>
      <w:r w:rsidR="00973AC4">
        <w:rPr>
          <w:rFonts w:eastAsiaTheme="minorHAnsi" w:cs="ArialMT"/>
        </w:rPr>
        <w:t xml:space="preserve">, </w:t>
      </w:r>
      <w:r w:rsidRPr="003B7583">
        <w:rPr>
          <w:rFonts w:eastAsiaTheme="minorHAnsi" w:cs="ArialMT"/>
        </w:rPr>
        <w:t>food security</w:t>
      </w:r>
      <w:r w:rsidR="00973AC4">
        <w:rPr>
          <w:rFonts w:eastAsiaTheme="minorHAnsi" w:cs="ArialMT"/>
        </w:rPr>
        <w:t xml:space="preserve"> and climate resilience and environmental sustainability,</w:t>
      </w:r>
      <w:r w:rsidRPr="003B7583">
        <w:rPr>
          <w:rFonts w:eastAsiaTheme="minorHAnsi" w:cs="ArialMT"/>
        </w:rPr>
        <w:t xml:space="preserve"> while </w:t>
      </w:r>
      <w:r w:rsidRPr="003B7583">
        <w:rPr>
          <w:shd w:val="clear" w:color="auto" w:fill="FFFFFF"/>
        </w:rPr>
        <w:t>leveraging the comparative advantages of specific agencies, funds and programmes</w:t>
      </w:r>
      <w:r w:rsidRPr="008123F3">
        <w:rPr>
          <w:color w:val="4C4845"/>
          <w:shd w:val="clear" w:color="auto" w:fill="FFFFFF"/>
        </w:rPr>
        <w:t>.</w:t>
      </w:r>
      <w:r>
        <w:rPr>
          <w:color w:val="4C4845"/>
          <w:shd w:val="clear" w:color="auto" w:fill="FFFFFF"/>
        </w:rPr>
        <w:t xml:space="preserve">  </w:t>
      </w:r>
      <w:r w:rsidRPr="008123F3">
        <w:rPr>
          <w:rFonts w:eastAsiaTheme="minorHAnsi" w:cs="Calibri"/>
        </w:rPr>
        <w:t>Indicative activities will include:</w:t>
      </w:r>
    </w:p>
    <w:p w14:paraId="685F0D8F" w14:textId="77777777" w:rsidR="004B5BC5" w:rsidRPr="008123F3" w:rsidRDefault="004B5BC5" w:rsidP="004B5BC5">
      <w:pPr>
        <w:autoSpaceDE w:val="0"/>
        <w:autoSpaceDN w:val="0"/>
        <w:adjustRightInd w:val="0"/>
        <w:spacing w:after="0" w:line="240" w:lineRule="auto"/>
        <w:jc w:val="both"/>
        <w:rPr>
          <w:rFonts w:eastAsiaTheme="minorHAnsi" w:cs="Calibri"/>
        </w:rPr>
      </w:pPr>
    </w:p>
    <w:p w14:paraId="219804B0" w14:textId="1091DBC6" w:rsidR="004B5BC5" w:rsidRPr="008123F3" w:rsidRDefault="004B5BC5" w:rsidP="00CF491B">
      <w:pPr>
        <w:pStyle w:val="ListParagraph"/>
        <w:numPr>
          <w:ilvl w:val="0"/>
          <w:numId w:val="4"/>
        </w:numPr>
        <w:jc w:val="both"/>
        <w:rPr>
          <w:rFonts w:eastAsia="Times New Roman" w:cs="Times New Roman"/>
          <w:noProof/>
          <w:lang w:eastAsia="en-GB"/>
        </w:rPr>
      </w:pPr>
      <w:r w:rsidRPr="008123F3">
        <w:t xml:space="preserve">Supporting the development of </w:t>
      </w:r>
      <w:r w:rsidRPr="008123F3">
        <w:rPr>
          <w:rFonts w:cs="Times New Roman"/>
        </w:rPr>
        <w:t xml:space="preserve">policies, regulatory systems and incentive frameworks to create a more enabling environment </w:t>
      </w:r>
      <w:r w:rsidR="003B7583">
        <w:rPr>
          <w:rFonts w:cs="Times New Roman"/>
        </w:rPr>
        <w:t xml:space="preserve">for business </w:t>
      </w:r>
      <w:r w:rsidRPr="008123F3">
        <w:rPr>
          <w:rFonts w:cs="Times New Roman"/>
        </w:rPr>
        <w:t xml:space="preserve">and </w:t>
      </w:r>
      <w:r w:rsidR="003B7583">
        <w:rPr>
          <w:rFonts w:cs="Times New Roman"/>
        </w:rPr>
        <w:t xml:space="preserve">to </w:t>
      </w:r>
      <w:r w:rsidRPr="008123F3">
        <w:rPr>
          <w:rFonts w:cs="Times New Roman"/>
        </w:rPr>
        <w:t xml:space="preserve">catalyse </w:t>
      </w:r>
      <w:r w:rsidR="00AE56ED">
        <w:rPr>
          <w:rFonts w:cs="Times New Roman"/>
        </w:rPr>
        <w:t xml:space="preserve">responsible </w:t>
      </w:r>
      <w:r w:rsidRPr="008123F3">
        <w:rPr>
          <w:rFonts w:cs="Times New Roman"/>
        </w:rPr>
        <w:t>private sector investment</w:t>
      </w:r>
    </w:p>
    <w:p w14:paraId="5FF89054" w14:textId="77777777" w:rsidR="004B5BC5" w:rsidRPr="008123F3" w:rsidRDefault="004B5BC5" w:rsidP="00CF491B">
      <w:pPr>
        <w:pStyle w:val="ListParagraph"/>
        <w:numPr>
          <w:ilvl w:val="0"/>
          <w:numId w:val="4"/>
        </w:numPr>
        <w:jc w:val="both"/>
        <w:rPr>
          <w:rFonts w:eastAsia="Times New Roman" w:cs="Times New Roman"/>
          <w:noProof/>
          <w:lang w:eastAsia="en-GB"/>
        </w:rPr>
      </w:pPr>
      <w:r w:rsidRPr="008123F3">
        <w:t>Developing new mechanisms for climate financing, including access to international sources of climate finance</w:t>
      </w:r>
    </w:p>
    <w:p w14:paraId="5DC5CFCA" w14:textId="5014687C" w:rsidR="004B5BC5" w:rsidRPr="00A43AF3" w:rsidRDefault="004B5BC5" w:rsidP="00CF491B">
      <w:pPr>
        <w:pStyle w:val="ListParagraph"/>
        <w:numPr>
          <w:ilvl w:val="0"/>
          <w:numId w:val="4"/>
        </w:numPr>
        <w:spacing w:after="0" w:line="240" w:lineRule="auto"/>
        <w:jc w:val="both"/>
        <w:rPr>
          <w:lang w:val="en-US"/>
        </w:rPr>
      </w:pPr>
      <w:r w:rsidRPr="008123F3">
        <w:rPr>
          <w:rFonts w:cs="MyriadPro-Semibold"/>
          <w:lang w:val="en-US"/>
        </w:rPr>
        <w:t>Strengthening health surveillance systems to detect and respond to emergencies.</w:t>
      </w:r>
    </w:p>
    <w:p w14:paraId="08C15A18" w14:textId="77777777" w:rsidR="004B5BC5" w:rsidRPr="008123F3" w:rsidRDefault="004B5BC5" w:rsidP="00CF491B">
      <w:pPr>
        <w:pStyle w:val="ListParagraph"/>
        <w:numPr>
          <w:ilvl w:val="0"/>
          <w:numId w:val="4"/>
        </w:numPr>
        <w:spacing w:after="0" w:line="240" w:lineRule="auto"/>
        <w:jc w:val="both"/>
        <w:rPr>
          <w:lang w:val="en-US"/>
        </w:rPr>
      </w:pPr>
      <w:r>
        <w:t>S</w:t>
      </w:r>
      <w:r w:rsidRPr="008123F3">
        <w:t>trengthening the capacity of extension services, development actors and communities to implement climate smart agriculture interventions that promote household food and nutrition security.</w:t>
      </w:r>
    </w:p>
    <w:p w14:paraId="7CA9F8CC" w14:textId="77777777" w:rsidR="004B5BC5" w:rsidRPr="008123F3" w:rsidRDefault="004B5BC5" w:rsidP="004B5BC5">
      <w:pPr>
        <w:autoSpaceDE w:val="0"/>
        <w:autoSpaceDN w:val="0"/>
        <w:adjustRightInd w:val="0"/>
        <w:spacing w:after="0" w:line="240" w:lineRule="auto"/>
        <w:jc w:val="both"/>
        <w:rPr>
          <w:rFonts w:cstheme="minorHAnsi"/>
          <w:b/>
          <w:color w:val="0070C0"/>
        </w:rPr>
      </w:pPr>
    </w:p>
    <w:p w14:paraId="1FBA9F26" w14:textId="41E01450" w:rsidR="004B5BC5" w:rsidRPr="008123F3" w:rsidRDefault="004B5BC5" w:rsidP="004B5BC5">
      <w:pPr>
        <w:spacing w:after="0" w:line="240" w:lineRule="auto"/>
        <w:jc w:val="both"/>
        <w:rPr>
          <w:rFonts w:cstheme="minorHAnsi"/>
        </w:rPr>
      </w:pPr>
      <w:r w:rsidRPr="008123F3">
        <w:t xml:space="preserve">The Government of Eswatini and the United Nations System in Eswatini will coordinate closely and in partnership in the implementation, monitoring and evaluation of the 2021-2025 UNSDCF.   </w:t>
      </w:r>
      <w:r w:rsidRPr="008123F3">
        <w:rPr>
          <w:rFonts w:cs="MyriadPro-Regular"/>
        </w:rPr>
        <w:t xml:space="preserve">The Ministry of Economic Planning </w:t>
      </w:r>
      <w:r w:rsidR="003D0B41">
        <w:rPr>
          <w:rFonts w:cs="MyriadPro-Regular"/>
        </w:rPr>
        <w:t xml:space="preserve">and Development </w:t>
      </w:r>
      <w:r w:rsidRPr="008123F3">
        <w:rPr>
          <w:rFonts w:cs="MyriadPro-Regular"/>
        </w:rPr>
        <w:t>will be the primary national co</w:t>
      </w:r>
      <w:r w:rsidRPr="008123F3">
        <w:rPr>
          <w:rFonts w:cstheme="minorHAnsi"/>
        </w:rPr>
        <w:t>unterpart for the UNSDCF. UN</w:t>
      </w:r>
      <w:r>
        <w:rPr>
          <w:rFonts w:cstheme="minorHAnsi"/>
        </w:rPr>
        <w:t>SDCF</w:t>
      </w:r>
      <w:r w:rsidRPr="008123F3">
        <w:rPr>
          <w:rFonts w:cstheme="minorHAnsi"/>
        </w:rPr>
        <w:t xml:space="preserve"> processes at the macro level will be led by the UN Resident Coordinator and the</w:t>
      </w:r>
      <w:r>
        <w:rPr>
          <w:rFonts w:cstheme="minorHAnsi"/>
        </w:rPr>
        <w:t xml:space="preserve"> Principal Secretary of the Ministry of Economic Planning</w:t>
      </w:r>
      <w:r w:rsidR="002347BD">
        <w:rPr>
          <w:rFonts w:cstheme="minorHAnsi"/>
        </w:rPr>
        <w:t xml:space="preserve"> and Development</w:t>
      </w:r>
      <w:r w:rsidRPr="008123F3">
        <w:rPr>
          <w:rFonts w:cstheme="minorHAnsi"/>
        </w:rPr>
        <w:t>, who are jointly accountable for the strategic oversight of UN</w:t>
      </w:r>
      <w:r>
        <w:rPr>
          <w:rFonts w:cstheme="minorHAnsi"/>
        </w:rPr>
        <w:t>SDCF</w:t>
      </w:r>
      <w:r w:rsidRPr="008123F3">
        <w:rPr>
          <w:rFonts w:cstheme="minorHAnsi"/>
        </w:rPr>
        <w:t xml:space="preserve"> results.  The UN</w:t>
      </w:r>
      <w:r>
        <w:rPr>
          <w:rFonts w:cstheme="minorHAnsi"/>
        </w:rPr>
        <w:t>SDC</w:t>
      </w:r>
      <w:r w:rsidRPr="008123F3">
        <w:rPr>
          <w:rFonts w:cstheme="minorHAnsi"/>
        </w:rPr>
        <w:t xml:space="preserve">F will be operationalized by the </w:t>
      </w:r>
      <w:r>
        <w:rPr>
          <w:rFonts w:cstheme="minorHAnsi"/>
        </w:rPr>
        <w:t>Results</w:t>
      </w:r>
      <w:r w:rsidRPr="008123F3">
        <w:rPr>
          <w:rFonts w:cstheme="minorHAnsi"/>
        </w:rPr>
        <w:t xml:space="preserve"> Groups which will be jointly led by the Heads of their respective lead UN agency and by the </w:t>
      </w:r>
      <w:r>
        <w:rPr>
          <w:rFonts w:cstheme="minorHAnsi"/>
        </w:rPr>
        <w:t xml:space="preserve">Principal </w:t>
      </w:r>
      <w:r w:rsidRPr="008123F3">
        <w:rPr>
          <w:rFonts w:cstheme="minorHAnsi"/>
        </w:rPr>
        <w:t>from the lead Government Ministry.</w:t>
      </w:r>
    </w:p>
    <w:p w14:paraId="55784427" w14:textId="77777777" w:rsidR="004B5BC5" w:rsidRDefault="004B5BC5" w:rsidP="004B5BC5">
      <w:pPr>
        <w:autoSpaceDE w:val="0"/>
        <w:autoSpaceDN w:val="0"/>
        <w:adjustRightInd w:val="0"/>
        <w:spacing w:after="0" w:line="240" w:lineRule="auto"/>
        <w:rPr>
          <w:rFonts w:eastAsiaTheme="minorHAnsi" w:cs="Calibri"/>
        </w:rPr>
      </w:pPr>
    </w:p>
    <w:p w14:paraId="01DB73B9" w14:textId="6537B552" w:rsidR="004B5BC5" w:rsidRPr="0093116B" w:rsidRDefault="004B5BC5" w:rsidP="004B5BC5">
      <w:pPr>
        <w:autoSpaceDE w:val="0"/>
        <w:autoSpaceDN w:val="0"/>
        <w:adjustRightInd w:val="0"/>
        <w:spacing w:after="0" w:line="240" w:lineRule="auto"/>
        <w:jc w:val="both"/>
        <w:rPr>
          <w:rFonts w:ascii="Calibri" w:hAnsi="Calibri" w:cstheme="minorHAnsi"/>
          <w:color w:val="000000"/>
        </w:rPr>
      </w:pPr>
      <w:r>
        <w:rPr>
          <w:rFonts w:eastAsia="Times New Roman"/>
        </w:rPr>
        <w:t>The UNCT will develop a Funding Framework as the</w:t>
      </w:r>
      <w:r w:rsidRPr="004468A8">
        <w:rPr>
          <w:rFonts w:eastAsia="Times New Roman"/>
        </w:rPr>
        <w:t xml:space="preserve"> main financial pla</w:t>
      </w:r>
      <w:r>
        <w:rPr>
          <w:rFonts w:eastAsia="Times New Roman"/>
        </w:rPr>
        <w:t>nning a</w:t>
      </w:r>
      <w:r w:rsidRPr="004468A8">
        <w:rPr>
          <w:rFonts w:eastAsia="Times New Roman"/>
        </w:rPr>
        <w:t xml:space="preserve">nd resource mobilization tool for </w:t>
      </w:r>
      <w:r>
        <w:rPr>
          <w:rFonts w:eastAsia="Times New Roman"/>
        </w:rPr>
        <w:t xml:space="preserve">UNSDCF.  </w:t>
      </w:r>
      <w:r w:rsidRPr="00BF3733">
        <w:rPr>
          <w:rFonts w:ascii="Calibri" w:hAnsi="Calibri" w:cstheme="minorHAnsi"/>
          <w:color w:val="000000"/>
        </w:rPr>
        <w:t xml:space="preserve"> A breakdown of the funds required, available and expected </w:t>
      </w:r>
      <w:r>
        <w:rPr>
          <w:rFonts w:ascii="Calibri" w:hAnsi="Calibri" w:cstheme="minorHAnsi"/>
          <w:color w:val="000000"/>
        </w:rPr>
        <w:t>will</w:t>
      </w:r>
      <w:r w:rsidRPr="00BF3733">
        <w:rPr>
          <w:rFonts w:ascii="Calibri" w:hAnsi="Calibri" w:cstheme="minorHAnsi"/>
          <w:color w:val="000000"/>
        </w:rPr>
        <w:t xml:space="preserve"> </w:t>
      </w:r>
      <w:r w:rsidR="00A45141">
        <w:rPr>
          <w:rFonts w:ascii="Calibri" w:hAnsi="Calibri" w:cstheme="minorHAnsi"/>
          <w:color w:val="000000"/>
        </w:rPr>
        <w:t xml:space="preserve">be </w:t>
      </w:r>
      <w:r w:rsidRPr="00BF3733">
        <w:rPr>
          <w:rFonts w:ascii="Calibri" w:hAnsi="Calibri" w:cstheme="minorHAnsi"/>
          <w:color w:val="000000"/>
        </w:rPr>
        <w:t>presented in the</w:t>
      </w:r>
      <w:r>
        <w:rPr>
          <w:rFonts w:ascii="Calibri" w:hAnsi="Calibri" w:cstheme="minorHAnsi"/>
          <w:color w:val="000000"/>
        </w:rPr>
        <w:t xml:space="preserve"> Funding Framework</w:t>
      </w:r>
      <w:r w:rsidRPr="00BF3733">
        <w:rPr>
          <w:rFonts w:ascii="Calibri" w:hAnsi="Calibri" w:cstheme="minorHAnsi"/>
          <w:color w:val="000000"/>
        </w:rPr>
        <w:t xml:space="preserve"> </w:t>
      </w:r>
      <w:r>
        <w:rPr>
          <w:rFonts w:ascii="Calibri" w:hAnsi="Calibri" w:cstheme="minorHAnsi"/>
          <w:color w:val="000000"/>
        </w:rPr>
        <w:t xml:space="preserve">which will be </w:t>
      </w:r>
      <w:r w:rsidRPr="00BF3733">
        <w:rPr>
          <w:rFonts w:ascii="Calibri" w:hAnsi="Calibri" w:cstheme="minorHAnsi"/>
          <w:color w:val="000000"/>
        </w:rPr>
        <w:t>annexed to the UN</w:t>
      </w:r>
      <w:r>
        <w:rPr>
          <w:rFonts w:ascii="Calibri" w:hAnsi="Calibri" w:cstheme="minorHAnsi"/>
          <w:color w:val="000000"/>
        </w:rPr>
        <w:t>SDCF</w:t>
      </w:r>
      <w:r w:rsidRPr="00BF3733">
        <w:rPr>
          <w:rFonts w:ascii="Calibri" w:hAnsi="Calibri" w:cstheme="minorHAnsi"/>
          <w:color w:val="000000"/>
        </w:rPr>
        <w:t xml:space="preserve"> document</w:t>
      </w:r>
      <w:r w:rsidRPr="00BF3733">
        <w:rPr>
          <w:rFonts w:ascii="Calibri" w:hAnsi="Calibri" w:cstheme="minorHAnsi"/>
          <w:i/>
          <w:color w:val="000000"/>
        </w:rPr>
        <w:t xml:space="preserve">.  </w:t>
      </w:r>
      <w:r w:rsidRPr="00BF3733">
        <w:rPr>
          <w:rFonts w:ascii="Calibri" w:hAnsi="Calibri" w:cstheme="minorHAnsi"/>
          <w:color w:val="000000"/>
        </w:rPr>
        <w:t xml:space="preserve">The </w:t>
      </w:r>
      <w:r>
        <w:rPr>
          <w:rFonts w:ascii="Calibri" w:hAnsi="Calibri" w:cstheme="minorHAnsi"/>
          <w:color w:val="000000"/>
        </w:rPr>
        <w:t>Funding Framework</w:t>
      </w:r>
      <w:r w:rsidRPr="00BF3733">
        <w:rPr>
          <w:rFonts w:ascii="Calibri" w:hAnsi="Calibri" w:cstheme="minorHAnsi"/>
          <w:color w:val="000000"/>
        </w:rPr>
        <w:t xml:space="preserve"> will be reviewed annually and adjusted as required.</w:t>
      </w:r>
    </w:p>
    <w:p w14:paraId="5F74749B" w14:textId="77777777" w:rsidR="004B5BC5" w:rsidRPr="004B5BC5" w:rsidRDefault="004B5BC5" w:rsidP="004B5BC5">
      <w:pPr>
        <w:pStyle w:val="ListParagraph"/>
        <w:spacing w:after="0"/>
        <w:ind w:left="1440"/>
        <w:rPr>
          <w:rFonts w:ascii="Calibri" w:hAnsi="Calibri" w:cstheme="minorHAnsi"/>
        </w:rPr>
      </w:pPr>
    </w:p>
    <w:p w14:paraId="70A4948E" w14:textId="77777777" w:rsidR="00C176D4" w:rsidRPr="00757D24" w:rsidRDefault="00C176D4" w:rsidP="00C176D4">
      <w:pPr>
        <w:rPr>
          <w:rFonts w:ascii="Calibri" w:hAnsi="Calibri" w:cstheme="minorHAnsi"/>
        </w:rPr>
      </w:pPr>
    </w:p>
    <w:p w14:paraId="74E40125" w14:textId="77777777" w:rsidR="00C176D4" w:rsidRDefault="00C176D4" w:rsidP="00C176D4">
      <w:pPr>
        <w:jc w:val="both"/>
        <w:rPr>
          <w:b/>
          <w:bCs/>
          <w:lang w:val="en-US"/>
        </w:rPr>
      </w:pPr>
    </w:p>
    <w:p w14:paraId="6A0CE87E" w14:textId="77777777" w:rsidR="00C176D4" w:rsidRDefault="00C176D4" w:rsidP="00C176D4">
      <w:pPr>
        <w:rPr>
          <w:b/>
          <w:bCs/>
          <w:lang w:val="en-US"/>
        </w:rPr>
      </w:pPr>
      <w:r>
        <w:rPr>
          <w:b/>
          <w:bCs/>
          <w:lang w:val="en-US"/>
        </w:rPr>
        <w:br w:type="page"/>
      </w:r>
    </w:p>
    <w:p w14:paraId="0C4013F3" w14:textId="77777777" w:rsidR="00C176D4" w:rsidRPr="001D5D1B" w:rsidRDefault="00C176D4" w:rsidP="00C176D4">
      <w:pPr>
        <w:spacing w:after="0" w:line="276" w:lineRule="auto"/>
        <w:jc w:val="both"/>
        <w:rPr>
          <w:b/>
          <w:bCs/>
        </w:rPr>
      </w:pPr>
    </w:p>
    <w:p w14:paraId="114A1384" w14:textId="7E35D03D" w:rsidR="00C176D4" w:rsidRPr="00223170" w:rsidRDefault="00223170" w:rsidP="00C176D4">
      <w:pPr>
        <w:spacing w:after="120" w:line="240" w:lineRule="auto"/>
        <w:jc w:val="both"/>
        <w:rPr>
          <w:color w:val="5B9BD5" w:themeColor="accent5"/>
          <w:sz w:val="24"/>
          <w:szCs w:val="24"/>
          <w:lang w:val="en-US"/>
        </w:rPr>
      </w:pPr>
      <w:r w:rsidRPr="00223170">
        <w:rPr>
          <w:b/>
          <w:bCs/>
          <w:color w:val="5B9BD5" w:themeColor="accent5"/>
          <w:sz w:val="24"/>
          <w:szCs w:val="24"/>
          <w:lang w:val="en-US"/>
        </w:rPr>
        <w:t xml:space="preserve">CHAPTER 1: </w:t>
      </w:r>
      <w:r w:rsidRPr="00223170">
        <w:rPr>
          <w:b/>
          <w:bCs/>
          <w:color w:val="5B9BD5" w:themeColor="accent5"/>
          <w:sz w:val="24"/>
          <w:szCs w:val="24"/>
          <w:lang w:val="en-US"/>
        </w:rPr>
        <w:tab/>
        <w:t>COUNTRY PROGRESS TOWARDS THE 2030 AGENDA</w:t>
      </w:r>
      <w:r w:rsidRPr="00223170">
        <w:rPr>
          <w:color w:val="5B9BD5" w:themeColor="accent5"/>
          <w:sz w:val="24"/>
          <w:szCs w:val="24"/>
          <w:lang w:val="en-US"/>
        </w:rPr>
        <w:t xml:space="preserve"> </w:t>
      </w:r>
      <w:r w:rsidR="00C176D4" w:rsidRPr="00223170">
        <w:rPr>
          <w:color w:val="5B9BD5" w:themeColor="accent5"/>
          <w:sz w:val="24"/>
          <w:szCs w:val="24"/>
          <w:lang w:val="en-US"/>
        </w:rPr>
        <w:t xml:space="preserve"> </w:t>
      </w:r>
    </w:p>
    <w:p w14:paraId="61DB784E" w14:textId="77777777" w:rsidR="00C176D4" w:rsidRPr="00B03EB4" w:rsidRDefault="00C176D4" w:rsidP="00C176D4">
      <w:pPr>
        <w:pStyle w:val="ListParagraph"/>
        <w:spacing w:after="0" w:line="276" w:lineRule="auto"/>
        <w:ind w:left="1440"/>
        <w:jc w:val="both"/>
        <w:rPr>
          <w:lang w:val="en-US"/>
        </w:rPr>
      </w:pPr>
    </w:p>
    <w:p w14:paraId="3BA341DF" w14:textId="77777777" w:rsidR="00C176D4" w:rsidRDefault="00C176D4" w:rsidP="00C176D4">
      <w:pPr>
        <w:jc w:val="both"/>
        <w:rPr>
          <w:b/>
          <w:bCs/>
        </w:rPr>
      </w:pPr>
      <w:r w:rsidRPr="0082306A">
        <w:rPr>
          <w:b/>
          <w:bCs/>
        </w:rPr>
        <w:t>Country Context</w:t>
      </w:r>
    </w:p>
    <w:p w14:paraId="0122D352" w14:textId="77777777" w:rsidR="00C176D4" w:rsidRDefault="00C176D4" w:rsidP="00C176D4">
      <w:pPr>
        <w:spacing w:line="257" w:lineRule="auto"/>
        <w:jc w:val="both"/>
      </w:pPr>
      <w:r w:rsidRPr="00A73B4E">
        <w:rPr>
          <w:rFonts w:cs="Calibri"/>
        </w:rPr>
        <w:t xml:space="preserve">As stated in its Vision 2022, the southern African Kingdom of Eswatini aspires to </w:t>
      </w:r>
      <w:r w:rsidRPr="00A73B4E">
        <w:rPr>
          <w:rFonts w:cstheme="minorHAnsi"/>
        </w:rPr>
        <w:t>be among “…the top 10% of the medium human development group of countries founded on sustainable economic development, social justice and political stability”</w:t>
      </w:r>
      <w:r w:rsidRPr="00A73B4E">
        <w:rPr>
          <w:rStyle w:val="FootnoteReference"/>
          <w:rFonts w:cstheme="minorHAnsi"/>
        </w:rPr>
        <w:footnoteReference w:id="2"/>
      </w:r>
      <w:r w:rsidRPr="00A73B4E">
        <w:rPr>
          <w:rFonts w:cstheme="minorHAnsi"/>
        </w:rPr>
        <w:t>.</w:t>
      </w:r>
      <w:r>
        <w:rPr>
          <w:rFonts w:cstheme="minorHAnsi"/>
        </w:rPr>
        <w:t xml:space="preserve">  </w:t>
      </w:r>
      <w:r>
        <w:t>T</w:t>
      </w:r>
      <w:r w:rsidRPr="0082306A">
        <w:t>he country’s Human Development Index (HDI) value grew steadily from 0.545 in 1990 to 0.608 in 2018</w:t>
      </w:r>
      <w:r>
        <w:t>; and Eswatini</w:t>
      </w:r>
      <w:r w:rsidRPr="00A73B4E">
        <w:rPr>
          <w:rFonts w:cs="Arial"/>
        </w:rPr>
        <w:t xml:space="preserve"> is </w:t>
      </w:r>
      <w:r>
        <w:rPr>
          <w:rFonts w:cs="Arial"/>
        </w:rPr>
        <w:t xml:space="preserve">therefore </w:t>
      </w:r>
      <w:r w:rsidRPr="00A73B4E">
        <w:rPr>
          <w:rFonts w:cs="Arial"/>
        </w:rPr>
        <w:t xml:space="preserve">currently classified </w:t>
      </w:r>
      <w:r w:rsidRPr="00A73B4E">
        <w:rPr>
          <w:rFonts w:cs="Calibri"/>
        </w:rPr>
        <w:t>as a middle human development country, with a rating of 138 out of 187 countries in the 2019 human development index</w:t>
      </w:r>
      <w:r w:rsidRPr="00A73B4E">
        <w:rPr>
          <w:rStyle w:val="FootnoteReference"/>
          <w:rFonts w:cs="Calibri"/>
        </w:rPr>
        <w:footnoteReference w:id="3"/>
      </w:r>
      <w:r w:rsidRPr="00A73B4E">
        <w:rPr>
          <w:rFonts w:cs="Calibri"/>
        </w:rPr>
        <w:t xml:space="preserve">. </w:t>
      </w:r>
      <w:r>
        <w:rPr>
          <w:rFonts w:cs="Calibri"/>
        </w:rPr>
        <w:t>It is</w:t>
      </w:r>
      <w:r w:rsidRPr="00A73B4E">
        <w:rPr>
          <w:rFonts w:cs="Calibri"/>
        </w:rPr>
        <w:t xml:space="preserve"> thus already positioned in the middle of the medium human development group.</w:t>
      </w:r>
      <w:r>
        <w:rPr>
          <w:rFonts w:cs="Calibri"/>
        </w:rPr>
        <w:t xml:space="preserve">  </w:t>
      </w:r>
      <w:r>
        <w:t>However, when this HDI value is discounted for inequality, it decreases to 0.430.</w:t>
      </w:r>
    </w:p>
    <w:p w14:paraId="52BAA42F" w14:textId="3D9FA291" w:rsidR="00964BF4" w:rsidRDefault="00C176D4" w:rsidP="003155B8">
      <w:pPr>
        <w:jc w:val="both"/>
      </w:pPr>
      <w:r w:rsidRPr="002513C8">
        <w:rPr>
          <w:rFonts w:cs="Arial"/>
          <w:shd w:val="clear" w:color="auto" w:fill="FFFFFF"/>
        </w:rPr>
        <w:t xml:space="preserve">Through its geographical position as a landlocked country bordered by South Africa and Mozambique, Eswatini’s economy is closely intertwined with that of its immediate neighbours; and  </w:t>
      </w:r>
      <w:r>
        <w:rPr>
          <w:rFonts w:cs="Arial"/>
          <w:shd w:val="clear" w:color="auto" w:fill="FFFFFF"/>
        </w:rPr>
        <w:t xml:space="preserve"> approximately 40% o</w:t>
      </w:r>
      <w:r w:rsidRPr="002513C8">
        <w:rPr>
          <w:rFonts w:cs="Arial"/>
          <w:shd w:val="clear" w:color="auto" w:fill="FFFFFF"/>
        </w:rPr>
        <w:t xml:space="preserve">f the country’s revenue is dependent upon </w:t>
      </w:r>
      <w:r w:rsidRPr="00A73B4E">
        <w:t>Southern Africa Customs Union (SACU) revenues. Textile manufacture, mining and agriculture provide most of Eswatini’s domestically-generated revenue</w:t>
      </w:r>
      <w:r>
        <w:t xml:space="preserve">, with the </w:t>
      </w:r>
      <w:r w:rsidRPr="0082306A">
        <w:t>exports of sugar and fruits concentrates contributing about 70%, textile 8% and forestry 5%.</w:t>
      </w:r>
      <w:r>
        <w:t xml:space="preserve">, respectively, to GDP.  </w:t>
      </w:r>
    </w:p>
    <w:p w14:paraId="2D3F9440" w14:textId="604A6AB5" w:rsidR="00C176D4" w:rsidRPr="00E82B52" w:rsidRDefault="00C176D4" w:rsidP="00C176D4">
      <w:pPr>
        <w:jc w:val="both"/>
      </w:pPr>
      <w:r>
        <w:rPr>
          <w:rFonts w:eastAsia="Calibri"/>
        </w:rPr>
        <w:t>The country has a predominantly young population</w:t>
      </w:r>
      <w:r w:rsidRPr="5B96828F">
        <w:rPr>
          <w:rStyle w:val="FootnoteReference"/>
          <w:rFonts w:eastAsia="Calibri"/>
        </w:rPr>
        <w:footnoteReference w:id="4"/>
      </w:r>
      <w:r w:rsidRPr="5B96828F">
        <w:rPr>
          <w:rFonts w:eastAsia="Calibri"/>
        </w:rPr>
        <w:t xml:space="preserve"> </w:t>
      </w:r>
      <w:r>
        <w:rPr>
          <w:rFonts w:eastAsia="Calibri"/>
        </w:rPr>
        <w:t xml:space="preserve"> and, g</w:t>
      </w:r>
      <w:r w:rsidRPr="5B96828F">
        <w:rPr>
          <w:rFonts w:eastAsia="Calibri"/>
        </w:rPr>
        <w:t>iven curren</w:t>
      </w:r>
      <w:r>
        <w:rPr>
          <w:rFonts w:eastAsia="Calibri"/>
        </w:rPr>
        <w:t>t</w:t>
      </w:r>
      <w:r w:rsidRPr="5B96828F">
        <w:rPr>
          <w:rFonts w:eastAsia="Calibri"/>
        </w:rPr>
        <w:t xml:space="preserve"> trends, Eswatini should be able to benefit from its youth-based demographic dividend</w:t>
      </w:r>
      <w:r w:rsidRPr="5B96828F">
        <w:rPr>
          <w:rStyle w:val="FootnoteReference"/>
          <w:rFonts w:eastAsia="Calibri"/>
        </w:rPr>
        <w:footnoteReference w:id="5"/>
      </w:r>
      <w:r w:rsidRPr="5B96828F">
        <w:rPr>
          <w:rFonts w:eastAsia="Calibri"/>
        </w:rPr>
        <w:t xml:space="preserve"> until at least 2050, if the skills which are taught in school align with the skills required by the</w:t>
      </w:r>
      <w:r w:rsidR="009D0072">
        <w:rPr>
          <w:rFonts w:eastAsia="Calibri"/>
        </w:rPr>
        <w:t xml:space="preserve"> labour</w:t>
      </w:r>
      <w:r w:rsidRPr="5B96828F">
        <w:rPr>
          <w:rFonts w:eastAsia="Calibri"/>
        </w:rPr>
        <w:t xml:space="preserve"> market</w:t>
      </w:r>
      <w:r>
        <w:rPr>
          <w:rFonts w:eastAsia="Calibri"/>
        </w:rPr>
        <w:t xml:space="preserve">.  </w:t>
      </w:r>
      <w:r>
        <w:t>T</w:t>
      </w:r>
      <w:r w:rsidRPr="5B96828F">
        <w:rPr>
          <w:rFonts w:eastAsia="Calibri"/>
        </w:rPr>
        <w:t xml:space="preserve">he country’s </w:t>
      </w:r>
      <w:r>
        <w:rPr>
          <w:rFonts w:eastAsia="Calibri"/>
        </w:rPr>
        <w:t xml:space="preserve">youth </w:t>
      </w:r>
      <w:r w:rsidRPr="5B96828F">
        <w:rPr>
          <w:rFonts w:eastAsia="Calibri"/>
        </w:rPr>
        <w:t xml:space="preserve">could </w:t>
      </w:r>
      <w:r>
        <w:rPr>
          <w:rFonts w:eastAsia="Calibri"/>
        </w:rPr>
        <w:t xml:space="preserve">therefore </w:t>
      </w:r>
      <w:r w:rsidRPr="5B96828F">
        <w:rPr>
          <w:rFonts w:eastAsia="Calibri"/>
        </w:rPr>
        <w:t>play a key role in the achievement</w:t>
      </w:r>
      <w:r>
        <w:rPr>
          <w:rFonts w:eastAsia="Calibri"/>
        </w:rPr>
        <w:t xml:space="preserve"> of </w:t>
      </w:r>
      <w:r w:rsidRPr="5B96828F">
        <w:rPr>
          <w:rFonts w:eastAsia="Calibri"/>
        </w:rPr>
        <w:t xml:space="preserve">  its national development goals.  </w:t>
      </w:r>
      <w:r w:rsidRPr="00A73B4E">
        <w:rPr>
          <w:rFonts w:cs="Arial"/>
          <w:color w:val="333333"/>
          <w:shd w:val="clear" w:color="auto" w:fill="FFFFFF"/>
        </w:rPr>
        <w:t xml:space="preserve"> </w:t>
      </w:r>
      <w:r w:rsidRPr="5B96828F">
        <w:rPr>
          <w:rFonts w:eastAsia="Calibri"/>
        </w:rPr>
        <w:t xml:space="preserve"> </w:t>
      </w:r>
    </w:p>
    <w:p w14:paraId="7B273905" w14:textId="71961B87" w:rsidR="00C176D4" w:rsidRPr="004F638C" w:rsidRDefault="00C176D4" w:rsidP="00C176D4">
      <w:pPr>
        <w:jc w:val="both"/>
      </w:pPr>
      <w:r w:rsidRPr="00A73B4E">
        <w:rPr>
          <w:rFonts w:cs="Arial"/>
          <w:color w:val="444444"/>
          <w:shd w:val="clear" w:color="auto" w:fill="FFFFFF"/>
        </w:rPr>
        <w:t>Over the past decade, Eswatini’s development gains</w:t>
      </w:r>
      <w:r>
        <w:rPr>
          <w:rFonts w:cs="Arial"/>
          <w:color w:val="444444"/>
          <w:shd w:val="clear" w:color="auto" w:fill="FFFFFF"/>
        </w:rPr>
        <w:t xml:space="preserve"> have</w:t>
      </w:r>
      <w:r w:rsidRPr="00A73B4E">
        <w:rPr>
          <w:rFonts w:cs="Arial"/>
          <w:color w:val="444444"/>
          <w:shd w:val="clear" w:color="auto" w:fill="FFFFFF"/>
        </w:rPr>
        <w:t xml:space="preserve"> include</w:t>
      </w:r>
      <w:r>
        <w:rPr>
          <w:rFonts w:cs="Arial"/>
          <w:color w:val="444444"/>
          <w:shd w:val="clear" w:color="auto" w:fill="FFFFFF"/>
        </w:rPr>
        <w:t>d</w:t>
      </w:r>
      <w:r w:rsidRPr="00A73B4E">
        <w:rPr>
          <w:rFonts w:cs="Arial"/>
          <w:color w:val="444444"/>
          <w:shd w:val="clear" w:color="auto" w:fill="FFFFFF"/>
        </w:rPr>
        <w:t xml:space="preserve">, among others, a decrease in the </w:t>
      </w:r>
      <w:r w:rsidR="0084172E">
        <w:rPr>
          <w:rFonts w:cs="Arial"/>
          <w:color w:val="444444"/>
          <w:shd w:val="clear" w:color="auto" w:fill="FFFFFF"/>
        </w:rPr>
        <w:t xml:space="preserve">HIV/AIDs rate and in the </w:t>
      </w:r>
      <w:r w:rsidRPr="00A73B4E">
        <w:rPr>
          <w:rFonts w:cs="Arial"/>
          <w:color w:val="444444"/>
          <w:shd w:val="clear" w:color="auto" w:fill="FFFFFF"/>
        </w:rPr>
        <w:t>maternal mortality rat</w:t>
      </w:r>
      <w:r w:rsidR="00131083">
        <w:rPr>
          <w:rFonts w:cs="Arial"/>
          <w:color w:val="444444"/>
          <w:shd w:val="clear" w:color="auto" w:fill="FFFFFF"/>
        </w:rPr>
        <w:t>io</w:t>
      </w:r>
      <w:r w:rsidRPr="00A73B4E">
        <w:rPr>
          <w:rFonts w:cs="Arial"/>
          <w:color w:val="444444"/>
          <w:shd w:val="clear" w:color="auto" w:fill="FFFFFF"/>
        </w:rPr>
        <w:t xml:space="preserve"> from </w:t>
      </w:r>
      <w:r w:rsidRPr="00A73B4E">
        <w:rPr>
          <w:rFonts w:cs="Calibri"/>
          <w:color w:val="000000"/>
          <w:lang w:eastAsia="en-ZA"/>
        </w:rPr>
        <w:t>593/100,000 in 2012 to 452/100,000 in 2017</w:t>
      </w:r>
      <w:r w:rsidR="0084172E">
        <w:rPr>
          <w:rFonts w:cs="Calibri"/>
          <w:color w:val="000000"/>
          <w:lang w:eastAsia="en-ZA"/>
        </w:rPr>
        <w:t>.  Moreover, there has been</w:t>
      </w:r>
      <w:r w:rsidRPr="00A73B4E">
        <w:rPr>
          <w:rFonts w:cs="Calibri"/>
          <w:color w:val="000000"/>
          <w:lang w:eastAsia="en-ZA"/>
        </w:rPr>
        <w:t xml:space="preserve"> an increase in the percentage of children completing primary education from 93.5 % in 2014 to 106.1 % in 2016, as well as an increase in secondary education completion rates from 49.6% to 61.5 %.  There was also an increase in the percentage of households with access to electricity nationally from 69% in 2014 to 78% in 2018.  </w:t>
      </w:r>
      <w:r w:rsidRPr="00A73B4E">
        <w:rPr>
          <w:rFonts w:cs="Calibri"/>
        </w:rPr>
        <w:t xml:space="preserve">Fiscally, Eswatini is </w:t>
      </w:r>
      <w:r w:rsidRPr="00C92407">
        <w:rPr>
          <w:rFonts w:cs="Calibri"/>
        </w:rPr>
        <w:t>classified as a lower middle-income country (LMIC)</w:t>
      </w:r>
      <w:r w:rsidRPr="00C92407">
        <w:rPr>
          <w:rStyle w:val="FootnoteReference"/>
          <w:rFonts w:cs="Calibri"/>
        </w:rPr>
        <w:footnoteReference w:id="6"/>
      </w:r>
      <w:r w:rsidRPr="00C92407">
        <w:rPr>
          <w:rFonts w:cs="Calibri"/>
        </w:rPr>
        <w:t xml:space="preserve">, with a Gross National Income (GNI) per capita </w:t>
      </w:r>
      <w:r w:rsidRPr="004F638C">
        <w:rPr>
          <w:rFonts w:cs="Calibri"/>
        </w:rPr>
        <w:t xml:space="preserve">of </w:t>
      </w:r>
      <w:r w:rsidRPr="004F638C">
        <w:rPr>
          <w:rStyle w:val="Strong"/>
          <w:rFonts w:cs="Arial"/>
          <w:b w:val="0"/>
          <w:bCs w:val="0"/>
          <w:color w:val="444444"/>
          <w:shd w:val="clear" w:color="auto" w:fill="FFFFFF"/>
        </w:rPr>
        <w:t>$3,930 in 2018</w:t>
      </w:r>
      <w:r w:rsidRPr="004F638C">
        <w:rPr>
          <w:rStyle w:val="FootnoteReference"/>
          <w:rFonts w:cs="Arial"/>
          <w:color w:val="444444"/>
          <w:shd w:val="clear" w:color="auto" w:fill="FFFFFF"/>
        </w:rPr>
        <w:footnoteReference w:id="7"/>
      </w:r>
      <w:r w:rsidRPr="004F638C">
        <w:rPr>
          <w:rFonts w:cs="Arial"/>
          <w:color w:val="444444"/>
          <w:shd w:val="clear" w:color="auto" w:fill="FFFFFF"/>
        </w:rPr>
        <w:t xml:space="preserve">.  </w:t>
      </w:r>
      <w:r w:rsidRPr="004F638C">
        <w:rPr>
          <w:rFonts w:cs="Calibri"/>
        </w:rPr>
        <w:t xml:space="preserve">This represents an increase of some </w:t>
      </w:r>
      <w:r w:rsidRPr="004F638C">
        <w:t xml:space="preserve">34.7% between 1990 </w:t>
      </w:r>
      <w:r w:rsidRPr="004F638C">
        <w:rPr>
          <w:rFonts w:cs="Calibri"/>
        </w:rPr>
        <w:t>and 2017/2018</w:t>
      </w:r>
      <w:r w:rsidRPr="004F638C">
        <w:rPr>
          <w:rStyle w:val="FootnoteReference"/>
          <w:rFonts w:cs="Calibri"/>
        </w:rPr>
        <w:footnoteReference w:id="8"/>
      </w:r>
      <w:r w:rsidRPr="004F638C">
        <w:rPr>
          <w:rFonts w:cs="Calibri"/>
        </w:rPr>
        <w:t xml:space="preserve">, and an increase </w:t>
      </w:r>
      <w:r w:rsidRPr="004F638C">
        <w:t xml:space="preserve">of </w:t>
      </w:r>
      <w:r w:rsidRPr="004F638C">
        <w:rPr>
          <w:rStyle w:val="Strong"/>
          <w:rFonts w:cs="Arial"/>
          <w:b w:val="0"/>
          <w:bCs w:val="0"/>
          <w:color w:val="444444"/>
          <w:shd w:val="clear" w:color="auto" w:fill="FFFFFF"/>
        </w:rPr>
        <w:t>9.47% increase</w:t>
      </w:r>
      <w:r w:rsidRPr="004F638C">
        <w:rPr>
          <w:rFonts w:cs="Arial"/>
          <w:color w:val="444444"/>
          <w:shd w:val="clear" w:color="auto" w:fill="FFFFFF"/>
        </w:rPr>
        <w:t> from 2017 to 2018.</w:t>
      </w:r>
      <w:r w:rsidRPr="004F638C">
        <w:rPr>
          <w:rStyle w:val="FootnoteReference"/>
          <w:rFonts w:cs="Calibri"/>
        </w:rPr>
        <w:footnoteReference w:id="9"/>
      </w:r>
      <w:r w:rsidRPr="004F638C">
        <w:rPr>
          <w:rFonts w:cs="Arial"/>
          <w:color w:val="444444"/>
          <w:shd w:val="clear" w:color="auto" w:fill="FFFFFF"/>
        </w:rPr>
        <w:t xml:space="preserve">  </w:t>
      </w:r>
    </w:p>
    <w:p w14:paraId="2AC36E3D" w14:textId="77777777" w:rsidR="00C176D4" w:rsidRDefault="00C176D4" w:rsidP="00C176D4">
      <w:pPr>
        <w:pStyle w:val="ListParagraph"/>
        <w:ind w:left="0"/>
        <w:jc w:val="both"/>
        <w:rPr>
          <w:rFonts w:cs="Arial"/>
          <w:color w:val="444444"/>
        </w:rPr>
      </w:pPr>
    </w:p>
    <w:p w14:paraId="622BA771" w14:textId="69F0CF07" w:rsidR="004B5BC5" w:rsidRPr="004B5BC5" w:rsidRDefault="004B5BC5" w:rsidP="00C176D4">
      <w:pPr>
        <w:pStyle w:val="ListParagraph"/>
        <w:ind w:left="0"/>
        <w:jc w:val="both"/>
        <w:rPr>
          <w:rFonts w:cs="Arial"/>
          <w:b/>
          <w:bCs/>
        </w:rPr>
      </w:pPr>
      <w:r w:rsidRPr="004B5BC5">
        <w:rPr>
          <w:rFonts w:cs="Arial"/>
          <w:b/>
          <w:bCs/>
        </w:rPr>
        <w:t>SDG Progress and Challenges</w:t>
      </w:r>
    </w:p>
    <w:p w14:paraId="482504CB" w14:textId="77777777" w:rsidR="004B5BC5" w:rsidRDefault="004B5BC5" w:rsidP="00C176D4">
      <w:pPr>
        <w:pStyle w:val="ListParagraph"/>
        <w:ind w:left="0"/>
        <w:jc w:val="both"/>
        <w:rPr>
          <w:rFonts w:cs="Arial"/>
        </w:rPr>
      </w:pPr>
    </w:p>
    <w:p w14:paraId="2668EE4E" w14:textId="0DA7F3DE" w:rsidR="00C176D4" w:rsidRDefault="00C176D4" w:rsidP="00C176D4">
      <w:pPr>
        <w:pStyle w:val="ListParagraph"/>
        <w:ind w:left="0"/>
        <w:jc w:val="both"/>
        <w:rPr>
          <w:rFonts w:eastAsia="Calibri"/>
        </w:rPr>
      </w:pPr>
      <w:r w:rsidRPr="00A73B4E">
        <w:rPr>
          <w:rFonts w:cs="Arial"/>
        </w:rPr>
        <w:t>In support of its goal</w:t>
      </w:r>
      <w:r>
        <w:rPr>
          <w:rFonts w:cs="Arial"/>
        </w:rPr>
        <w:t xml:space="preserve"> to raise its HDI rating</w:t>
      </w:r>
      <w:r w:rsidRPr="00A73B4E">
        <w:rPr>
          <w:rFonts w:cs="Arial"/>
        </w:rPr>
        <w:t xml:space="preserve">, </w:t>
      </w:r>
      <w:r w:rsidRPr="00A73B4E">
        <w:rPr>
          <w:rFonts w:cs="Calibri"/>
        </w:rPr>
        <w:t xml:space="preserve">Eswatini has confirmed its commitment to the achievement of the global 2030 Agenda and to its inclusive, partnership approach for the achievement of the Sustainable Development Goals (SDGs). </w:t>
      </w:r>
      <w:r>
        <w:rPr>
          <w:rFonts w:cs="Calibri"/>
        </w:rPr>
        <w:t xml:space="preserve"> The country </w:t>
      </w:r>
      <w:r w:rsidRPr="00A73B4E">
        <w:rPr>
          <w:rFonts w:cs="Calibri"/>
        </w:rPr>
        <w:t xml:space="preserve">has identified </w:t>
      </w:r>
      <w:r>
        <w:rPr>
          <w:rFonts w:cs="Calibri"/>
        </w:rPr>
        <w:t xml:space="preserve">ten </w:t>
      </w:r>
      <w:r w:rsidRPr="00A73B4E">
        <w:rPr>
          <w:rFonts w:cs="Calibri"/>
        </w:rPr>
        <w:t>national SDG priorities to guide its development plans and policies during the coming decade</w:t>
      </w:r>
      <w:r>
        <w:rPr>
          <w:rFonts w:cs="Calibri"/>
        </w:rPr>
        <w:t xml:space="preserve">:  SDG 1 (no poverty); SDG 2 (zero </w:t>
      </w:r>
      <w:r w:rsidRPr="00F13BFE">
        <w:rPr>
          <w:rFonts w:cs="Calibri"/>
        </w:rPr>
        <w:t xml:space="preserve">hunger); SDG 3 (good health and </w:t>
      </w:r>
      <w:r w:rsidR="00BC362D" w:rsidRPr="00F13BFE">
        <w:rPr>
          <w:rFonts w:cs="Calibri"/>
        </w:rPr>
        <w:t>wellbeing</w:t>
      </w:r>
      <w:r w:rsidRPr="00F13BFE">
        <w:rPr>
          <w:rFonts w:cs="Calibri"/>
        </w:rPr>
        <w:t>); SDG 4 (quality education);  SDG 6 (clean water and sanitation); SDG 7 (affordable and clean energy); SDG. 8 (decent work and economic growth); SDG 13 (climate action); SDG 16 (peace and justice, strong institutions); and SDG 17 (global partnership).</w:t>
      </w:r>
      <w:r w:rsidRPr="00F13BFE">
        <w:rPr>
          <w:rStyle w:val="FootnoteReference"/>
          <w:rFonts w:cs="Calibri"/>
        </w:rPr>
        <w:footnoteReference w:id="10"/>
      </w:r>
      <w:r w:rsidRPr="00F13BFE">
        <w:rPr>
          <w:rFonts w:cs="Calibri"/>
        </w:rPr>
        <w:t xml:space="preserve"> </w:t>
      </w:r>
      <w:r w:rsidRPr="00F13BFE">
        <w:rPr>
          <w:rFonts w:eastAsia="Times New Roman" w:cs="Segoe UI"/>
          <w:lang w:eastAsia="en-US"/>
        </w:rPr>
        <w:t xml:space="preserve"> </w:t>
      </w:r>
      <w:r w:rsidRPr="00F13BFE">
        <w:rPr>
          <w:rFonts w:eastAsia="Times New Roman" w:cs="Times New Roman"/>
          <w:lang w:val="en-US"/>
        </w:rPr>
        <w:t>To date, progress has been made on SDGs 3, 7, 13, and 17</w:t>
      </w:r>
      <w:r>
        <w:rPr>
          <w:rFonts w:eastAsia="Times New Roman" w:cs="Times New Roman"/>
          <w:lang w:val="en-US"/>
        </w:rPr>
        <w:t>.  H</w:t>
      </w:r>
      <w:r w:rsidRPr="00F13BFE">
        <w:rPr>
          <w:rFonts w:eastAsia="Times New Roman" w:cs="Times New Roman"/>
          <w:lang w:val="en-US"/>
        </w:rPr>
        <w:t xml:space="preserve">owever, the country’s other prioritized goals (SDGs 1, 2, 4, and 6) show either little improvement or </w:t>
      </w:r>
      <w:r w:rsidR="00E54FEB">
        <w:rPr>
          <w:rFonts w:eastAsia="Times New Roman" w:cs="Times New Roman"/>
          <w:lang w:val="en-US"/>
        </w:rPr>
        <w:t xml:space="preserve">some </w:t>
      </w:r>
      <w:r w:rsidRPr="00F13BFE">
        <w:rPr>
          <w:rFonts w:eastAsia="Times New Roman" w:cs="Times New Roman"/>
          <w:lang w:val="en-US"/>
        </w:rPr>
        <w:t xml:space="preserve">regression.  </w:t>
      </w:r>
      <w:r>
        <w:rPr>
          <w:rFonts w:eastAsia="Times New Roman" w:cs="Times New Roman"/>
          <w:lang w:val="en-US"/>
        </w:rPr>
        <w:t>(</w:t>
      </w:r>
      <w:r w:rsidRPr="00F13BFE">
        <w:rPr>
          <w:rFonts w:eastAsia="Times New Roman" w:cs="Times New Roman"/>
          <w:lang w:val="en-US"/>
        </w:rPr>
        <w:t xml:space="preserve">Additional details are presented below in </w:t>
      </w:r>
      <w:r w:rsidRPr="004F638C">
        <w:rPr>
          <w:rFonts w:eastAsia="Times New Roman" w:cs="Times New Roman"/>
          <w:b/>
          <w:bCs/>
          <w:lang w:val="en-US"/>
        </w:rPr>
        <w:t xml:space="preserve">Annex </w:t>
      </w:r>
      <w:r w:rsidR="004F638C">
        <w:rPr>
          <w:rFonts w:eastAsia="Times New Roman" w:cs="Times New Roman"/>
          <w:b/>
          <w:bCs/>
          <w:lang w:val="en-US"/>
        </w:rPr>
        <w:t>4</w:t>
      </w:r>
      <w:r w:rsidRPr="004F638C">
        <w:rPr>
          <w:rFonts w:eastAsia="Times New Roman" w:cs="Times New Roman"/>
          <w:b/>
          <w:bCs/>
          <w:lang w:val="en-US"/>
        </w:rPr>
        <w:t>, “Eswatini’s SDG Progress</w:t>
      </w:r>
      <w:r w:rsidRPr="5B96828F">
        <w:rPr>
          <w:rFonts w:eastAsia="Calibri"/>
        </w:rPr>
        <w:t>.</w:t>
      </w:r>
      <w:r>
        <w:rPr>
          <w:rFonts w:eastAsia="Calibri"/>
        </w:rPr>
        <w:t>)</w:t>
      </w:r>
    </w:p>
    <w:p w14:paraId="228AFF81" w14:textId="77777777" w:rsidR="00C176D4" w:rsidRDefault="00C176D4" w:rsidP="00C176D4">
      <w:pPr>
        <w:pStyle w:val="ListParagraph"/>
        <w:ind w:left="0"/>
        <w:jc w:val="both"/>
        <w:rPr>
          <w:rFonts w:eastAsia="Calibri"/>
        </w:rPr>
      </w:pPr>
    </w:p>
    <w:p w14:paraId="4978B12F" w14:textId="29A9EE4E" w:rsidR="00C176D4" w:rsidRPr="0058373C" w:rsidRDefault="00C176D4" w:rsidP="003155B8">
      <w:pPr>
        <w:jc w:val="both"/>
        <w:rPr>
          <w:rFonts w:eastAsia="Calibri"/>
        </w:rPr>
      </w:pPr>
      <w:r w:rsidRPr="000F36CA">
        <w:rPr>
          <w:color w:val="333333"/>
        </w:rPr>
        <w:t xml:space="preserve">Threats to Eswatini’s SDG achievement include fiscal challenges, for example, </w:t>
      </w:r>
      <w:r w:rsidRPr="000F36CA">
        <w:t>a slow GDP growth rate, an overdependence on fluctuating SACU revenues, and a diminishing rate of private sector participation in the economy.  The country is also prone to</w:t>
      </w:r>
      <w:r w:rsidRPr="000F36CA">
        <w:rPr>
          <w:color w:val="333333"/>
        </w:rPr>
        <w:t xml:space="preserve"> </w:t>
      </w:r>
      <w:r w:rsidR="00CB7E02">
        <w:rPr>
          <w:color w:val="333333"/>
        </w:rPr>
        <w:t>environment</w:t>
      </w:r>
      <w:r w:rsidR="007A4FC9">
        <w:rPr>
          <w:color w:val="333333"/>
        </w:rPr>
        <w:t>al</w:t>
      </w:r>
      <w:r w:rsidR="00CB7E02">
        <w:rPr>
          <w:color w:val="333333"/>
        </w:rPr>
        <w:t xml:space="preserve"> and </w:t>
      </w:r>
      <w:r w:rsidRPr="000F36CA">
        <w:rPr>
          <w:color w:val="333333"/>
        </w:rPr>
        <w:t xml:space="preserve">climate change-induced hazards, including prolonged droughts and, consequently, to food </w:t>
      </w:r>
      <w:r w:rsidR="007A4FC9">
        <w:rPr>
          <w:color w:val="333333"/>
        </w:rPr>
        <w:t xml:space="preserve">and nutrition </w:t>
      </w:r>
      <w:r w:rsidRPr="000F36CA">
        <w:rPr>
          <w:color w:val="333333"/>
        </w:rPr>
        <w:t>insecurity</w:t>
      </w:r>
      <w:r w:rsidR="003155B8">
        <w:rPr>
          <w:color w:val="333333"/>
        </w:rPr>
        <w:t>; and the 79%</w:t>
      </w:r>
      <w:r w:rsidR="003155B8">
        <w:t xml:space="preserve"> of </w:t>
      </w:r>
      <w:r w:rsidR="00BC362D">
        <w:t>ESwatini’s</w:t>
      </w:r>
      <w:r w:rsidR="003155B8">
        <w:t xml:space="preserve"> rural population that depends upon agriculture for their livelihood and subsistence is particularly vulnerable to such disasters. </w:t>
      </w:r>
      <w:r w:rsidRPr="000F36CA">
        <w:t>The most recent catastrophic example of this is the 2016-2017 regional drought resulting from El Nino</w:t>
      </w:r>
      <w:r w:rsidRPr="5B96828F">
        <w:t xml:space="preserve">. </w:t>
      </w:r>
    </w:p>
    <w:p w14:paraId="36323031" w14:textId="77777777" w:rsidR="00C176D4" w:rsidRPr="00A73B4E" w:rsidRDefault="00C176D4" w:rsidP="00C176D4">
      <w:pPr>
        <w:pStyle w:val="MediumGrid1-Accent21"/>
        <w:spacing w:after="0" w:line="240" w:lineRule="auto"/>
        <w:ind w:left="0"/>
        <w:jc w:val="both"/>
        <w:rPr>
          <w:rFonts w:asciiTheme="minorHAnsi" w:hAnsiTheme="minorHAnsi" w:cs="Calibri"/>
        </w:rPr>
      </w:pPr>
    </w:p>
    <w:p w14:paraId="3E6F92A8" w14:textId="250EFF5D" w:rsidR="00C176D4" w:rsidRDefault="00C176D4" w:rsidP="00C176D4">
      <w:pPr>
        <w:jc w:val="both"/>
      </w:pPr>
      <w:r w:rsidRPr="00AC3E9C">
        <w:rPr>
          <w:rFonts w:cs="Calibri"/>
        </w:rPr>
        <w:t>Eswatini also faces other significant development challenges.  I</w:t>
      </w:r>
      <w:r w:rsidRPr="00AC3E9C">
        <w:rPr>
          <w:rFonts w:cstheme="minorHAnsi"/>
          <w:shd w:val="clear" w:color="auto" w:fill="FFFFFF"/>
        </w:rPr>
        <w:t>ts economy is not yet diversified</w:t>
      </w:r>
      <w:r w:rsidRPr="002F63EB">
        <w:rPr>
          <w:rFonts w:eastAsia="Verdana" w:cstheme="minorHAnsi"/>
        </w:rPr>
        <w:t xml:space="preserve">. </w:t>
      </w:r>
      <w:r w:rsidRPr="00AC3E9C">
        <w:rPr>
          <w:rFonts w:cstheme="minorHAnsi"/>
        </w:rPr>
        <w:t xml:space="preserve">Moreover, it is estimated that 59% of Eswatini’s population still lives below the national poverty line, and that </w:t>
      </w:r>
      <w:r w:rsidRPr="00A73B4E">
        <w:t>some 20.1% live below the extreme poverty line</w:t>
      </w:r>
      <w:r w:rsidRPr="00A73B4E">
        <w:rPr>
          <w:rStyle w:val="FootnoteReference"/>
        </w:rPr>
        <w:footnoteReference w:id="11"/>
      </w:r>
      <w:r w:rsidRPr="00A73B4E">
        <w:t xml:space="preserve">.  </w:t>
      </w:r>
      <w:r w:rsidRPr="00AC3E9C">
        <w:rPr>
          <w:rFonts w:cstheme="minorHAnsi"/>
          <w:shd w:val="clear" w:color="auto" w:fill="FFFFFF"/>
        </w:rPr>
        <w:t xml:space="preserve"> </w:t>
      </w:r>
      <w:r w:rsidR="0084172E">
        <w:rPr>
          <w:rFonts w:eastAsia="Verdana" w:cstheme="minorHAnsi"/>
        </w:rPr>
        <w:t>This relates to the labour market, which is highly informal in nature</w:t>
      </w:r>
      <w:r w:rsidR="0084172E" w:rsidRPr="00FF2D36">
        <w:rPr>
          <w:rFonts w:eastAsia="Verdana" w:cstheme="minorHAnsi"/>
        </w:rPr>
        <w:t>.</w:t>
      </w:r>
      <w:r w:rsidRPr="00AC3E9C">
        <w:rPr>
          <w:rFonts w:cstheme="minorHAnsi"/>
        </w:rPr>
        <w:t xml:space="preserve"> </w:t>
      </w:r>
      <w:bookmarkStart w:id="4" w:name="_Hlk44266251"/>
      <w:r w:rsidRPr="00AC3E9C">
        <w:rPr>
          <w:rFonts w:cstheme="minorHAnsi"/>
        </w:rPr>
        <w:t xml:space="preserve"> </w:t>
      </w:r>
      <w:bookmarkEnd w:id="4"/>
      <w:r>
        <w:rPr>
          <w:rFonts w:eastAsia="Verdana" w:cstheme="minorHAnsi"/>
        </w:rPr>
        <w:t xml:space="preserve">Moreover, joblessness </w:t>
      </w:r>
      <w:r w:rsidRPr="00AC3E9C">
        <w:rPr>
          <w:rFonts w:cstheme="minorHAnsi"/>
        </w:rPr>
        <w:t>remains high, particularly among women and youth</w:t>
      </w:r>
      <w:r w:rsidRPr="00A73B4E">
        <w:rPr>
          <w:rStyle w:val="FootnoteReference"/>
          <w:rFonts w:cstheme="minorHAnsi"/>
        </w:rPr>
        <w:footnoteReference w:id="12"/>
      </w:r>
      <w:r w:rsidR="003B7583">
        <w:rPr>
          <w:rFonts w:cstheme="minorHAnsi"/>
        </w:rPr>
        <w:t xml:space="preserve">.  Furthermore, </w:t>
      </w:r>
      <w:r w:rsidRPr="00AC3E9C">
        <w:rPr>
          <w:rFonts w:cs="Helvetica"/>
          <w:color w:val="333333"/>
          <w:shd w:val="clear" w:color="auto" w:fill="FFFFFF"/>
        </w:rPr>
        <w:t xml:space="preserve">HIV/AIDS prevalence </w:t>
      </w:r>
      <w:r w:rsidR="003B7583">
        <w:rPr>
          <w:rFonts w:cs="Helvetica"/>
          <w:color w:val="333333"/>
          <w:shd w:val="clear" w:color="auto" w:fill="FFFFFF"/>
        </w:rPr>
        <w:t xml:space="preserve">in the country </w:t>
      </w:r>
      <w:r w:rsidR="00EC1F28">
        <w:rPr>
          <w:rFonts w:cs="Helvetica"/>
          <w:color w:val="333333"/>
          <w:shd w:val="clear" w:color="auto" w:fill="FFFFFF"/>
        </w:rPr>
        <w:t>remains the highest globally, at</w:t>
      </w:r>
      <w:r w:rsidRPr="00AC3E9C">
        <w:rPr>
          <w:rFonts w:cs="Helvetica"/>
          <w:color w:val="333333"/>
          <w:shd w:val="clear" w:color="auto" w:fill="FFFFFF"/>
        </w:rPr>
        <w:t xml:space="preserve"> 27.2% among adults between the ages 15–49 </w:t>
      </w:r>
      <w:r w:rsidRPr="00A73B4E">
        <w:rPr>
          <w:rStyle w:val="FootnoteReference"/>
          <w:rFonts w:cs="Helvetica"/>
          <w:color w:val="333333"/>
          <w:shd w:val="clear" w:color="auto" w:fill="FFFFFF"/>
        </w:rPr>
        <w:footnoteReference w:id="13"/>
      </w:r>
      <w:r w:rsidRPr="00AC3E9C">
        <w:rPr>
          <w:rFonts w:cs="Helvetica"/>
          <w:color w:val="333333"/>
          <w:shd w:val="clear" w:color="auto" w:fill="FFFFFF"/>
        </w:rPr>
        <w:t xml:space="preserve">.  Additionally, </w:t>
      </w:r>
      <w:r w:rsidRPr="00AC3E9C">
        <w:rPr>
          <w:rFonts w:eastAsia="Cambria"/>
        </w:rPr>
        <w:t xml:space="preserve">gender inequality is still pervasive in the country, </w:t>
      </w:r>
      <w:r>
        <w:t xml:space="preserve">and it </w:t>
      </w:r>
      <w:r w:rsidRPr="0082306A">
        <w:t xml:space="preserve">is exacerbated by strong patriarchal traditions, values and norms. </w:t>
      </w:r>
    </w:p>
    <w:p w14:paraId="0CCC8B0B" w14:textId="2E152BB0" w:rsidR="004278AF" w:rsidRPr="00C7341A" w:rsidRDefault="004278AF" w:rsidP="004278AF">
      <w:pPr>
        <w:spacing w:after="0" w:line="240" w:lineRule="auto"/>
        <w:jc w:val="both"/>
        <w:rPr>
          <w:rFonts w:ascii="Calibri" w:eastAsia="Calibri" w:hAnsi="Calibri" w:cs="Times New Roman"/>
          <w:lang w:val="en-CA" w:eastAsia="en-US"/>
        </w:rPr>
      </w:pPr>
      <w:r>
        <w:rPr>
          <w:rFonts w:ascii="Calibri" w:eastAsia="Calibri" w:hAnsi="Calibri" w:cs="Times New Roman"/>
          <w:lang w:eastAsia="en-US"/>
        </w:rPr>
        <w:t xml:space="preserve">Notwithstanding </w:t>
      </w:r>
      <w:r w:rsidR="00E54FEB">
        <w:rPr>
          <w:rFonts w:ascii="Calibri" w:eastAsia="Calibri" w:hAnsi="Calibri" w:cs="Times New Roman"/>
          <w:lang w:eastAsia="en-US"/>
        </w:rPr>
        <w:t>the country’s</w:t>
      </w:r>
      <w:r>
        <w:rPr>
          <w:rFonts w:ascii="Calibri" w:eastAsia="Calibri" w:hAnsi="Calibri" w:cs="Times New Roman"/>
          <w:lang w:eastAsia="en-US"/>
        </w:rPr>
        <w:t xml:space="preserve"> high level</w:t>
      </w:r>
      <w:r w:rsidR="00E54FEB">
        <w:rPr>
          <w:rFonts w:ascii="Calibri" w:eastAsia="Calibri" w:hAnsi="Calibri" w:cs="Times New Roman"/>
          <w:lang w:eastAsia="en-US"/>
        </w:rPr>
        <w:t>s</w:t>
      </w:r>
      <w:r>
        <w:rPr>
          <w:rFonts w:ascii="Calibri" w:eastAsia="Calibri" w:hAnsi="Calibri" w:cs="Times New Roman"/>
          <w:lang w:eastAsia="en-US"/>
        </w:rPr>
        <w:t xml:space="preserve"> of poverty and vulnerability, t</w:t>
      </w:r>
      <w:r w:rsidRPr="00C7341A">
        <w:rPr>
          <w:rFonts w:ascii="Calibri" w:eastAsia="Calibri" w:hAnsi="Calibri" w:cs="Times New Roman"/>
          <w:lang w:val="en-CA" w:eastAsia="en-US"/>
        </w:rPr>
        <w:t xml:space="preserve">here is </w:t>
      </w:r>
      <w:r w:rsidR="005F3ADB">
        <w:rPr>
          <w:rFonts w:ascii="Calibri" w:eastAsia="Calibri" w:hAnsi="Calibri" w:cs="Times New Roman"/>
          <w:lang w:val="en-CA" w:eastAsia="en-US"/>
        </w:rPr>
        <w:t xml:space="preserve">as yet </w:t>
      </w:r>
      <w:r w:rsidRPr="00C7341A">
        <w:rPr>
          <w:rFonts w:ascii="Calibri" w:eastAsia="Calibri" w:hAnsi="Calibri" w:cs="Times New Roman"/>
          <w:lang w:val="en-CA" w:eastAsia="en-US"/>
        </w:rPr>
        <w:t>no comprehensive social protection system in place</w:t>
      </w:r>
      <w:r w:rsidR="005F3ADB">
        <w:rPr>
          <w:rFonts w:ascii="Calibri" w:eastAsia="Calibri" w:hAnsi="Calibri" w:cs="Times New Roman"/>
          <w:lang w:val="en-CA" w:eastAsia="en-US"/>
        </w:rPr>
        <w:t>;</w:t>
      </w:r>
      <w:r w:rsidRPr="00C7341A">
        <w:rPr>
          <w:rFonts w:ascii="Calibri" w:eastAsia="Calibri" w:hAnsi="Calibri" w:cs="Times New Roman"/>
          <w:lang w:val="en-CA" w:eastAsia="en-US"/>
        </w:rPr>
        <w:t xml:space="preserve"> and </w:t>
      </w:r>
      <w:r>
        <w:rPr>
          <w:rFonts w:ascii="Calibri" w:eastAsia="Calibri" w:hAnsi="Calibri" w:cs="Times New Roman"/>
          <w:lang w:val="en-CA" w:eastAsia="en-US"/>
        </w:rPr>
        <w:t xml:space="preserve">existing </w:t>
      </w:r>
      <w:r w:rsidRPr="00C7341A">
        <w:rPr>
          <w:rFonts w:ascii="Calibri" w:eastAsia="Calibri" w:hAnsi="Calibri" w:cs="Times New Roman"/>
          <w:lang w:val="en-CA" w:eastAsia="en-US"/>
        </w:rPr>
        <w:t xml:space="preserve">programmes are fragmented. </w:t>
      </w:r>
      <w:r w:rsidR="005F3ADB">
        <w:rPr>
          <w:rFonts w:ascii="Calibri" w:eastAsia="Calibri" w:hAnsi="Calibri" w:cs="Times New Roman"/>
          <w:lang w:val="en-CA" w:eastAsia="en-US"/>
        </w:rPr>
        <w:t>For example, m</w:t>
      </w:r>
      <w:r w:rsidRPr="00C7341A">
        <w:rPr>
          <w:rFonts w:ascii="Calibri" w:eastAsia="Calibri" w:hAnsi="Calibri" w:cs="Times New Roman"/>
          <w:lang w:val="en-CA" w:eastAsia="en-US"/>
        </w:rPr>
        <w:t>aternity and</w:t>
      </w:r>
      <w:r w:rsidR="005F3ADB">
        <w:rPr>
          <w:rFonts w:ascii="Calibri" w:eastAsia="Calibri" w:hAnsi="Calibri" w:cs="Times New Roman"/>
          <w:lang w:val="en-CA" w:eastAsia="en-US"/>
        </w:rPr>
        <w:t xml:space="preserve"> </w:t>
      </w:r>
      <w:r w:rsidRPr="00C7341A">
        <w:rPr>
          <w:rFonts w:ascii="Calibri" w:eastAsia="Calibri" w:hAnsi="Calibri" w:cs="Times New Roman"/>
          <w:lang w:val="en-CA" w:eastAsia="en-US"/>
        </w:rPr>
        <w:t xml:space="preserve">sickness protection are provided through employer liability. </w:t>
      </w:r>
      <w:r w:rsidR="005F3ADB">
        <w:rPr>
          <w:rFonts w:ascii="Calibri" w:eastAsia="Calibri" w:hAnsi="Calibri" w:cs="Times New Roman"/>
          <w:lang w:val="en-CA" w:eastAsia="en-US"/>
        </w:rPr>
        <w:t xml:space="preserve">Existing </w:t>
      </w:r>
      <w:r w:rsidRPr="00C7341A">
        <w:rPr>
          <w:rFonts w:ascii="Calibri" w:eastAsia="Calibri" w:hAnsi="Calibri" w:cs="Times New Roman"/>
          <w:lang w:val="en-CA" w:eastAsia="en-US"/>
        </w:rPr>
        <w:t>social security provisions largely exclude people in the informal econom</w:t>
      </w:r>
      <w:r w:rsidR="005F3ADB">
        <w:rPr>
          <w:rFonts w:ascii="Calibri" w:eastAsia="Calibri" w:hAnsi="Calibri" w:cs="Times New Roman"/>
          <w:lang w:val="en-CA" w:eastAsia="en-US"/>
        </w:rPr>
        <w:t>y; and t</w:t>
      </w:r>
      <w:r w:rsidRPr="00C7341A">
        <w:rPr>
          <w:rFonts w:ascii="Calibri" w:eastAsia="Calibri" w:hAnsi="Calibri" w:cs="Times New Roman"/>
          <w:lang w:val="en-CA" w:eastAsia="en-US"/>
        </w:rPr>
        <w:t xml:space="preserve">here is no </w:t>
      </w:r>
      <w:r w:rsidRPr="00C7341A">
        <w:rPr>
          <w:rFonts w:ascii="Calibri" w:eastAsia="Calibri" w:hAnsi="Calibri" w:cs="Times New Roman"/>
          <w:lang w:val="en-GB" w:eastAsia="en-US"/>
        </w:rPr>
        <w:t xml:space="preserve">unemployment protection scheme </w:t>
      </w:r>
      <w:r w:rsidRPr="00C7341A">
        <w:rPr>
          <w:rFonts w:ascii="Calibri" w:eastAsia="Calibri" w:hAnsi="Calibri" w:cs="Times New Roman"/>
          <w:lang w:val="en-CA" w:eastAsia="en-US"/>
        </w:rPr>
        <w:t>in place.</w:t>
      </w:r>
      <w:r w:rsidR="006268A8" w:rsidRPr="006268A8">
        <w:rPr>
          <w:rStyle w:val="FootnoteReference"/>
          <w:rFonts w:ascii="Calibri" w:eastAsia="Calibri" w:hAnsi="Calibri" w:cs="Times New Roman"/>
          <w:lang w:val="en-CA" w:eastAsia="en-US"/>
        </w:rPr>
        <w:t xml:space="preserve"> </w:t>
      </w:r>
      <w:r w:rsidR="006268A8">
        <w:rPr>
          <w:rStyle w:val="FootnoteReference"/>
          <w:rFonts w:ascii="Calibri" w:eastAsia="Calibri" w:hAnsi="Calibri" w:cs="Times New Roman"/>
          <w:lang w:val="en-CA" w:eastAsia="en-US"/>
        </w:rPr>
        <w:footnoteReference w:id="14"/>
      </w:r>
    </w:p>
    <w:p w14:paraId="425DDE2B" w14:textId="77777777" w:rsidR="004278AF" w:rsidRPr="00AC3E9C" w:rsidRDefault="004278AF" w:rsidP="00C176D4">
      <w:pPr>
        <w:jc w:val="both"/>
      </w:pPr>
    </w:p>
    <w:p w14:paraId="5959FC1D" w14:textId="77C889A8" w:rsidR="00C176D4" w:rsidRPr="000F36CA" w:rsidRDefault="00C176D4" w:rsidP="00C176D4">
      <w:pPr>
        <w:jc w:val="both"/>
        <w:rPr>
          <w:rFonts w:cs="Times New Roman"/>
        </w:rPr>
      </w:pPr>
      <w:r w:rsidRPr="00A73B4E">
        <w:rPr>
          <w:rFonts w:cs="Helvetica"/>
          <w:color w:val="333333"/>
          <w:shd w:val="clear" w:color="auto" w:fill="FFFFFF"/>
        </w:rPr>
        <w:lastRenderedPageBreak/>
        <w:t>The onset of the COVID-19 pandemic in Eswatini in March 2020 has further exacerbated socio-economic inequalities</w:t>
      </w:r>
      <w:r w:rsidR="00AF479F">
        <w:rPr>
          <w:rStyle w:val="FootnoteReference"/>
          <w:rFonts w:cs="Helvetica"/>
          <w:color w:val="333333"/>
          <w:shd w:val="clear" w:color="auto" w:fill="FFFFFF"/>
        </w:rPr>
        <w:footnoteReference w:id="15"/>
      </w:r>
      <w:r w:rsidRPr="00A73B4E">
        <w:rPr>
          <w:rFonts w:cs="Helvetica"/>
          <w:color w:val="333333"/>
          <w:shd w:val="clear" w:color="auto" w:fill="FFFFFF"/>
        </w:rPr>
        <w:t xml:space="preserve">; and it thus poses a threat not only to </w:t>
      </w:r>
      <w:r>
        <w:rPr>
          <w:rFonts w:cs="Helvetica"/>
          <w:color w:val="333333"/>
          <w:shd w:val="clear" w:color="auto" w:fill="FFFFFF"/>
        </w:rPr>
        <w:t>the country’s planned economic recovery,</w:t>
      </w:r>
      <w:r w:rsidRPr="00A73B4E">
        <w:rPr>
          <w:rFonts w:cs="Helvetica"/>
          <w:color w:val="333333"/>
          <w:shd w:val="clear" w:color="auto" w:fill="FFFFFF"/>
        </w:rPr>
        <w:t xml:space="preserve"> but also to the realization of the 2030 Agenda pledge to leave no one behind (LNOB)</w:t>
      </w:r>
      <w:r>
        <w:rPr>
          <w:rStyle w:val="FootnoteReference"/>
          <w:rFonts w:cs="Helvetica"/>
          <w:color w:val="333333"/>
          <w:shd w:val="clear" w:color="auto" w:fill="FFFFFF"/>
        </w:rPr>
        <w:footnoteReference w:id="16"/>
      </w:r>
      <w:r>
        <w:rPr>
          <w:rFonts w:cs="Helvetica"/>
          <w:color w:val="333333"/>
          <w:shd w:val="clear" w:color="auto" w:fill="FFFFFF"/>
        </w:rPr>
        <w:t xml:space="preserve">, particularly vulnerable groups.   </w:t>
      </w:r>
      <w:r>
        <w:rPr>
          <w:rFonts w:cs="Times New Roman"/>
        </w:rPr>
        <w:t>T</w:t>
      </w:r>
      <w:r w:rsidRPr="0039736A">
        <w:rPr>
          <w:rFonts w:cs="Times New Roman"/>
        </w:rPr>
        <w:t>he Rapid Socio-</w:t>
      </w:r>
      <w:r>
        <w:rPr>
          <w:rFonts w:cs="Times New Roman"/>
        </w:rPr>
        <w:t>E</w:t>
      </w:r>
      <w:r w:rsidRPr="0039736A">
        <w:rPr>
          <w:rFonts w:cs="Times New Roman"/>
        </w:rPr>
        <w:t xml:space="preserve">conomic </w:t>
      </w:r>
      <w:r>
        <w:rPr>
          <w:rFonts w:cs="Times New Roman"/>
        </w:rPr>
        <w:t>I</w:t>
      </w:r>
      <w:r w:rsidRPr="0039736A">
        <w:rPr>
          <w:rFonts w:cs="Times New Roman"/>
        </w:rPr>
        <w:t xml:space="preserve">mpact </w:t>
      </w:r>
      <w:r>
        <w:rPr>
          <w:rFonts w:cs="Times New Roman"/>
        </w:rPr>
        <w:t>A</w:t>
      </w:r>
      <w:r w:rsidRPr="0039736A">
        <w:rPr>
          <w:rFonts w:cs="Times New Roman"/>
        </w:rPr>
        <w:t>ssessment of the COVID-19</w:t>
      </w:r>
      <w:r>
        <w:rPr>
          <w:rFonts w:cs="Times New Roman"/>
        </w:rPr>
        <w:t xml:space="preserve"> pandemic in Eswatini</w:t>
      </w:r>
      <w:r>
        <w:rPr>
          <w:rFonts w:cs="Helvetica"/>
          <w:color w:val="333333"/>
          <w:shd w:val="clear" w:color="auto" w:fill="FFFFFF"/>
        </w:rPr>
        <w:t xml:space="preserve"> identified several categories of v</w:t>
      </w:r>
      <w:r>
        <w:t>ulnerable</w:t>
      </w:r>
      <w:r w:rsidRPr="00272032">
        <w:t xml:space="preserve"> </w:t>
      </w:r>
      <w:r>
        <w:t xml:space="preserve">people, as </w:t>
      </w:r>
      <w:r w:rsidRPr="00272032">
        <w:t xml:space="preserve"> </w:t>
      </w:r>
      <w:r>
        <w:rPr>
          <w:rFonts w:cs="Times New Roman"/>
        </w:rPr>
        <w:t xml:space="preserve">well as the </w:t>
      </w:r>
      <w:r w:rsidRPr="0039736A">
        <w:rPr>
          <w:rFonts w:cs="Times New Roman"/>
        </w:rPr>
        <w:t>multidimensional vulnerabilities</w:t>
      </w:r>
      <w:r>
        <w:rPr>
          <w:rFonts w:cs="Times New Roman"/>
        </w:rPr>
        <w:t xml:space="preserve"> for which they are at risk; and the CCA identified groups who were already vulnerable </w:t>
      </w:r>
      <w:r w:rsidR="00FF1B67">
        <w:rPr>
          <w:rFonts w:cs="Times New Roman"/>
        </w:rPr>
        <w:t xml:space="preserve">before the </w:t>
      </w:r>
      <w:r>
        <w:rPr>
          <w:rFonts w:cs="Times New Roman"/>
        </w:rPr>
        <w:t xml:space="preserve">pandemic </w:t>
      </w:r>
      <w:r w:rsidRPr="000F36CA">
        <w:rPr>
          <w:rFonts w:cs="Times New Roman"/>
        </w:rPr>
        <w:t xml:space="preserve">(for a summary of the CCA and  the Rapid Assessment findings, see below, </w:t>
      </w:r>
      <w:r w:rsidRPr="000F36CA">
        <w:rPr>
          <w:rFonts w:cs="Times New Roman"/>
          <w:b/>
          <w:bCs/>
        </w:rPr>
        <w:t xml:space="preserve">Annex </w:t>
      </w:r>
      <w:r w:rsidR="00AB27A2">
        <w:rPr>
          <w:rFonts w:cs="Times New Roman"/>
          <w:b/>
          <w:bCs/>
        </w:rPr>
        <w:t>3</w:t>
      </w:r>
      <w:r w:rsidRPr="000F36CA">
        <w:rPr>
          <w:rFonts w:cs="Times New Roman"/>
          <w:b/>
          <w:bCs/>
        </w:rPr>
        <w:t>, “Vulnerability Assessment</w:t>
      </w:r>
      <w:r w:rsidR="00FF1B67">
        <w:rPr>
          <w:rFonts w:cs="Times New Roman"/>
          <w:b/>
          <w:bCs/>
        </w:rPr>
        <w:t xml:space="preserve"> </w:t>
      </w:r>
      <w:r w:rsidR="00FF1B67" w:rsidRPr="00AB27A2">
        <w:rPr>
          <w:rFonts w:cs="Times New Roman"/>
          <w:b/>
          <w:bCs/>
        </w:rPr>
        <w:t>of the Impact</w:t>
      </w:r>
      <w:r w:rsidR="00AB27A2" w:rsidRPr="00AB27A2">
        <w:rPr>
          <w:rFonts w:cs="Times New Roman"/>
          <w:b/>
          <w:bCs/>
        </w:rPr>
        <w:t xml:space="preserve"> of the</w:t>
      </w:r>
      <w:r w:rsidR="00FF1B67" w:rsidRPr="00AB27A2">
        <w:rPr>
          <w:rFonts w:cs="Times New Roman"/>
          <w:b/>
          <w:bCs/>
        </w:rPr>
        <w:t xml:space="preserve"> COVID-19 Pandemic in Eswatini</w:t>
      </w:r>
      <w:r w:rsidRPr="00AB27A2">
        <w:rPr>
          <w:rFonts w:cs="Times New Roman"/>
          <w:b/>
          <w:bCs/>
        </w:rPr>
        <w:t>”)</w:t>
      </w:r>
      <w:r w:rsidR="00AB27A2">
        <w:rPr>
          <w:rFonts w:cs="Times New Roman"/>
          <w:b/>
          <w:bCs/>
        </w:rPr>
        <w:t xml:space="preserve">. </w:t>
      </w:r>
      <w:r w:rsidRPr="000F36CA">
        <w:rPr>
          <w:rFonts w:cs="Times New Roman"/>
        </w:rPr>
        <w:t xml:space="preserve"> Mitigating the multidimensional impact of COVID-19 </w:t>
      </w:r>
      <w:r w:rsidR="00BC362D" w:rsidRPr="000F36CA">
        <w:rPr>
          <w:rFonts w:cs="Times New Roman"/>
        </w:rPr>
        <w:t>as well</w:t>
      </w:r>
      <w:r w:rsidRPr="000F36CA">
        <w:rPr>
          <w:rFonts w:cs="Times New Roman"/>
        </w:rPr>
        <w:t xml:space="preserve"> as addressing the pre-existing development challenges of the </w:t>
      </w:r>
      <w:r w:rsidR="00BC362D" w:rsidRPr="000F36CA">
        <w:rPr>
          <w:rFonts w:cs="Times New Roman"/>
        </w:rPr>
        <w:t>country will</w:t>
      </w:r>
      <w:r w:rsidRPr="000F36CA">
        <w:rPr>
          <w:rFonts w:cs="Times New Roman"/>
        </w:rPr>
        <w:t xml:space="preserve"> therefore be crucial </w:t>
      </w:r>
      <w:r>
        <w:rPr>
          <w:rFonts w:cs="Times New Roman"/>
        </w:rPr>
        <w:t>to</w:t>
      </w:r>
      <w:r w:rsidRPr="000F36CA">
        <w:rPr>
          <w:rFonts w:cs="Times New Roman"/>
        </w:rPr>
        <w:t xml:space="preserve"> Eswatini’s SDG progress. </w:t>
      </w:r>
    </w:p>
    <w:p w14:paraId="6C29D081" w14:textId="68BD3021" w:rsidR="00C176D4" w:rsidRDefault="00C176D4" w:rsidP="00C176D4">
      <w:pPr>
        <w:rPr>
          <w:b/>
          <w:bCs/>
        </w:rPr>
      </w:pPr>
    </w:p>
    <w:p w14:paraId="520FD407" w14:textId="6B02958C" w:rsidR="00207CF1" w:rsidRPr="00223170" w:rsidRDefault="00207CF1" w:rsidP="00207CF1">
      <w:pPr>
        <w:spacing w:after="0" w:line="240" w:lineRule="auto"/>
        <w:jc w:val="both"/>
        <w:rPr>
          <w:rFonts w:ascii="Calibri" w:eastAsia="Calibri" w:hAnsi="Calibri" w:cs="Times New Roman"/>
          <w:sz w:val="24"/>
          <w:szCs w:val="24"/>
        </w:rPr>
      </w:pPr>
    </w:p>
    <w:p w14:paraId="4BE7EE88" w14:textId="33A49B3C" w:rsidR="000218FE" w:rsidRPr="00223170" w:rsidRDefault="00223170" w:rsidP="00C92F63">
      <w:pPr>
        <w:jc w:val="both"/>
        <w:rPr>
          <w:b/>
          <w:bCs/>
          <w:color w:val="5B9BD5" w:themeColor="accent5"/>
          <w:sz w:val="24"/>
          <w:szCs w:val="24"/>
          <w:lang w:val="en-US"/>
        </w:rPr>
      </w:pPr>
      <w:r w:rsidRPr="00223170">
        <w:rPr>
          <w:b/>
          <w:bCs/>
          <w:color w:val="5B9BD5" w:themeColor="accent5"/>
          <w:sz w:val="24"/>
          <w:szCs w:val="24"/>
          <w:lang w:val="en-US"/>
        </w:rPr>
        <w:t xml:space="preserve">CHAPTER 2: </w:t>
      </w:r>
      <w:r w:rsidRPr="00223170">
        <w:rPr>
          <w:b/>
          <w:bCs/>
          <w:color w:val="5B9BD5" w:themeColor="accent5"/>
          <w:sz w:val="24"/>
          <w:szCs w:val="24"/>
          <w:lang w:val="en-US"/>
        </w:rPr>
        <w:tab/>
        <w:t xml:space="preserve">UN DEVELOPMENT SYSTEM SUPPORT TO THE 2030 AGENDA </w:t>
      </w:r>
    </w:p>
    <w:p w14:paraId="239F5B4B" w14:textId="58EC1B4D" w:rsidR="00D4476E" w:rsidRPr="007C63CB" w:rsidRDefault="00572108" w:rsidP="00C92F63">
      <w:pPr>
        <w:autoSpaceDE w:val="0"/>
        <w:autoSpaceDN w:val="0"/>
        <w:adjustRightInd w:val="0"/>
        <w:spacing w:after="0" w:line="240" w:lineRule="auto"/>
        <w:jc w:val="both"/>
        <w:rPr>
          <w:rFonts w:cs="ArialMT"/>
          <w:lang w:val="en-US"/>
        </w:rPr>
      </w:pPr>
      <w:r w:rsidRPr="007C63CB">
        <w:t>2.1</w:t>
      </w:r>
      <w:r w:rsidRPr="007C63CB">
        <w:tab/>
      </w:r>
      <w:r w:rsidR="00F95452" w:rsidRPr="007C63CB">
        <w:tab/>
      </w:r>
      <w:r w:rsidR="00D4476E" w:rsidRPr="007C63CB">
        <w:rPr>
          <w:rFonts w:cs="ArialMT"/>
          <w:lang w:val="en-US"/>
        </w:rPr>
        <w:t>The overall goal of the United Nations’ support to Eswatini from 2021-2015 is to support “</w:t>
      </w:r>
      <w:r w:rsidR="00D4476E" w:rsidRPr="0075137B">
        <w:rPr>
          <w:rFonts w:cs="ArialMT"/>
          <w:b/>
          <w:bCs/>
          <w:lang w:val="en-US"/>
        </w:rPr>
        <w:t>A prosperous, just and resilient Eswatini where no one is left behind”.</w:t>
      </w:r>
    </w:p>
    <w:p w14:paraId="75A7B66C" w14:textId="0C616310" w:rsidR="00801D11" w:rsidRDefault="00801D11" w:rsidP="00C92F63">
      <w:pPr>
        <w:autoSpaceDE w:val="0"/>
        <w:autoSpaceDN w:val="0"/>
        <w:adjustRightInd w:val="0"/>
        <w:spacing w:after="0" w:line="240" w:lineRule="auto"/>
        <w:jc w:val="both"/>
      </w:pPr>
    </w:p>
    <w:p w14:paraId="07DB1751" w14:textId="20F86E2F" w:rsidR="00572108" w:rsidRPr="0082306A" w:rsidRDefault="00572108" w:rsidP="00C92F63">
      <w:pPr>
        <w:jc w:val="both"/>
      </w:pPr>
      <w:r w:rsidRPr="0082306A">
        <w:t>Theory of Change</w:t>
      </w:r>
    </w:p>
    <w:p w14:paraId="4729DAC4" w14:textId="2528D496" w:rsidR="00EA788D" w:rsidRPr="0082306A" w:rsidRDefault="00EA788D" w:rsidP="00C92F63">
      <w:pPr>
        <w:pStyle w:val="yiv0872185066msonormal"/>
        <w:spacing w:before="0" w:beforeAutospacing="0" w:after="0" w:afterAutospacing="0" w:line="276" w:lineRule="auto"/>
        <w:jc w:val="both"/>
        <w:rPr>
          <w:rFonts w:asciiTheme="minorHAnsi" w:hAnsiTheme="minorHAnsi" w:cs="Helvetica"/>
          <w:i/>
          <w:iCs/>
          <w:color w:val="1D2228"/>
          <w:shd w:val="clear" w:color="auto" w:fill="FFFFFF"/>
          <w:lang w:val="en-US"/>
        </w:rPr>
      </w:pPr>
      <w:r w:rsidRPr="037EF1B0">
        <w:rPr>
          <w:rFonts w:asciiTheme="minorHAnsi" w:hAnsiTheme="minorHAnsi" w:cs="Helvetica"/>
          <w:i/>
          <w:iCs/>
          <w:color w:val="1D2228"/>
          <w:shd w:val="clear" w:color="auto" w:fill="FFFFFF"/>
          <w:lang w:val="en-US"/>
        </w:rPr>
        <w:t xml:space="preserve">IF there are effective partnerships between Government, </w:t>
      </w:r>
      <w:r w:rsidR="00CC48E6">
        <w:rPr>
          <w:rFonts w:asciiTheme="minorHAnsi" w:hAnsiTheme="minorHAnsi" w:cs="Helvetica"/>
          <w:i/>
          <w:iCs/>
          <w:color w:val="1D2228"/>
          <w:shd w:val="clear" w:color="auto" w:fill="FFFFFF"/>
          <w:lang w:val="en-US"/>
        </w:rPr>
        <w:t xml:space="preserve">the private sector, civil society, and  </w:t>
      </w:r>
      <w:r w:rsidRPr="037EF1B0">
        <w:rPr>
          <w:rFonts w:asciiTheme="minorHAnsi" w:hAnsiTheme="minorHAnsi" w:cs="Helvetica"/>
          <w:i/>
          <w:iCs/>
          <w:color w:val="1D2228"/>
          <w:shd w:val="clear" w:color="auto" w:fill="FFFFFF"/>
          <w:lang w:val="en-US"/>
        </w:rPr>
        <w:t>development partne</w:t>
      </w:r>
      <w:r w:rsidR="00CC48E6">
        <w:rPr>
          <w:rFonts w:asciiTheme="minorHAnsi" w:hAnsiTheme="minorHAnsi" w:cs="Helvetica"/>
          <w:i/>
          <w:iCs/>
          <w:color w:val="1D2228"/>
          <w:shd w:val="clear" w:color="auto" w:fill="FFFFFF"/>
          <w:lang w:val="en-US"/>
        </w:rPr>
        <w:t>rs</w:t>
      </w:r>
      <w:r w:rsidRPr="037EF1B0">
        <w:rPr>
          <w:rFonts w:asciiTheme="minorHAnsi" w:hAnsiTheme="minorHAnsi" w:cs="Helvetica"/>
          <w:i/>
          <w:iCs/>
          <w:color w:val="1D2228"/>
          <w:shd w:val="clear" w:color="auto" w:fill="FFFFFF"/>
          <w:lang w:val="en-US"/>
        </w:rPr>
        <w:t xml:space="preserve"> to  collectively invest in reducing poverty; improving equitable access to productive economic resources, health and education;</w:t>
      </w:r>
      <w:r w:rsidR="00F43028">
        <w:rPr>
          <w:rFonts w:asciiTheme="minorHAnsi" w:hAnsiTheme="minorHAnsi" w:cs="Helvetica"/>
          <w:i/>
          <w:iCs/>
          <w:color w:val="1D2228"/>
          <w:shd w:val="clear" w:color="auto" w:fill="FFFFFF"/>
          <w:lang w:val="en-US"/>
        </w:rPr>
        <w:t xml:space="preserve"> increasing</w:t>
      </w:r>
      <w:r w:rsidRPr="037EF1B0">
        <w:rPr>
          <w:rFonts w:asciiTheme="minorHAnsi" w:hAnsiTheme="minorHAnsi" w:cs="Helvetica"/>
          <w:i/>
          <w:iCs/>
          <w:color w:val="1D2228"/>
          <w:shd w:val="clear" w:color="auto" w:fill="FFFFFF"/>
          <w:lang w:val="en-US"/>
        </w:rPr>
        <w:t xml:space="preserve"> environment, water and climate change adaptation, </w:t>
      </w:r>
      <w:r w:rsidRPr="037EF1B0">
        <w:rPr>
          <w:rFonts w:asciiTheme="minorHAnsi" w:hAnsiTheme="minorHAnsi" w:cs="Helvetica"/>
          <w:i/>
          <w:iCs/>
          <w:color w:val="26282A"/>
        </w:rPr>
        <w:t>and</w:t>
      </w:r>
      <w:r w:rsidR="00CC48E6">
        <w:rPr>
          <w:rFonts w:asciiTheme="minorHAnsi" w:hAnsiTheme="minorHAnsi" w:cs="Helvetica"/>
          <w:i/>
          <w:iCs/>
          <w:color w:val="26282A"/>
        </w:rPr>
        <w:t xml:space="preserve"> to promote</w:t>
      </w:r>
      <w:r w:rsidRPr="037EF1B0">
        <w:rPr>
          <w:rFonts w:asciiTheme="minorHAnsi" w:hAnsiTheme="minorHAnsi" w:cs="Helvetica"/>
          <w:i/>
          <w:iCs/>
          <w:color w:val="26282A"/>
        </w:rPr>
        <w:t xml:space="preserve"> effective and accountable governance </w:t>
      </w:r>
      <w:r w:rsidR="00FE0722">
        <w:rPr>
          <w:rFonts w:asciiTheme="minorHAnsi" w:hAnsiTheme="minorHAnsi" w:cs="Helvetica"/>
          <w:i/>
          <w:iCs/>
          <w:color w:val="26282A"/>
        </w:rPr>
        <w:t xml:space="preserve">structures and </w:t>
      </w:r>
      <w:r w:rsidRPr="037EF1B0">
        <w:rPr>
          <w:rFonts w:asciiTheme="minorHAnsi" w:hAnsiTheme="minorHAnsi" w:cs="Helvetica"/>
          <w:i/>
          <w:iCs/>
          <w:color w:val="26282A"/>
        </w:rPr>
        <w:t xml:space="preserve">systems </w:t>
      </w:r>
      <w:r w:rsidR="00FE0722">
        <w:rPr>
          <w:rFonts w:asciiTheme="minorHAnsi" w:hAnsiTheme="minorHAnsi" w:cs="Helvetica"/>
          <w:i/>
          <w:iCs/>
          <w:color w:val="26282A"/>
        </w:rPr>
        <w:t xml:space="preserve">as well as fundamental human rights </w:t>
      </w:r>
      <w:r w:rsidRPr="037EF1B0">
        <w:rPr>
          <w:rFonts w:asciiTheme="minorHAnsi" w:hAnsiTheme="minorHAnsi" w:cs="Helvetica"/>
          <w:i/>
          <w:iCs/>
          <w:color w:val="1D2228"/>
          <w:shd w:val="clear" w:color="auto" w:fill="FFFFFF"/>
          <w:lang w:val="en-US"/>
        </w:rPr>
        <w:t xml:space="preserve">by strengthening  the capacity  of  institutions, systems, policy and legislative structures, and to facilitate catalytic investments in productive sectors, </w:t>
      </w:r>
    </w:p>
    <w:p w14:paraId="2BBA5EE8" w14:textId="77777777" w:rsidR="00EA788D" w:rsidRPr="0082306A" w:rsidRDefault="00EA788D" w:rsidP="00C92F63">
      <w:pPr>
        <w:pStyle w:val="yiv0872185066msonormal"/>
        <w:spacing w:before="0" w:beforeAutospacing="0" w:after="0" w:afterAutospacing="0" w:line="276" w:lineRule="auto"/>
        <w:jc w:val="both"/>
        <w:rPr>
          <w:rFonts w:asciiTheme="minorHAnsi" w:hAnsiTheme="minorHAnsi" w:cs="Helvetica"/>
          <w:i/>
          <w:iCs/>
          <w:color w:val="1D2228"/>
          <w:shd w:val="clear" w:color="auto" w:fill="FFFFFF"/>
          <w:lang w:val="en-US"/>
        </w:rPr>
      </w:pPr>
    </w:p>
    <w:p w14:paraId="63B539D3" w14:textId="6B01796C" w:rsidR="00EF655B" w:rsidRPr="005378A1" w:rsidRDefault="00EA788D" w:rsidP="005378A1">
      <w:pPr>
        <w:pStyle w:val="yiv0872185066msonormal"/>
        <w:spacing w:before="0" w:beforeAutospacing="0" w:after="0" w:afterAutospacing="0" w:line="276" w:lineRule="auto"/>
        <w:jc w:val="both"/>
        <w:rPr>
          <w:rFonts w:asciiTheme="minorHAnsi" w:hAnsiTheme="minorHAnsi" w:cs="Helvetica"/>
          <w:i/>
          <w:iCs/>
          <w:color w:val="26282A"/>
        </w:rPr>
      </w:pPr>
      <w:r w:rsidRPr="0082306A">
        <w:rPr>
          <w:rFonts w:asciiTheme="minorHAnsi" w:hAnsiTheme="minorHAnsi" w:cs="Helvetica"/>
          <w:i/>
          <w:iCs/>
          <w:color w:val="1D2228"/>
          <w:shd w:val="clear" w:color="auto" w:fill="FFFFFF"/>
          <w:lang w:val="en-US"/>
        </w:rPr>
        <w:t xml:space="preserve">THEN there will be more </w:t>
      </w:r>
      <w:r w:rsidRPr="0082306A">
        <w:rPr>
          <w:rFonts w:asciiTheme="minorHAnsi" w:hAnsiTheme="minorHAnsi" w:cs="Helvetica"/>
          <w:i/>
          <w:iCs/>
          <w:color w:val="26282A"/>
        </w:rPr>
        <w:t>inclusive access to</w:t>
      </w:r>
      <w:r w:rsidR="00CC48E6">
        <w:rPr>
          <w:rFonts w:asciiTheme="minorHAnsi" w:hAnsiTheme="minorHAnsi" w:cs="Helvetica"/>
          <w:i/>
          <w:iCs/>
          <w:color w:val="26282A"/>
        </w:rPr>
        <w:t xml:space="preserve"> and benefit from</w:t>
      </w:r>
      <w:r w:rsidRPr="0082306A">
        <w:rPr>
          <w:rFonts w:asciiTheme="minorHAnsi" w:hAnsiTheme="minorHAnsi" w:cs="Helvetica"/>
          <w:i/>
          <w:iCs/>
          <w:color w:val="26282A"/>
        </w:rPr>
        <w:t xml:space="preserve"> social, economic and productive resources, health care services, education and learning and a</w:t>
      </w:r>
      <w:r w:rsidR="00F43028">
        <w:rPr>
          <w:rFonts w:asciiTheme="minorHAnsi" w:hAnsiTheme="minorHAnsi" w:cs="Helvetica"/>
          <w:i/>
          <w:iCs/>
          <w:color w:val="26282A"/>
        </w:rPr>
        <w:t xml:space="preserve"> more </w:t>
      </w:r>
      <w:r w:rsidRPr="0082306A">
        <w:rPr>
          <w:rFonts w:asciiTheme="minorHAnsi" w:hAnsiTheme="minorHAnsi" w:cs="Helvetica"/>
          <w:i/>
          <w:iCs/>
          <w:color w:val="26282A"/>
        </w:rPr>
        <w:t>climate resilient society</w:t>
      </w:r>
      <w:r w:rsidR="00CC48E6">
        <w:rPr>
          <w:rFonts w:asciiTheme="minorHAnsi" w:hAnsiTheme="minorHAnsi" w:cs="Helvetica"/>
          <w:i/>
          <w:iCs/>
          <w:color w:val="26282A"/>
        </w:rPr>
        <w:t xml:space="preserve">, as well </w:t>
      </w:r>
      <w:r w:rsidR="00E379B7">
        <w:rPr>
          <w:rFonts w:asciiTheme="minorHAnsi" w:hAnsiTheme="minorHAnsi" w:cs="Helvetica"/>
          <w:i/>
          <w:iCs/>
          <w:color w:val="26282A"/>
        </w:rPr>
        <w:t xml:space="preserve">as </w:t>
      </w:r>
      <w:r w:rsidR="00E379B7" w:rsidRPr="0082306A">
        <w:rPr>
          <w:rFonts w:asciiTheme="minorHAnsi" w:hAnsiTheme="minorHAnsi" w:cs="Helvetica"/>
          <w:i/>
          <w:iCs/>
          <w:color w:val="26282A"/>
        </w:rPr>
        <w:t>private</w:t>
      </w:r>
      <w:r w:rsidRPr="0082306A">
        <w:rPr>
          <w:rFonts w:asciiTheme="minorHAnsi" w:hAnsiTheme="minorHAnsi" w:cs="Helvetica"/>
          <w:i/>
          <w:iCs/>
          <w:color w:val="1D2228"/>
          <w:shd w:val="clear" w:color="auto" w:fill="FFFFFF"/>
          <w:lang w:val="en-US"/>
        </w:rPr>
        <w:t xml:space="preserve"> sector driven economic growth</w:t>
      </w:r>
      <w:r w:rsidR="00CC48E6">
        <w:rPr>
          <w:rFonts w:asciiTheme="minorHAnsi" w:hAnsiTheme="minorHAnsi" w:cs="Helvetica"/>
          <w:i/>
          <w:iCs/>
          <w:color w:val="1D2228"/>
          <w:shd w:val="clear" w:color="auto" w:fill="FFFFFF"/>
          <w:lang w:val="en-US"/>
        </w:rPr>
        <w:t>, and an</w:t>
      </w:r>
      <w:r w:rsidRPr="0082306A">
        <w:rPr>
          <w:rFonts w:asciiTheme="minorHAnsi" w:hAnsiTheme="minorHAnsi" w:cs="Helvetica"/>
          <w:i/>
          <w:iCs/>
          <w:color w:val="26282A"/>
        </w:rPr>
        <w:t xml:space="preserve"> improved accountable justice and human rights system, </w:t>
      </w:r>
      <w:r w:rsidRPr="0082306A">
        <w:rPr>
          <w:rFonts w:asciiTheme="minorHAnsi" w:hAnsiTheme="minorHAnsi" w:cs="Helvetica"/>
          <w:i/>
          <w:iCs/>
          <w:color w:val="1D2228"/>
          <w:shd w:val="clear" w:color="auto" w:fill="FFFFFF"/>
          <w:lang w:val="en-US"/>
        </w:rPr>
        <w:t>ensuring that no one is left behind.</w:t>
      </w:r>
    </w:p>
    <w:p w14:paraId="02681613" w14:textId="77777777" w:rsidR="00937D46" w:rsidRPr="00C92F63" w:rsidRDefault="00937D46" w:rsidP="00C92F63">
      <w:pPr>
        <w:pStyle w:val="CommentText"/>
        <w:jc w:val="both"/>
        <w:rPr>
          <w:rFonts w:ascii="Calibri" w:hAnsi="Calibri"/>
          <w:sz w:val="22"/>
          <w:szCs w:val="22"/>
          <w:highlight w:val="yellow"/>
          <w:lang w:val="en-CA"/>
        </w:rPr>
      </w:pPr>
    </w:p>
    <w:p w14:paraId="1C8D03D1" w14:textId="002B47F9" w:rsidR="001805F8" w:rsidRDefault="002403C5" w:rsidP="00C92F63">
      <w:pPr>
        <w:jc w:val="both"/>
      </w:pPr>
      <w:r w:rsidRPr="00FF58CB">
        <w:rPr>
          <w:b/>
          <w:bCs/>
        </w:rPr>
        <w:t>2.2.</w:t>
      </w:r>
      <w:r w:rsidRPr="0082306A">
        <w:t xml:space="preserve"> </w:t>
      </w:r>
      <w:r w:rsidR="00572108" w:rsidRPr="0082306A">
        <w:tab/>
      </w:r>
      <w:r w:rsidR="00F95452" w:rsidRPr="0082306A">
        <w:tab/>
      </w:r>
      <w:r w:rsidR="00572108" w:rsidRPr="00FF58CB">
        <w:rPr>
          <w:b/>
          <w:bCs/>
        </w:rPr>
        <w:t xml:space="preserve">Strategic Priorities </w:t>
      </w:r>
      <w:r w:rsidR="00CA1A92" w:rsidRPr="00FF58CB">
        <w:rPr>
          <w:b/>
          <w:bCs/>
        </w:rPr>
        <w:t>f</w:t>
      </w:r>
      <w:r w:rsidR="00572108" w:rsidRPr="00FF58CB">
        <w:rPr>
          <w:b/>
          <w:bCs/>
        </w:rPr>
        <w:t>or The UN Development System</w:t>
      </w:r>
      <w:r w:rsidR="000A3BA9">
        <w:t xml:space="preserve"> </w:t>
      </w:r>
    </w:p>
    <w:p w14:paraId="4DB7F552" w14:textId="3BC6D38E" w:rsidR="00937745" w:rsidRDefault="009B2745" w:rsidP="00C92F63">
      <w:pPr>
        <w:spacing w:after="3" w:line="237" w:lineRule="auto"/>
        <w:ind w:left="-15"/>
        <w:jc w:val="both"/>
      </w:pPr>
      <w:r>
        <w:lastRenderedPageBreak/>
        <w:t>As a framework to guide the UN’s support to the achievement of Eswatini’s SDGs, as well as to mitigate the impact of the pandemic and address existing development challenges, t</w:t>
      </w:r>
      <w:r w:rsidR="00937745">
        <w:t>h</w:t>
      </w:r>
      <w:r w:rsidR="00785A73">
        <w:t>e</w:t>
      </w:r>
      <w:r w:rsidR="00937745">
        <w:t xml:space="preserve"> 2021-2025 UNSDCF is structured around three P</w:t>
      </w:r>
      <w:r w:rsidR="000A3BA9">
        <w:t>riorities</w:t>
      </w:r>
      <w:r w:rsidR="00937745">
        <w:t xml:space="preserve"> and four </w:t>
      </w:r>
      <w:r w:rsidR="00E379B7">
        <w:t>Outcomes.</w:t>
      </w:r>
      <w:r w:rsidR="00937745">
        <w:t xml:space="preserve"> </w:t>
      </w:r>
      <w:r w:rsidR="000A3BA9">
        <w:t xml:space="preserve">The three Priorities of Prosperity, People and Planet, </w:t>
      </w:r>
      <w:r w:rsidR="005E3C04" w:rsidRPr="00F82D57">
        <w:rPr>
          <w:rFonts w:ascii="Calibri" w:hAnsi="Calibri" w:cstheme="minorHAnsi"/>
        </w:rPr>
        <w:t xml:space="preserve">are among the six essential elements of the post-2015 agenda presented in the </w:t>
      </w:r>
      <w:r w:rsidR="005E3C04" w:rsidRPr="00F82D57">
        <w:rPr>
          <w:rFonts w:ascii="Calibri" w:hAnsi="Calibri" w:cstheme="minorHAnsi"/>
          <w:i/>
        </w:rPr>
        <w:t>Road to Dignity</w:t>
      </w:r>
      <w:r w:rsidR="005E3C04">
        <w:rPr>
          <w:rFonts w:ascii="Calibri" w:hAnsi="Calibri" w:cstheme="minorHAnsi"/>
          <w:i/>
        </w:rPr>
        <w:t xml:space="preserve"> </w:t>
      </w:r>
      <w:r w:rsidR="005E3C04" w:rsidRPr="00F82D57">
        <w:rPr>
          <w:rFonts w:ascii="Calibri" w:hAnsi="Calibri" w:cstheme="minorHAnsi"/>
          <w:i/>
        </w:rPr>
        <w:t>by 2030</w:t>
      </w:r>
      <w:r w:rsidR="005E3C04" w:rsidRPr="00F82D57">
        <w:rPr>
          <w:rStyle w:val="FootnoteReference"/>
          <w:rFonts w:ascii="Calibri" w:hAnsi="Calibri" w:cstheme="minorHAnsi"/>
        </w:rPr>
        <w:footnoteReference w:id="17"/>
      </w:r>
      <w:r w:rsidR="005E3C04">
        <w:rPr>
          <w:rFonts w:ascii="Calibri" w:hAnsi="Calibri" w:cstheme="minorHAnsi"/>
        </w:rPr>
        <w:t>.</w:t>
      </w:r>
    </w:p>
    <w:p w14:paraId="0AA45168" w14:textId="76B7DE0E" w:rsidR="00B472A0" w:rsidRDefault="00B472A0" w:rsidP="00C92F63">
      <w:pPr>
        <w:spacing w:after="3" w:line="237" w:lineRule="auto"/>
        <w:ind w:left="-15"/>
        <w:jc w:val="both"/>
      </w:pPr>
    </w:p>
    <w:p w14:paraId="456DE050" w14:textId="55AC9BD4" w:rsidR="008B1A34" w:rsidRDefault="00B472A0" w:rsidP="00C92F63">
      <w:pPr>
        <w:spacing w:after="3" w:line="237" w:lineRule="auto"/>
        <w:ind w:left="-15"/>
        <w:jc w:val="both"/>
        <w:rPr>
          <w:b/>
          <w:bCs/>
        </w:rPr>
      </w:pPr>
      <w:r w:rsidRPr="00FF58CB">
        <w:rPr>
          <w:b/>
          <w:bCs/>
        </w:rPr>
        <w:t>Priority I:</w:t>
      </w:r>
      <w:r w:rsidR="00FF58CB">
        <w:tab/>
      </w:r>
      <w:r>
        <w:t xml:space="preserve"> </w:t>
      </w:r>
      <w:r w:rsidRPr="00B472A0">
        <w:rPr>
          <w:b/>
          <w:bCs/>
        </w:rPr>
        <w:t>Prosperity</w:t>
      </w:r>
    </w:p>
    <w:p w14:paraId="634AEB3C" w14:textId="18B5053D" w:rsidR="008B1A34" w:rsidRDefault="008B1A34" w:rsidP="00C92F63">
      <w:pPr>
        <w:spacing w:after="3" w:line="237" w:lineRule="auto"/>
        <w:ind w:left="-15"/>
        <w:jc w:val="both"/>
        <w:rPr>
          <w:b/>
          <w:bCs/>
        </w:rPr>
      </w:pPr>
    </w:p>
    <w:p w14:paraId="50878684" w14:textId="1418DCA4" w:rsidR="0028055F" w:rsidRPr="001A40FF" w:rsidRDefault="0028055F" w:rsidP="0028055F">
      <w:pPr>
        <w:spacing w:after="3" w:line="237" w:lineRule="auto"/>
        <w:ind w:left="-15"/>
        <w:jc w:val="both"/>
      </w:pPr>
      <w:r>
        <w:t>The overarching themes of this strategic priority are enabling environment; private sector investment; small and medium sized enterprise creation, sustainable agriculture, job creation including a just transition</w:t>
      </w:r>
      <w:r w:rsidR="008F26B6">
        <w:rPr>
          <w:rStyle w:val="FootnoteReference"/>
        </w:rPr>
        <w:footnoteReference w:id="18"/>
      </w:r>
      <w:r>
        <w:t xml:space="preserve"> into new sectors that address climate change, decent work, food security and social protection</w:t>
      </w:r>
    </w:p>
    <w:p w14:paraId="2FCC6D3D" w14:textId="77777777" w:rsidR="0028055F" w:rsidRPr="001A40FF" w:rsidRDefault="0028055F" w:rsidP="00C92F63">
      <w:pPr>
        <w:spacing w:after="3" w:line="237" w:lineRule="auto"/>
        <w:ind w:left="-15"/>
        <w:jc w:val="both"/>
      </w:pPr>
    </w:p>
    <w:p w14:paraId="4D693931" w14:textId="77777777" w:rsidR="008B1A34" w:rsidRDefault="008B1A34" w:rsidP="00C92F63">
      <w:pPr>
        <w:spacing w:after="3" w:line="237" w:lineRule="auto"/>
        <w:ind w:left="-15"/>
        <w:jc w:val="both"/>
        <w:rPr>
          <w:b/>
          <w:bCs/>
        </w:rPr>
      </w:pPr>
    </w:p>
    <w:p w14:paraId="40B91703" w14:textId="44DE5F2E" w:rsidR="00B472A0" w:rsidRDefault="000F45B9" w:rsidP="00C92F63">
      <w:pPr>
        <w:spacing w:after="3" w:line="237" w:lineRule="auto"/>
        <w:ind w:left="-15"/>
        <w:jc w:val="both"/>
      </w:pPr>
      <w:r>
        <w:t xml:space="preserve">Outcome 1:  </w:t>
      </w:r>
      <w:r w:rsidR="001A40FF">
        <w:tab/>
      </w:r>
      <w:r>
        <w:t>Promoting Sustainable and Inclusive Economic Growth</w:t>
      </w:r>
    </w:p>
    <w:p w14:paraId="4472B4D8" w14:textId="77777777" w:rsidR="00C92F63" w:rsidRDefault="00C92F63" w:rsidP="00C92F63">
      <w:pPr>
        <w:spacing w:after="3" w:line="237" w:lineRule="auto"/>
        <w:ind w:left="-15"/>
        <w:jc w:val="both"/>
      </w:pPr>
    </w:p>
    <w:p w14:paraId="56A63615" w14:textId="59E2EAEE" w:rsidR="005E3C04" w:rsidRDefault="000F45B9" w:rsidP="000B5F7E">
      <w:pPr>
        <w:spacing w:after="3" w:line="237" w:lineRule="auto"/>
        <w:ind w:left="-15"/>
        <w:jc w:val="both"/>
      </w:pPr>
      <w:r w:rsidRPr="00FF58CB">
        <w:rPr>
          <w:b/>
          <w:bCs/>
        </w:rPr>
        <w:t>Priority II:</w:t>
      </w:r>
      <w:r>
        <w:t xml:space="preserve"> </w:t>
      </w:r>
      <w:r w:rsidR="00FF58CB">
        <w:tab/>
      </w:r>
      <w:r w:rsidRPr="005E3C04">
        <w:rPr>
          <w:b/>
          <w:bCs/>
        </w:rPr>
        <w:t>People</w:t>
      </w:r>
      <w:r>
        <w:t xml:space="preserve"> </w:t>
      </w:r>
    </w:p>
    <w:p w14:paraId="7358CE71" w14:textId="30F4B96A" w:rsidR="008B1A34" w:rsidRDefault="008B1A34" w:rsidP="00C92F63">
      <w:pPr>
        <w:spacing w:after="3" w:line="237" w:lineRule="auto"/>
        <w:ind w:left="-15"/>
        <w:jc w:val="both"/>
      </w:pPr>
    </w:p>
    <w:p w14:paraId="5CB0EF0E" w14:textId="18FA5981" w:rsidR="008B1A34" w:rsidRDefault="008B1A34" w:rsidP="008B1A34">
      <w:pPr>
        <w:spacing w:after="0" w:line="240" w:lineRule="auto"/>
        <w:jc w:val="both"/>
        <w:rPr>
          <w:rFonts w:ascii="Times New Roman" w:hAnsi="Times New Roman" w:cs="Times New Roman"/>
          <w:sz w:val="20"/>
        </w:rPr>
      </w:pPr>
      <w:r w:rsidRPr="000B5F7E">
        <w:rPr>
          <w:rFonts w:cs="Times New Roman"/>
        </w:rPr>
        <w:t>The overarching themes of this strategic priority are heal</w:t>
      </w:r>
      <w:r w:rsidR="00F31129" w:rsidRPr="000B5F7E">
        <w:rPr>
          <w:rFonts w:cs="Times New Roman"/>
        </w:rPr>
        <w:t xml:space="preserve">th; </w:t>
      </w:r>
      <w:r w:rsidRPr="000B5F7E">
        <w:rPr>
          <w:rFonts w:cs="Times New Roman"/>
        </w:rPr>
        <w:t>education</w:t>
      </w:r>
      <w:r w:rsidR="00F31129" w:rsidRPr="000B5F7E">
        <w:rPr>
          <w:rFonts w:cs="Times New Roman"/>
        </w:rPr>
        <w:t xml:space="preserve"> and vocational training</w:t>
      </w:r>
      <w:r w:rsidRPr="000B5F7E">
        <w:rPr>
          <w:rFonts w:cs="Times New Roman"/>
        </w:rPr>
        <w:t>; accountable governance</w:t>
      </w:r>
      <w:r w:rsidR="00F31129" w:rsidRPr="000B5F7E">
        <w:rPr>
          <w:rFonts w:cs="Times New Roman"/>
        </w:rPr>
        <w:t>, gender equality</w:t>
      </w:r>
      <w:r w:rsidRPr="000B5F7E">
        <w:rPr>
          <w:rFonts w:cs="Times New Roman"/>
        </w:rPr>
        <w:t xml:space="preserve"> and human rights</w:t>
      </w:r>
      <w:r w:rsidR="00F31129">
        <w:rPr>
          <w:rFonts w:ascii="Times New Roman" w:hAnsi="Times New Roman" w:cs="Times New Roman"/>
          <w:sz w:val="20"/>
        </w:rPr>
        <w:t>:</w:t>
      </w:r>
    </w:p>
    <w:p w14:paraId="57486714" w14:textId="0FA75378" w:rsidR="00F31129" w:rsidRDefault="00F31129" w:rsidP="008B1A34">
      <w:pPr>
        <w:spacing w:after="0" w:line="240" w:lineRule="auto"/>
        <w:jc w:val="both"/>
        <w:rPr>
          <w:rFonts w:ascii="Times New Roman" w:hAnsi="Times New Roman" w:cs="Times New Roman"/>
          <w:sz w:val="20"/>
        </w:rPr>
      </w:pPr>
    </w:p>
    <w:p w14:paraId="42F8C0A9" w14:textId="65FFF789" w:rsidR="00F31129" w:rsidRDefault="00F31129" w:rsidP="00F31129">
      <w:pPr>
        <w:spacing w:after="3" w:line="237" w:lineRule="auto"/>
        <w:ind w:left="-15"/>
        <w:jc w:val="both"/>
      </w:pPr>
      <w:r>
        <w:t xml:space="preserve">Outcome 2: </w:t>
      </w:r>
      <w:r w:rsidR="00FF58CB">
        <w:tab/>
      </w:r>
      <w:r>
        <w:t xml:space="preserve"> Investing in Human Resources and Social Development</w:t>
      </w:r>
    </w:p>
    <w:p w14:paraId="2139D6F9" w14:textId="27C821B5" w:rsidR="00F31129" w:rsidRDefault="00F31129" w:rsidP="00F31129">
      <w:pPr>
        <w:spacing w:after="0" w:line="240" w:lineRule="auto"/>
        <w:jc w:val="both"/>
        <w:rPr>
          <w:rFonts w:ascii="Times New Roman" w:hAnsi="Times New Roman" w:cs="Times New Roman"/>
          <w:sz w:val="20"/>
        </w:rPr>
      </w:pPr>
      <w:r>
        <w:t xml:space="preserve">Outcome 3:  </w:t>
      </w:r>
      <w:r w:rsidR="00FF58CB">
        <w:tab/>
      </w:r>
      <w:bookmarkStart w:id="5" w:name="_Hlk45038163"/>
      <w:r>
        <w:t>Accountable Governance, Justice and Human Rights</w:t>
      </w:r>
      <w:bookmarkEnd w:id="5"/>
    </w:p>
    <w:p w14:paraId="3779F4CB" w14:textId="77777777" w:rsidR="008B1A34" w:rsidRDefault="008B1A34" w:rsidP="008B1A34">
      <w:pPr>
        <w:spacing w:after="3" w:line="237" w:lineRule="auto"/>
        <w:jc w:val="both"/>
      </w:pPr>
    </w:p>
    <w:p w14:paraId="747C0A98" w14:textId="715BA145" w:rsidR="00AA2332" w:rsidRDefault="000F45B9" w:rsidP="00C92F63">
      <w:pPr>
        <w:spacing w:after="3" w:line="237" w:lineRule="auto"/>
        <w:ind w:left="-15"/>
        <w:jc w:val="both"/>
      </w:pPr>
      <w:r w:rsidRPr="00FF58CB">
        <w:rPr>
          <w:b/>
          <w:bCs/>
        </w:rPr>
        <w:t>Priority III</w:t>
      </w:r>
      <w:r>
        <w:t xml:space="preserve">: </w:t>
      </w:r>
      <w:r w:rsidR="00FF58CB">
        <w:tab/>
      </w:r>
      <w:r w:rsidRPr="005E3C04">
        <w:rPr>
          <w:b/>
          <w:bCs/>
        </w:rPr>
        <w:t>Planet</w:t>
      </w:r>
      <w:r>
        <w:t xml:space="preserve"> </w:t>
      </w:r>
    </w:p>
    <w:p w14:paraId="115D260F" w14:textId="27AC00CD" w:rsidR="000F45B9" w:rsidRDefault="00FF58CB" w:rsidP="00FF58CB">
      <w:pPr>
        <w:spacing w:after="3" w:line="237" w:lineRule="auto"/>
        <w:ind w:left="1437" w:hanging="1452"/>
        <w:jc w:val="both"/>
      </w:pPr>
      <w:r>
        <w:t>Outcome 4:</w:t>
      </w:r>
      <w:r>
        <w:tab/>
      </w:r>
      <w:r w:rsidR="000F45B9">
        <w:t>Strengthenin</w:t>
      </w:r>
      <w:r>
        <w:t>g</w:t>
      </w:r>
      <w:r w:rsidRPr="00741A91">
        <w:rPr>
          <w:b/>
          <w:bCs/>
        </w:rPr>
        <w:t xml:space="preserve"> </w:t>
      </w:r>
      <w:r w:rsidRPr="00FF58CB">
        <w:t xml:space="preserve">Natural Resource Management, Climate Resilience </w:t>
      </w:r>
      <w:r w:rsidR="001A40FF">
        <w:t>a</w:t>
      </w:r>
      <w:r w:rsidRPr="00FF58CB">
        <w:t>nd Environmental</w:t>
      </w:r>
      <w:r w:rsidRPr="00741A91">
        <w:rPr>
          <w:b/>
          <w:bCs/>
        </w:rPr>
        <w:t xml:space="preserve"> </w:t>
      </w:r>
      <w:r w:rsidRPr="00FF58CB">
        <w:t>Sustainability</w:t>
      </w:r>
    </w:p>
    <w:p w14:paraId="55B03AD7" w14:textId="77777777" w:rsidR="00FF58CB" w:rsidRDefault="00937745" w:rsidP="008B1A34">
      <w:pPr>
        <w:spacing w:after="0" w:line="240" w:lineRule="auto"/>
        <w:jc w:val="both"/>
      </w:pPr>
      <w:r>
        <w:t xml:space="preserve"> </w:t>
      </w:r>
    </w:p>
    <w:p w14:paraId="6C5BC618" w14:textId="44BB0D96" w:rsidR="008B1A34" w:rsidRDefault="008B1A34" w:rsidP="008B1A34">
      <w:pPr>
        <w:spacing w:after="0" w:line="240" w:lineRule="auto"/>
        <w:jc w:val="both"/>
        <w:rPr>
          <w:rFonts w:cs="Times New Roman"/>
        </w:rPr>
      </w:pPr>
      <w:r w:rsidRPr="00EA260E">
        <w:rPr>
          <w:rFonts w:cs="Times New Roman"/>
        </w:rPr>
        <w:t>Th</w:t>
      </w:r>
      <w:r w:rsidR="00EA260E" w:rsidRPr="00EA260E">
        <w:rPr>
          <w:rFonts w:cs="Times New Roman"/>
        </w:rPr>
        <w:t xml:space="preserve">e overarching themes in this Outcome </w:t>
      </w:r>
      <w:r w:rsidR="00E379B7" w:rsidRPr="00EA260E">
        <w:rPr>
          <w:rFonts w:cs="Times New Roman"/>
        </w:rPr>
        <w:t>are climate</w:t>
      </w:r>
      <w:r w:rsidRPr="00EA260E">
        <w:rPr>
          <w:rFonts w:cs="Times New Roman"/>
        </w:rPr>
        <w:t xml:space="preserve"> change</w:t>
      </w:r>
      <w:r w:rsidR="00FF58CB" w:rsidRPr="00EA260E">
        <w:rPr>
          <w:rFonts w:cs="Times New Roman"/>
        </w:rPr>
        <w:t xml:space="preserve"> resilience</w:t>
      </w:r>
      <w:r w:rsidR="00EA260E" w:rsidRPr="00EA260E">
        <w:rPr>
          <w:rFonts w:cs="Times New Roman"/>
        </w:rPr>
        <w:t xml:space="preserve"> and adaptation;</w:t>
      </w:r>
      <w:r w:rsidRPr="00EA260E">
        <w:rPr>
          <w:rFonts w:cs="Times New Roman"/>
        </w:rPr>
        <w:t xml:space="preserve"> water management</w:t>
      </w:r>
      <w:r w:rsidR="00EA260E" w:rsidRPr="00EA260E">
        <w:rPr>
          <w:rFonts w:cs="Times New Roman"/>
        </w:rPr>
        <w:t>;</w:t>
      </w:r>
      <w:r w:rsidR="001A40FF" w:rsidRPr="00EA260E">
        <w:rPr>
          <w:rFonts w:cs="Times New Roman"/>
        </w:rPr>
        <w:t xml:space="preserve"> food security</w:t>
      </w:r>
      <w:r w:rsidR="007A12F4">
        <w:rPr>
          <w:rFonts w:cs="Times New Roman"/>
        </w:rPr>
        <w:t>,</w:t>
      </w:r>
      <w:r w:rsidR="00EA260E" w:rsidRPr="00EA260E">
        <w:rPr>
          <w:rFonts w:cs="Times New Roman"/>
        </w:rPr>
        <w:t xml:space="preserve"> renewable energy</w:t>
      </w:r>
      <w:r w:rsidR="007A12F4">
        <w:rPr>
          <w:rFonts w:cs="Times New Roman"/>
        </w:rPr>
        <w:t xml:space="preserve"> and just transition to environmental sustainability</w:t>
      </w:r>
    </w:p>
    <w:p w14:paraId="57050444" w14:textId="6525BCB6" w:rsidR="000A6E5E" w:rsidRDefault="000A6E5E" w:rsidP="008B1A34">
      <w:pPr>
        <w:spacing w:after="0" w:line="240" w:lineRule="auto"/>
        <w:jc w:val="both"/>
        <w:rPr>
          <w:rFonts w:cs="Times New Roman"/>
        </w:rPr>
      </w:pPr>
    </w:p>
    <w:p w14:paraId="73C5807C" w14:textId="7BE47827" w:rsidR="00B32A08" w:rsidRDefault="00B32A08" w:rsidP="00A62266">
      <w:pPr>
        <w:rPr>
          <w:rFonts w:cs="Times New Roman"/>
        </w:rPr>
      </w:pPr>
      <w:r w:rsidRPr="003D3B92">
        <w:rPr>
          <w:rFonts w:ascii="Calibri" w:hAnsi="Calibri" w:cstheme="minorHAnsi"/>
        </w:rPr>
        <w:t>The alignment of the four UN</w:t>
      </w:r>
      <w:r>
        <w:rPr>
          <w:rFonts w:ascii="Calibri" w:hAnsi="Calibri" w:cstheme="minorHAnsi"/>
        </w:rPr>
        <w:t>SDCF</w:t>
      </w:r>
      <w:r w:rsidRPr="003D3B92">
        <w:rPr>
          <w:rFonts w:ascii="Calibri" w:hAnsi="Calibri" w:cstheme="minorHAnsi"/>
        </w:rPr>
        <w:t xml:space="preserve"> outcome areas </w:t>
      </w:r>
      <w:r w:rsidR="00BC362D" w:rsidRPr="003D3B92">
        <w:rPr>
          <w:rFonts w:ascii="Calibri" w:hAnsi="Calibri" w:cstheme="minorHAnsi"/>
        </w:rPr>
        <w:t>to National</w:t>
      </w:r>
      <w:r w:rsidRPr="003D3B92">
        <w:rPr>
          <w:rFonts w:ascii="Calibri" w:hAnsi="Calibri" w:cstheme="minorHAnsi"/>
        </w:rPr>
        <w:t xml:space="preserve"> Development Priorities (NDPs) i</w:t>
      </w:r>
      <w:r>
        <w:rPr>
          <w:rFonts w:ascii="Calibri" w:hAnsi="Calibri" w:cstheme="minorHAnsi"/>
        </w:rPr>
        <w:t>s</w:t>
      </w:r>
      <w:r w:rsidRPr="003D3B92">
        <w:rPr>
          <w:rFonts w:ascii="Calibri" w:hAnsi="Calibri" w:cstheme="minorHAnsi"/>
        </w:rPr>
        <w:t xml:space="preserve"> presented in the table below:</w:t>
      </w:r>
    </w:p>
    <w:p w14:paraId="5FC6B8D7" w14:textId="65ADFDB9" w:rsidR="000A6E5E" w:rsidRDefault="000A6E5E" w:rsidP="008B1A34">
      <w:pPr>
        <w:spacing w:after="0" w:line="240" w:lineRule="auto"/>
        <w:jc w:val="both"/>
        <w:rPr>
          <w:rFonts w:cs="Times New Roman"/>
        </w:rPr>
      </w:pPr>
    </w:p>
    <w:tbl>
      <w:tblPr>
        <w:tblStyle w:val="TableGrid"/>
        <w:tblW w:w="9625" w:type="dxa"/>
        <w:tblLook w:val="04A0" w:firstRow="1" w:lastRow="0" w:firstColumn="1" w:lastColumn="0" w:noHBand="0" w:noVBand="1"/>
      </w:tblPr>
      <w:tblGrid>
        <w:gridCol w:w="3955"/>
        <w:gridCol w:w="5670"/>
      </w:tblGrid>
      <w:tr w:rsidR="000A6E5E" w:rsidRPr="003D3B92" w14:paraId="598EC4AF" w14:textId="77777777" w:rsidTr="000A6E5E">
        <w:tc>
          <w:tcPr>
            <w:tcW w:w="3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441905" w14:textId="2822A77B" w:rsidR="000A6E5E" w:rsidRPr="003D3B92" w:rsidRDefault="000A6E5E" w:rsidP="005E7C5B">
            <w:pPr>
              <w:jc w:val="center"/>
              <w:rPr>
                <w:rFonts w:ascii="Calibri" w:hAnsi="Calibri" w:cstheme="minorHAnsi"/>
                <w:sz w:val="20"/>
                <w:szCs w:val="20"/>
              </w:rPr>
            </w:pPr>
            <w:r w:rsidRPr="003D3B92">
              <w:rPr>
                <w:rFonts w:ascii="Calibri" w:hAnsi="Calibri" w:cstheme="minorHAnsi"/>
                <w:sz w:val="20"/>
                <w:szCs w:val="20"/>
              </w:rPr>
              <w:t>UN</w:t>
            </w:r>
            <w:r>
              <w:rPr>
                <w:rFonts w:ascii="Calibri" w:hAnsi="Calibri" w:cstheme="minorHAnsi"/>
                <w:sz w:val="20"/>
                <w:szCs w:val="20"/>
              </w:rPr>
              <w:t>SDCF</w:t>
            </w:r>
            <w:r w:rsidRPr="003D3B92">
              <w:rPr>
                <w:rFonts w:ascii="Calibri" w:hAnsi="Calibri" w:cstheme="minorHAnsi"/>
                <w:sz w:val="20"/>
                <w:szCs w:val="20"/>
              </w:rPr>
              <w:t xml:space="preserve"> Outcome Area</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092DB" w14:textId="77777777" w:rsidR="000A6E5E" w:rsidRPr="003D3B92" w:rsidRDefault="000A6E5E" w:rsidP="005E7C5B">
            <w:pPr>
              <w:pStyle w:val="Default"/>
              <w:jc w:val="center"/>
              <w:rPr>
                <w:rFonts w:ascii="Calibri" w:hAnsi="Calibri" w:cstheme="minorHAnsi"/>
                <w:sz w:val="20"/>
                <w:szCs w:val="20"/>
              </w:rPr>
            </w:pPr>
            <w:r w:rsidRPr="003D3B92">
              <w:rPr>
                <w:rFonts w:ascii="Calibri" w:hAnsi="Calibri" w:cstheme="minorHAnsi"/>
                <w:sz w:val="20"/>
                <w:szCs w:val="20"/>
              </w:rPr>
              <w:t>National Development Priority</w:t>
            </w:r>
          </w:p>
        </w:tc>
      </w:tr>
      <w:tr w:rsidR="000A6E5E" w:rsidRPr="003D3B92" w14:paraId="60BE103F" w14:textId="77777777" w:rsidTr="000A6E5E">
        <w:tc>
          <w:tcPr>
            <w:tcW w:w="3955" w:type="dxa"/>
            <w:tcBorders>
              <w:top w:val="single" w:sz="4" w:space="0" w:color="auto"/>
              <w:left w:val="single" w:sz="4" w:space="0" w:color="auto"/>
              <w:bottom w:val="single" w:sz="4" w:space="0" w:color="auto"/>
              <w:right w:val="single" w:sz="4" w:space="0" w:color="auto"/>
            </w:tcBorders>
            <w:hideMark/>
          </w:tcPr>
          <w:p w14:paraId="551C4158" w14:textId="77777777" w:rsidR="000A6E5E" w:rsidRPr="003D3B92" w:rsidRDefault="000A6E5E" w:rsidP="005E7C5B">
            <w:pPr>
              <w:rPr>
                <w:rFonts w:ascii="Calibri" w:hAnsi="Calibri" w:cstheme="minorHAnsi"/>
                <w:sz w:val="20"/>
                <w:szCs w:val="20"/>
              </w:rPr>
            </w:pPr>
            <w:r w:rsidRPr="003D3B92">
              <w:rPr>
                <w:rFonts w:ascii="Calibri" w:hAnsi="Calibri" w:cstheme="minorHAnsi"/>
                <w:sz w:val="20"/>
                <w:szCs w:val="20"/>
              </w:rPr>
              <w:t>Sustainable and Inclusive Economic Growth</w:t>
            </w:r>
          </w:p>
        </w:tc>
        <w:tc>
          <w:tcPr>
            <w:tcW w:w="5670" w:type="dxa"/>
            <w:tcBorders>
              <w:top w:val="single" w:sz="4" w:space="0" w:color="auto"/>
              <w:left w:val="single" w:sz="4" w:space="0" w:color="auto"/>
              <w:bottom w:val="single" w:sz="4" w:space="0" w:color="auto"/>
              <w:right w:val="single" w:sz="4" w:space="0" w:color="auto"/>
            </w:tcBorders>
          </w:tcPr>
          <w:p w14:paraId="7F905FF4" w14:textId="2894467E" w:rsidR="000A6E5E" w:rsidRPr="00171465" w:rsidRDefault="00171465" w:rsidP="00171465">
            <w:pPr>
              <w:pStyle w:val="Default"/>
              <w:rPr>
                <w:rFonts w:ascii="Calibri" w:hAnsi="Calibri"/>
                <w:bCs/>
                <w:iCs/>
                <w:sz w:val="20"/>
              </w:rPr>
            </w:pPr>
            <w:r>
              <w:rPr>
                <w:rFonts w:ascii="Calibri" w:hAnsi="Calibri"/>
                <w:bCs/>
                <w:iCs/>
                <w:sz w:val="20"/>
              </w:rPr>
              <w:t>Enhanced and Dynamic Private Sector Supporting Sustainable and Inclusive Economic Growth (Outcome 2)</w:t>
            </w:r>
          </w:p>
        </w:tc>
      </w:tr>
      <w:tr w:rsidR="000A6E5E" w:rsidRPr="003D3B92" w14:paraId="01A8185A" w14:textId="77777777" w:rsidTr="000A6E5E">
        <w:tc>
          <w:tcPr>
            <w:tcW w:w="3955" w:type="dxa"/>
            <w:tcBorders>
              <w:top w:val="single" w:sz="4" w:space="0" w:color="auto"/>
              <w:left w:val="single" w:sz="4" w:space="0" w:color="auto"/>
              <w:bottom w:val="single" w:sz="4" w:space="0" w:color="auto"/>
              <w:right w:val="single" w:sz="4" w:space="0" w:color="auto"/>
            </w:tcBorders>
            <w:hideMark/>
          </w:tcPr>
          <w:p w14:paraId="76821D6C" w14:textId="4BCCE2CE" w:rsidR="000A6E5E" w:rsidRPr="003D3B92" w:rsidRDefault="000A6E5E" w:rsidP="005E7C5B">
            <w:pPr>
              <w:rPr>
                <w:rFonts w:ascii="Calibri" w:hAnsi="Calibri" w:cstheme="minorHAnsi"/>
                <w:sz w:val="20"/>
                <w:szCs w:val="20"/>
              </w:rPr>
            </w:pPr>
            <w:r>
              <w:rPr>
                <w:rFonts w:ascii="Calibri" w:hAnsi="Calibri" w:cstheme="minorHAnsi"/>
                <w:sz w:val="20"/>
                <w:szCs w:val="20"/>
              </w:rPr>
              <w:t xml:space="preserve">Human Resources and </w:t>
            </w:r>
            <w:r w:rsidRPr="003D3B92">
              <w:rPr>
                <w:rFonts w:ascii="Calibri" w:hAnsi="Calibri" w:cstheme="minorHAnsi"/>
                <w:sz w:val="20"/>
                <w:szCs w:val="20"/>
              </w:rPr>
              <w:t xml:space="preserve">Social </w:t>
            </w:r>
            <w:r>
              <w:rPr>
                <w:rFonts w:ascii="Calibri" w:hAnsi="Calibri" w:cstheme="minorHAnsi"/>
                <w:sz w:val="20"/>
                <w:szCs w:val="20"/>
              </w:rPr>
              <w:t>D</w:t>
            </w:r>
            <w:r w:rsidRPr="003D3B92">
              <w:rPr>
                <w:rFonts w:ascii="Calibri" w:hAnsi="Calibri" w:cstheme="minorHAnsi"/>
                <w:sz w:val="20"/>
                <w:szCs w:val="20"/>
              </w:rPr>
              <w:t>evelopment</w:t>
            </w:r>
          </w:p>
        </w:tc>
        <w:tc>
          <w:tcPr>
            <w:tcW w:w="5670" w:type="dxa"/>
            <w:tcBorders>
              <w:top w:val="single" w:sz="4" w:space="0" w:color="auto"/>
              <w:left w:val="single" w:sz="4" w:space="0" w:color="auto"/>
              <w:bottom w:val="single" w:sz="4" w:space="0" w:color="auto"/>
              <w:right w:val="single" w:sz="4" w:space="0" w:color="auto"/>
            </w:tcBorders>
          </w:tcPr>
          <w:p w14:paraId="0463BF21" w14:textId="4DCCD20A" w:rsidR="000A6E5E" w:rsidRPr="00A573F1" w:rsidRDefault="00A573F1" w:rsidP="005E7C5B">
            <w:pPr>
              <w:pStyle w:val="Default"/>
              <w:rPr>
                <w:rFonts w:ascii="Calibri" w:hAnsi="Calibri"/>
                <w:bCs/>
                <w:iCs/>
                <w:sz w:val="20"/>
              </w:rPr>
            </w:pPr>
            <w:r>
              <w:rPr>
                <w:rFonts w:ascii="Calibri" w:hAnsi="Calibri"/>
                <w:bCs/>
                <w:iCs/>
                <w:sz w:val="20"/>
              </w:rPr>
              <w:t>Enhanced Social and Human Capital Development (Outcome 3)</w:t>
            </w:r>
          </w:p>
        </w:tc>
      </w:tr>
      <w:tr w:rsidR="000A6E5E" w:rsidRPr="003D3B92" w14:paraId="0736AF3B" w14:textId="77777777" w:rsidTr="000A6E5E">
        <w:tc>
          <w:tcPr>
            <w:tcW w:w="3955" w:type="dxa"/>
            <w:tcBorders>
              <w:top w:val="single" w:sz="4" w:space="0" w:color="auto"/>
              <w:left w:val="single" w:sz="4" w:space="0" w:color="auto"/>
              <w:bottom w:val="single" w:sz="4" w:space="0" w:color="auto"/>
              <w:right w:val="single" w:sz="4" w:space="0" w:color="auto"/>
            </w:tcBorders>
            <w:hideMark/>
          </w:tcPr>
          <w:p w14:paraId="28BAF37D" w14:textId="22E793F3" w:rsidR="000A6E5E" w:rsidRPr="003D3B92" w:rsidRDefault="000A6E5E" w:rsidP="005E7C5B">
            <w:pPr>
              <w:rPr>
                <w:rFonts w:ascii="Calibri" w:eastAsiaTheme="minorHAnsi" w:hAnsi="Calibri" w:cstheme="minorHAnsi"/>
                <w:sz w:val="20"/>
                <w:szCs w:val="20"/>
              </w:rPr>
            </w:pPr>
            <w:r>
              <w:rPr>
                <w:rFonts w:ascii="Calibri" w:eastAsiaTheme="minorHAnsi" w:hAnsi="Calibri" w:cstheme="minorHAnsi"/>
                <w:sz w:val="20"/>
                <w:szCs w:val="20"/>
              </w:rPr>
              <w:t>Governance, Justice and Human Rights</w:t>
            </w:r>
          </w:p>
        </w:tc>
        <w:tc>
          <w:tcPr>
            <w:tcW w:w="5670" w:type="dxa"/>
            <w:tcBorders>
              <w:top w:val="single" w:sz="4" w:space="0" w:color="auto"/>
              <w:left w:val="single" w:sz="4" w:space="0" w:color="auto"/>
              <w:bottom w:val="single" w:sz="4" w:space="0" w:color="auto"/>
              <w:right w:val="single" w:sz="4" w:space="0" w:color="auto"/>
            </w:tcBorders>
          </w:tcPr>
          <w:p w14:paraId="6E59D469" w14:textId="5B8D5788" w:rsidR="000A6E5E" w:rsidRPr="003D3B92" w:rsidRDefault="00A62266" w:rsidP="005E7C5B">
            <w:pPr>
              <w:rPr>
                <w:rFonts w:ascii="Calibri" w:hAnsi="Calibri"/>
                <w:sz w:val="20"/>
              </w:rPr>
            </w:pPr>
            <w:r>
              <w:rPr>
                <w:rFonts w:ascii="Calibri" w:hAnsi="Calibri"/>
                <w:sz w:val="20"/>
              </w:rPr>
              <w:t>Efficient Public Service that Respects Human Rights, Justice and the Rule of Law (Outcome 4)</w:t>
            </w:r>
          </w:p>
        </w:tc>
      </w:tr>
      <w:tr w:rsidR="000A6E5E" w:rsidRPr="003D3B92" w14:paraId="69AB8DD7" w14:textId="77777777" w:rsidTr="000A6E5E">
        <w:tc>
          <w:tcPr>
            <w:tcW w:w="3955" w:type="dxa"/>
            <w:tcBorders>
              <w:top w:val="single" w:sz="4" w:space="0" w:color="auto"/>
              <w:left w:val="single" w:sz="4" w:space="0" w:color="auto"/>
              <w:bottom w:val="single" w:sz="4" w:space="0" w:color="auto"/>
              <w:right w:val="single" w:sz="4" w:space="0" w:color="auto"/>
            </w:tcBorders>
            <w:hideMark/>
          </w:tcPr>
          <w:p w14:paraId="57ED15AB" w14:textId="169E592F" w:rsidR="000A6E5E" w:rsidRPr="003D3B92" w:rsidRDefault="002276F4" w:rsidP="005E7C5B">
            <w:pPr>
              <w:rPr>
                <w:rFonts w:ascii="Calibri" w:hAnsi="Calibri" w:cstheme="minorHAnsi"/>
                <w:sz w:val="20"/>
                <w:szCs w:val="20"/>
              </w:rPr>
            </w:pPr>
            <w:r>
              <w:rPr>
                <w:rFonts w:ascii="Calibri" w:hAnsi="Calibri" w:cstheme="minorHAnsi"/>
                <w:sz w:val="20"/>
                <w:szCs w:val="20"/>
              </w:rPr>
              <w:t xml:space="preserve">Natural Resource Management, </w:t>
            </w:r>
            <w:r w:rsidR="000A6E5E">
              <w:rPr>
                <w:rFonts w:ascii="Calibri" w:hAnsi="Calibri" w:cstheme="minorHAnsi"/>
                <w:sz w:val="20"/>
                <w:szCs w:val="20"/>
              </w:rPr>
              <w:t>Climate Resilience and Environmental Sustainability</w:t>
            </w:r>
          </w:p>
        </w:tc>
        <w:tc>
          <w:tcPr>
            <w:tcW w:w="5670" w:type="dxa"/>
            <w:tcBorders>
              <w:top w:val="single" w:sz="4" w:space="0" w:color="auto"/>
              <w:left w:val="single" w:sz="4" w:space="0" w:color="auto"/>
              <w:bottom w:val="single" w:sz="4" w:space="0" w:color="auto"/>
              <w:right w:val="single" w:sz="4" w:space="0" w:color="auto"/>
            </w:tcBorders>
            <w:hideMark/>
          </w:tcPr>
          <w:p w14:paraId="3D65138B" w14:textId="58266B0C" w:rsidR="000A6E5E" w:rsidRPr="008D0883" w:rsidRDefault="008D0883" w:rsidP="005E7C5B">
            <w:pPr>
              <w:pStyle w:val="Default"/>
              <w:rPr>
                <w:rFonts w:ascii="Calibri" w:hAnsi="Calibri"/>
                <w:iCs/>
                <w:sz w:val="20"/>
              </w:rPr>
            </w:pPr>
            <w:r>
              <w:rPr>
                <w:rFonts w:ascii="Calibri" w:hAnsi="Calibri"/>
                <w:iCs/>
                <w:sz w:val="20"/>
              </w:rPr>
              <w:t xml:space="preserve">Well Managed Natural Resources and </w:t>
            </w:r>
            <w:r w:rsidR="003F486E">
              <w:rPr>
                <w:rFonts w:ascii="Calibri" w:hAnsi="Calibri"/>
                <w:iCs/>
                <w:sz w:val="20"/>
              </w:rPr>
              <w:t>Environmental Sustainability (Outcome 5)</w:t>
            </w:r>
          </w:p>
        </w:tc>
      </w:tr>
    </w:tbl>
    <w:p w14:paraId="5EEB9871" w14:textId="77777777" w:rsidR="000A6E5E" w:rsidRPr="00EA260E" w:rsidRDefault="000A6E5E" w:rsidP="008B1A34">
      <w:pPr>
        <w:spacing w:after="0" w:line="240" w:lineRule="auto"/>
        <w:jc w:val="both"/>
        <w:rPr>
          <w:rFonts w:cs="Times New Roman"/>
        </w:rPr>
      </w:pPr>
    </w:p>
    <w:p w14:paraId="1E2F90B5" w14:textId="77777777" w:rsidR="002C7D5A" w:rsidRDefault="002C7D5A" w:rsidP="002C7D5A">
      <w:pPr>
        <w:spacing w:after="0"/>
        <w:jc w:val="both"/>
      </w:pPr>
    </w:p>
    <w:p w14:paraId="0711B090" w14:textId="7EA51550" w:rsidR="00703732" w:rsidRPr="0082306A" w:rsidRDefault="00F95452" w:rsidP="002C7D5A">
      <w:pPr>
        <w:spacing w:after="0"/>
        <w:jc w:val="both"/>
      </w:pPr>
      <w:r w:rsidRPr="0082306A">
        <w:t>2.3</w:t>
      </w:r>
      <w:r w:rsidRPr="0082306A">
        <w:tab/>
      </w:r>
      <w:r w:rsidRPr="0082306A">
        <w:tab/>
        <w:t xml:space="preserve"> </w:t>
      </w:r>
      <w:r w:rsidR="00974F63" w:rsidRPr="0082306A">
        <w:t xml:space="preserve">Intended Development Results </w:t>
      </w:r>
    </w:p>
    <w:p w14:paraId="2208E5CC" w14:textId="77777777" w:rsidR="002C7D5A" w:rsidRDefault="002C7D5A" w:rsidP="00C92F63">
      <w:pPr>
        <w:jc w:val="both"/>
      </w:pPr>
    </w:p>
    <w:p w14:paraId="492C33D6" w14:textId="21CF1FEF" w:rsidR="003E258B" w:rsidRPr="00F576C8" w:rsidRDefault="001D0CF4" w:rsidP="00C92F63">
      <w:pPr>
        <w:jc w:val="both"/>
        <w:rPr>
          <w:b/>
          <w:bCs/>
        </w:rPr>
      </w:pPr>
      <w:r>
        <w:t>T</w:t>
      </w:r>
      <w:r w:rsidRPr="001D0CF4">
        <w:t xml:space="preserve">he UN development system </w:t>
      </w:r>
      <w:r>
        <w:t>will support the acceleration of Eswatini’s</w:t>
      </w:r>
      <w:r w:rsidRPr="001D0CF4">
        <w:t xml:space="preserve"> </w:t>
      </w:r>
      <w:r w:rsidR="00CB5FF4">
        <w:t xml:space="preserve">national development priorities and </w:t>
      </w:r>
      <w:r>
        <w:t xml:space="preserve">progress </w:t>
      </w:r>
      <w:r w:rsidRPr="001D0CF4">
        <w:t>towards the SDGs in an integrated manner, with a commitment to leave no one behind,</w:t>
      </w:r>
      <w:r w:rsidR="00517137">
        <w:t xml:space="preserve"> to</w:t>
      </w:r>
      <w:r w:rsidRPr="001D0CF4">
        <w:t xml:space="preserve"> human rights and other international standards and obligatio</w:t>
      </w:r>
      <w:r w:rsidR="00754384">
        <w:t>ns, throu</w:t>
      </w:r>
      <w:r w:rsidR="00517137">
        <w:t xml:space="preserve">gh </w:t>
      </w:r>
      <w:r w:rsidR="00754384">
        <w:rPr>
          <w:sz w:val="20"/>
        </w:rPr>
        <w:t>the following strategic actions</w:t>
      </w:r>
      <w:r w:rsidR="00517137">
        <w:rPr>
          <w:sz w:val="20"/>
        </w:rPr>
        <w:t>:</w:t>
      </w:r>
      <w:r>
        <w:rPr>
          <w:sz w:val="20"/>
        </w:rPr>
        <w:t xml:space="preserve"> </w:t>
      </w:r>
    </w:p>
    <w:p w14:paraId="1BD62343" w14:textId="391A5188" w:rsidR="001B3C54" w:rsidRDefault="00F9477E" w:rsidP="00C92F63">
      <w:pPr>
        <w:jc w:val="both"/>
      </w:pPr>
      <w:r w:rsidRPr="00F576C8">
        <w:rPr>
          <w:b/>
          <w:bCs/>
        </w:rPr>
        <w:t>Economic Growth</w:t>
      </w:r>
      <w:r w:rsidR="001816DF" w:rsidRPr="00F576C8">
        <w:rPr>
          <w:b/>
          <w:bCs/>
        </w:rPr>
        <w:t xml:space="preserve">. </w:t>
      </w:r>
      <w:r w:rsidR="008408BA" w:rsidRPr="00F576C8">
        <w:rPr>
          <w:rFonts w:ascii="Calibri" w:eastAsia="Calibri" w:hAnsi="Calibri" w:cs="Calibri"/>
        </w:rPr>
        <w:t xml:space="preserve">Economic recovery and </w:t>
      </w:r>
      <w:r w:rsidR="00BA6B66" w:rsidRPr="00F576C8">
        <w:rPr>
          <w:rFonts w:ascii="Calibri" w:eastAsia="Calibri" w:hAnsi="Calibri" w:cs="Calibri"/>
        </w:rPr>
        <w:t xml:space="preserve">a </w:t>
      </w:r>
      <w:r w:rsidR="008408BA" w:rsidRPr="00F576C8">
        <w:rPr>
          <w:rFonts w:ascii="Calibri" w:eastAsia="Calibri" w:hAnsi="Calibri" w:cs="Calibri"/>
        </w:rPr>
        <w:t>dynamic private sector supporting sustainable and inclusive growth are among Eswatini’s highest development priorit</w:t>
      </w:r>
      <w:r w:rsidR="00631E00" w:rsidRPr="00F576C8">
        <w:rPr>
          <w:rFonts w:ascii="Calibri" w:eastAsia="Calibri" w:hAnsi="Calibri" w:cs="Calibri"/>
        </w:rPr>
        <w:t xml:space="preserve">ies.  </w:t>
      </w:r>
      <w:r w:rsidR="009A0743" w:rsidRPr="00F576C8">
        <w:t>The UN system in Eswatini will support the</w:t>
      </w:r>
      <w:r w:rsidR="009D1D9C" w:rsidRPr="00F576C8">
        <w:t xml:space="preserve"> </w:t>
      </w:r>
      <w:r w:rsidR="007C7835" w:rsidRPr="00F576C8">
        <w:t xml:space="preserve">country’s poverty reduction </w:t>
      </w:r>
      <w:r w:rsidR="00E379B7" w:rsidRPr="00F576C8">
        <w:t>efforts by</w:t>
      </w:r>
      <w:r w:rsidR="009A0743" w:rsidRPr="00F576C8">
        <w:t xml:space="preserve"> focusing on two major </w:t>
      </w:r>
      <w:r w:rsidR="009A0743" w:rsidRPr="0082306A">
        <w:t xml:space="preserve">areas: </w:t>
      </w:r>
      <w:r w:rsidR="00BC362D" w:rsidRPr="0082306A">
        <w:t>I</w:t>
      </w:r>
      <w:r w:rsidR="009A0743" w:rsidRPr="0082306A">
        <w:t>)</w:t>
      </w:r>
      <w:r w:rsidR="00F6296C">
        <w:t xml:space="preserve"> increasing</w:t>
      </w:r>
      <w:r w:rsidR="009A0743" w:rsidRPr="0082306A">
        <w:t xml:space="preserve"> economic growth </w:t>
      </w:r>
      <w:r w:rsidR="00C4386B">
        <w:t xml:space="preserve">– including a just transition into new sectors that address climate change and environmental degradation – </w:t>
      </w:r>
      <w:r w:rsidR="009A0743" w:rsidRPr="0082306A">
        <w:t>through supporting inclusive access to social, economic and productive resources (SDG8), and ii) strengthening the social protection system</w:t>
      </w:r>
      <w:r w:rsidR="003B11D9">
        <w:t xml:space="preserve"> (SDGs: 1.3, 5.4,</w:t>
      </w:r>
      <w:r w:rsidR="003B11D9" w:rsidRPr="00794A69">
        <w:t xml:space="preserve"> 8.5 and 10.4 </w:t>
      </w:r>
      <w:r w:rsidR="003B11D9">
        <w:t>)</w:t>
      </w:r>
      <w:r w:rsidR="009A0743" w:rsidRPr="0082306A">
        <w:t>. Reducing poverty (SDG1</w:t>
      </w:r>
      <w:r w:rsidR="00E379B7" w:rsidRPr="0082306A">
        <w:t>)</w:t>
      </w:r>
      <w:r w:rsidR="00E379B7">
        <w:t xml:space="preserve">, </w:t>
      </w:r>
      <w:r w:rsidR="00E379B7" w:rsidRPr="0082306A">
        <w:t>with</w:t>
      </w:r>
      <w:r w:rsidR="009D1D9C">
        <w:t xml:space="preserve"> a particular</w:t>
      </w:r>
      <w:r w:rsidR="009A0743" w:rsidRPr="0082306A">
        <w:t xml:space="preserve"> focus on </w:t>
      </w:r>
      <w:r w:rsidR="004B4AAA">
        <w:t xml:space="preserve">sustainable smallholder </w:t>
      </w:r>
      <w:r w:rsidR="009A0743" w:rsidRPr="0082306A">
        <w:t>agriculture</w:t>
      </w:r>
      <w:r w:rsidR="009D1D9C">
        <w:t>,</w:t>
      </w:r>
      <w:r w:rsidR="009A0743" w:rsidRPr="0082306A">
        <w:t xml:space="preserve"> will</w:t>
      </w:r>
      <w:r w:rsidR="008E54C7">
        <w:t xml:space="preserve"> </w:t>
      </w:r>
      <w:r w:rsidR="00F6296C">
        <w:t xml:space="preserve">also </w:t>
      </w:r>
      <w:r w:rsidR="009A0743" w:rsidRPr="0082306A">
        <w:t>reduc</w:t>
      </w:r>
      <w:r w:rsidR="00A372F5">
        <w:t>e</w:t>
      </w:r>
      <w:r w:rsidR="009A0743" w:rsidRPr="0082306A">
        <w:t xml:space="preserve"> food insecurit</w:t>
      </w:r>
      <w:r w:rsidR="009D1D9C">
        <w:t>y</w:t>
      </w:r>
      <w:r w:rsidR="009A0743" w:rsidRPr="0082306A">
        <w:t xml:space="preserve"> (SDG2)</w:t>
      </w:r>
      <w:r w:rsidR="009D1D9C">
        <w:t>,</w:t>
      </w:r>
      <w:r w:rsidR="009A0743" w:rsidRPr="0082306A">
        <w:t xml:space="preserve"> </w:t>
      </w:r>
      <w:r w:rsidR="009D1D9C">
        <w:t>especially</w:t>
      </w:r>
      <w:r w:rsidR="009A0743" w:rsidRPr="0082306A">
        <w:t xml:space="preserve"> among poorer communities.</w:t>
      </w:r>
    </w:p>
    <w:p w14:paraId="72B12CC7" w14:textId="15C07D50" w:rsidR="00DA195E" w:rsidRPr="0082306A" w:rsidRDefault="00D75CF2" w:rsidP="00C92F63">
      <w:pPr>
        <w:jc w:val="both"/>
      </w:pPr>
      <w:r>
        <w:rPr>
          <w:b/>
          <w:bCs/>
        </w:rPr>
        <w:t xml:space="preserve">Human Social Development.  </w:t>
      </w:r>
      <w:r w:rsidR="00597808" w:rsidRPr="5B96828F">
        <w:rPr>
          <w:rFonts w:ascii="Calibri" w:eastAsia="Calibri" w:hAnsi="Calibri" w:cs="Calibri"/>
          <w:color w:val="444444"/>
        </w:rPr>
        <w:t>Enhanced social and human capital development</w:t>
      </w:r>
      <w:r w:rsidR="00597808" w:rsidRPr="0082306A">
        <w:t xml:space="preserve"> </w:t>
      </w:r>
      <w:r w:rsidR="00597808">
        <w:t xml:space="preserve">is a priority outcome in the NDP.  </w:t>
      </w:r>
      <w:r w:rsidR="00DA195E" w:rsidRPr="0082306A">
        <w:t xml:space="preserve">The country faces challenges in providing quality basic services to </w:t>
      </w:r>
      <w:r w:rsidR="00DC3346">
        <w:t>its</w:t>
      </w:r>
      <w:r w:rsidR="00DA195E" w:rsidRPr="0082306A">
        <w:t xml:space="preserve"> communities. Despite achievements in the </w:t>
      </w:r>
      <w:r w:rsidR="00DC3346">
        <w:t xml:space="preserve">provision </w:t>
      </w:r>
      <w:r w:rsidR="00E379B7">
        <w:t>of</w:t>
      </w:r>
      <w:r w:rsidR="00E379B7" w:rsidRPr="0082306A">
        <w:t xml:space="preserve"> health</w:t>
      </w:r>
      <w:r w:rsidR="00F020A7">
        <w:t xml:space="preserve"> </w:t>
      </w:r>
      <w:r w:rsidR="00DA195E" w:rsidRPr="0082306A">
        <w:t>care</w:t>
      </w:r>
      <w:r w:rsidR="00DC3346">
        <w:t xml:space="preserve"> services</w:t>
      </w:r>
      <w:r w:rsidR="00DA195E" w:rsidRPr="0082306A">
        <w:t>,</w:t>
      </w:r>
      <w:r w:rsidR="00DC3346">
        <w:t xml:space="preserve"> a</w:t>
      </w:r>
      <w:r w:rsidR="00DA195E" w:rsidRPr="0082306A">
        <w:t xml:space="preserve"> high maternal mortality rat</w:t>
      </w:r>
      <w:r w:rsidR="00B96753">
        <w:t>io</w:t>
      </w:r>
      <w:r w:rsidR="00DA195E" w:rsidRPr="0082306A">
        <w:t xml:space="preserve">, under-five mortality </w:t>
      </w:r>
      <w:r w:rsidR="00BC362D" w:rsidRPr="0082306A">
        <w:t>rate,</w:t>
      </w:r>
      <w:r w:rsidR="00B96753">
        <w:t xml:space="preserve"> shortage of commodities and supplies</w:t>
      </w:r>
      <w:r w:rsidR="00B96753" w:rsidRPr="0082306A">
        <w:t xml:space="preserve"> </w:t>
      </w:r>
      <w:r w:rsidR="00DA195E" w:rsidRPr="0082306A">
        <w:t xml:space="preserve">and </w:t>
      </w:r>
      <w:r w:rsidR="00DC3346">
        <w:t xml:space="preserve">the </w:t>
      </w:r>
      <w:r w:rsidR="00DA195E" w:rsidRPr="0082306A">
        <w:t>prevalence of HIV in the country indicate concerns over the quality of healthcare. The country provides for free primary education</w:t>
      </w:r>
      <w:r w:rsidR="00DC3346">
        <w:t>.  H</w:t>
      </w:r>
      <w:r w:rsidR="00DA195E" w:rsidRPr="0082306A">
        <w:t>owever, due</w:t>
      </w:r>
      <w:r w:rsidR="00694452">
        <w:t xml:space="preserve"> to</w:t>
      </w:r>
      <w:r w:rsidR="00DA195E" w:rsidRPr="0082306A">
        <w:t xml:space="preserve"> </w:t>
      </w:r>
      <w:r w:rsidR="00DC3346">
        <w:t>its lo</w:t>
      </w:r>
      <w:r w:rsidR="00DA195E" w:rsidRPr="0082306A">
        <w:t xml:space="preserve">w quality, the education system struggles with low </w:t>
      </w:r>
      <w:r w:rsidR="00DC3346">
        <w:t xml:space="preserve">primary level </w:t>
      </w:r>
      <w:r w:rsidR="00DA195E" w:rsidRPr="0082306A">
        <w:t>completion</w:t>
      </w:r>
      <w:r w:rsidR="00DC3346">
        <w:t xml:space="preserve"> </w:t>
      </w:r>
      <w:r w:rsidR="00DA195E" w:rsidRPr="0082306A">
        <w:t>rate</w:t>
      </w:r>
      <w:r w:rsidR="00DC3346">
        <w:t>s,</w:t>
      </w:r>
      <w:r w:rsidR="00DA195E" w:rsidRPr="0082306A">
        <w:t xml:space="preserve"> and thus </w:t>
      </w:r>
      <w:r w:rsidR="00DC3346">
        <w:t xml:space="preserve">the </w:t>
      </w:r>
      <w:r w:rsidR="00DA195E" w:rsidRPr="0082306A">
        <w:t>transition rate to secondary education</w:t>
      </w:r>
      <w:r w:rsidR="00DC3346">
        <w:t xml:space="preserve"> is </w:t>
      </w:r>
      <w:r w:rsidR="005378A1">
        <w:t xml:space="preserve">also </w:t>
      </w:r>
      <w:r w:rsidR="00DC3346">
        <w:t>low</w:t>
      </w:r>
      <w:r w:rsidR="005378A1">
        <w:t>;</w:t>
      </w:r>
      <w:r w:rsidR="00644016">
        <w:t xml:space="preserve"> and </w:t>
      </w:r>
      <w:r w:rsidR="005378A1">
        <w:t xml:space="preserve">it </w:t>
      </w:r>
      <w:r w:rsidR="00644016">
        <w:t xml:space="preserve">worsens at </w:t>
      </w:r>
      <w:r w:rsidR="005378A1">
        <w:t xml:space="preserve">the </w:t>
      </w:r>
      <w:r w:rsidR="00644016">
        <w:t>tertiary leve</w:t>
      </w:r>
      <w:r w:rsidR="00FE3CAD">
        <w:t>l</w:t>
      </w:r>
      <w:r w:rsidR="00DA195E" w:rsidRPr="0082306A">
        <w:t xml:space="preserve">. In addition, </w:t>
      </w:r>
      <w:r w:rsidR="008408BA">
        <w:t>a curriculum which is not geared to market needs hinders students’</w:t>
      </w:r>
      <w:r w:rsidR="00DA195E" w:rsidRPr="0082306A">
        <w:t xml:space="preserve"> school to work</w:t>
      </w:r>
      <w:r w:rsidR="008408BA">
        <w:t xml:space="preserve"> transition</w:t>
      </w:r>
      <w:r w:rsidR="00DA195E" w:rsidRPr="0082306A">
        <w:t>, thus contributing to unemployment and poverty. The UN system will support the Government to improve service</w:t>
      </w:r>
      <w:r w:rsidR="00010D5E">
        <w:t xml:space="preserve"> quality</w:t>
      </w:r>
      <w:r w:rsidR="00DA195E" w:rsidRPr="0082306A">
        <w:t xml:space="preserve"> in both health (SDG3) and education (SDG 4)</w:t>
      </w:r>
      <w:r w:rsidR="00010D5E">
        <w:t>,</w:t>
      </w:r>
      <w:r w:rsidR="00DA195E" w:rsidRPr="0082306A">
        <w:t xml:space="preserve"> with </w:t>
      </w:r>
      <w:r w:rsidR="00010D5E">
        <w:t xml:space="preserve">a </w:t>
      </w:r>
      <w:r w:rsidR="00DA195E" w:rsidRPr="0082306A">
        <w:t xml:space="preserve">focus on </w:t>
      </w:r>
      <w:r w:rsidR="00010D5E">
        <w:t xml:space="preserve">reaching </w:t>
      </w:r>
      <w:r w:rsidR="00DA195E" w:rsidRPr="0082306A">
        <w:t xml:space="preserve">the most vulnerable, </w:t>
      </w:r>
      <w:r w:rsidR="007A255B">
        <w:t xml:space="preserve">especially </w:t>
      </w:r>
      <w:r w:rsidR="00DA195E" w:rsidRPr="0082306A">
        <w:t xml:space="preserve">the poorer populations living in remote and rural </w:t>
      </w:r>
      <w:r w:rsidR="00E379B7" w:rsidRPr="0082306A">
        <w:t>areas.</w:t>
      </w:r>
      <w:r w:rsidR="000B58CC">
        <w:t xml:space="preserve">  </w:t>
      </w:r>
      <w:r w:rsidR="000B58CC" w:rsidRPr="0082306A">
        <w:t>These efforts</w:t>
      </w:r>
      <w:r>
        <w:t>,</w:t>
      </w:r>
      <w:r w:rsidR="000B58CC" w:rsidRPr="0082306A">
        <w:t xml:space="preserve"> </w:t>
      </w:r>
      <w:r>
        <w:t xml:space="preserve">in combination </w:t>
      </w:r>
      <w:r w:rsidR="000B58CC" w:rsidRPr="0082306A">
        <w:t xml:space="preserve">with </w:t>
      </w:r>
      <w:r>
        <w:t xml:space="preserve">the </w:t>
      </w:r>
      <w:r w:rsidR="00E379B7">
        <w:t>above-mentioned</w:t>
      </w:r>
      <w:r>
        <w:t xml:space="preserve"> poverty reduction interventions,</w:t>
      </w:r>
      <w:r w:rsidR="000B58CC" w:rsidRPr="0082306A">
        <w:t xml:space="preserve"> </w:t>
      </w:r>
      <w:r>
        <w:t xml:space="preserve">which will focus </w:t>
      </w:r>
      <w:r w:rsidR="000B58CC" w:rsidRPr="0082306A">
        <w:t>on the most vulnerable</w:t>
      </w:r>
      <w:r>
        <w:t>,</w:t>
      </w:r>
      <w:r w:rsidR="000B58CC" w:rsidRPr="0082306A">
        <w:t xml:space="preserve"> will contribute to </w:t>
      </w:r>
      <w:r>
        <w:t>the reduction of</w:t>
      </w:r>
      <w:r w:rsidR="000B58CC" w:rsidRPr="0082306A">
        <w:t xml:space="preserve"> inequalities (SDG10) and</w:t>
      </w:r>
      <w:r>
        <w:t xml:space="preserve"> to the </w:t>
      </w:r>
      <w:r w:rsidR="00E379B7">
        <w:t xml:space="preserve">strengthening </w:t>
      </w:r>
      <w:r w:rsidR="00E379B7" w:rsidRPr="0082306A">
        <w:t>of</w:t>
      </w:r>
      <w:r>
        <w:t xml:space="preserve"> the </w:t>
      </w:r>
      <w:r w:rsidR="000B58CC" w:rsidRPr="0082306A">
        <w:t xml:space="preserve">human capital required </w:t>
      </w:r>
      <w:r w:rsidR="00E379B7" w:rsidRPr="0082306A">
        <w:t>for sustainable</w:t>
      </w:r>
      <w:r w:rsidR="000B58CC" w:rsidRPr="0082306A">
        <w:t xml:space="preserve"> economic growth</w:t>
      </w:r>
      <w:r w:rsidR="000B58CC">
        <w:t xml:space="preserve"> and increased resilience.</w:t>
      </w:r>
    </w:p>
    <w:p w14:paraId="120FBA31" w14:textId="6C3790B1" w:rsidR="00DA195E" w:rsidRDefault="00712139" w:rsidP="00C92F63">
      <w:pPr>
        <w:jc w:val="both"/>
      </w:pPr>
      <w:r w:rsidRPr="00A80C44">
        <w:rPr>
          <w:b/>
          <w:bCs/>
        </w:rPr>
        <w:t xml:space="preserve">Governance, </w:t>
      </w:r>
      <w:r w:rsidR="00A80C44">
        <w:rPr>
          <w:b/>
          <w:bCs/>
        </w:rPr>
        <w:t>g</w:t>
      </w:r>
      <w:r w:rsidR="00010D5E" w:rsidRPr="00CE7181">
        <w:rPr>
          <w:b/>
          <w:bCs/>
        </w:rPr>
        <w:t xml:space="preserve">ender equality and human rights. </w:t>
      </w:r>
      <w:r w:rsidR="006C4C45">
        <w:rPr>
          <w:b/>
          <w:bCs/>
        </w:rPr>
        <w:t xml:space="preserve"> </w:t>
      </w:r>
      <w:r w:rsidR="008B0A28">
        <w:t>There is a 33% prevalence rate of ge</w:t>
      </w:r>
      <w:r w:rsidR="00DA195E" w:rsidRPr="0082306A">
        <w:t>nder-based violence i</w:t>
      </w:r>
      <w:r w:rsidR="008B0A28">
        <w:t>n Eswatini, an</w:t>
      </w:r>
      <w:r w:rsidR="00DA195E" w:rsidRPr="0082306A">
        <w:t xml:space="preserve">d </w:t>
      </w:r>
      <w:r w:rsidR="006C4C45">
        <w:t xml:space="preserve">it is estimated that </w:t>
      </w:r>
      <w:r w:rsidR="00DA195E" w:rsidRPr="0082306A">
        <w:t>9 out of 10 children have experienced some form of violence in their lives</w:t>
      </w:r>
      <w:r w:rsidR="004F638C">
        <w:t xml:space="preserve">.  Moreover, GBV has increased during the </w:t>
      </w:r>
      <w:r w:rsidR="00016467">
        <w:t xml:space="preserve">COVID-19 </w:t>
      </w:r>
      <w:r w:rsidR="004F638C">
        <w:t xml:space="preserve">pandemic.  </w:t>
      </w:r>
      <w:r w:rsidR="006C4C45">
        <w:t>Additionally, t</w:t>
      </w:r>
      <w:r w:rsidR="00DA195E" w:rsidRPr="0082306A">
        <w:t xml:space="preserve">he </w:t>
      </w:r>
      <w:r w:rsidR="006C4C45">
        <w:t xml:space="preserve">country’s </w:t>
      </w:r>
      <w:r w:rsidR="00DA195E" w:rsidRPr="0082306A">
        <w:t xml:space="preserve">dual judicial system can pose challenges in ensuring full enjoyment of </w:t>
      </w:r>
      <w:r w:rsidR="00BF475F">
        <w:t xml:space="preserve">human </w:t>
      </w:r>
      <w:r w:rsidR="00DA195E" w:rsidRPr="0082306A">
        <w:t>rights by all</w:t>
      </w:r>
      <w:r w:rsidR="00CD68DC">
        <w:t>; and its highly c</w:t>
      </w:r>
      <w:r w:rsidR="00DA195E" w:rsidRPr="0082306A">
        <w:t xml:space="preserve">oncentrated power structure can result in </w:t>
      </w:r>
      <w:r w:rsidR="00CD51DA">
        <w:t xml:space="preserve">impunity and </w:t>
      </w:r>
      <w:r w:rsidR="00BF475F">
        <w:t xml:space="preserve">human </w:t>
      </w:r>
      <w:r w:rsidR="00DA195E" w:rsidRPr="0082306A">
        <w:t xml:space="preserve">rights violations. </w:t>
      </w:r>
      <w:r w:rsidR="009F4911">
        <w:t>Moreover, w</w:t>
      </w:r>
      <w:r w:rsidR="009F4911" w:rsidRPr="0082306A">
        <w:t>omen’s access to justice is hin</w:t>
      </w:r>
      <w:r w:rsidR="006C4C45">
        <w:t xml:space="preserve">dered by the lack of </w:t>
      </w:r>
      <w:r w:rsidR="009F4911" w:rsidRPr="0082306A">
        <w:t>a comprehensive legal aid scheme to support</w:t>
      </w:r>
      <w:r w:rsidR="00F841E6">
        <w:t>,</w:t>
      </w:r>
      <w:r w:rsidR="009F4911" w:rsidRPr="0082306A">
        <w:t xml:space="preserve"> particularly</w:t>
      </w:r>
      <w:r w:rsidR="00F841E6">
        <w:t>,</w:t>
      </w:r>
      <w:r w:rsidR="009F4911" w:rsidRPr="0082306A">
        <w:t xml:space="preserve"> the most disadvantaged women </w:t>
      </w:r>
      <w:r w:rsidR="00CE7181">
        <w:t xml:space="preserve">  </w:t>
      </w:r>
      <w:r w:rsidR="006C4C45">
        <w:t xml:space="preserve">Furthermore, the </w:t>
      </w:r>
      <w:r w:rsidR="00B00CC2">
        <w:t>lack</w:t>
      </w:r>
      <w:r w:rsidR="00CE7181" w:rsidRPr="0082306A">
        <w:t xml:space="preserve"> </w:t>
      </w:r>
      <w:r w:rsidR="00E379B7" w:rsidRPr="0082306A">
        <w:t>of enabling</w:t>
      </w:r>
      <w:r w:rsidR="00CE7181" w:rsidRPr="0082306A">
        <w:t xml:space="preserve"> legislation for the Commission on Human Rights and Public Administration also hampers the protection of </w:t>
      </w:r>
      <w:r w:rsidR="00B3214A">
        <w:t>human</w:t>
      </w:r>
      <w:r w:rsidR="00CE7181" w:rsidRPr="0082306A">
        <w:t xml:space="preserve"> rights</w:t>
      </w:r>
      <w:r w:rsidR="00CE7181">
        <w:rPr>
          <w:rStyle w:val="FootnoteReference"/>
        </w:rPr>
        <w:footnoteReference w:id="19"/>
      </w:r>
      <w:r w:rsidR="00CE7181" w:rsidRPr="0082306A">
        <w:t xml:space="preserve">. </w:t>
      </w:r>
      <w:r w:rsidR="00DA195E" w:rsidRPr="0082306A">
        <w:t>To</w:t>
      </w:r>
      <w:r w:rsidR="002F7B47">
        <w:t xml:space="preserve"> further strengthen the </w:t>
      </w:r>
      <w:r w:rsidR="00DA195E" w:rsidRPr="0082306A">
        <w:t xml:space="preserve"> rule of law and  </w:t>
      </w:r>
      <w:r w:rsidR="00CD68DC">
        <w:t xml:space="preserve">to better </w:t>
      </w:r>
      <w:r w:rsidR="00DA195E" w:rsidRPr="0082306A">
        <w:t>protect  vulnerable groups</w:t>
      </w:r>
      <w:r w:rsidR="002F7B47">
        <w:t>,</w:t>
      </w:r>
      <w:r w:rsidR="00DA195E" w:rsidRPr="0082306A">
        <w:t xml:space="preserve"> the UN system will</w:t>
      </w:r>
      <w:r w:rsidR="00CE7181">
        <w:t xml:space="preserve"> </w:t>
      </w:r>
      <w:r w:rsidR="00DA195E" w:rsidRPr="0082306A">
        <w:t xml:space="preserve"> i) support</w:t>
      </w:r>
      <w:r w:rsidR="002F7B47">
        <w:t xml:space="preserve"> the capacity development</w:t>
      </w:r>
      <w:r w:rsidR="00DA195E" w:rsidRPr="0082306A">
        <w:t xml:space="preserve"> of oversight bodies </w:t>
      </w:r>
      <w:r w:rsidR="00B3214A">
        <w:t xml:space="preserve">such as the </w:t>
      </w:r>
      <w:r w:rsidR="00B3214A">
        <w:rPr>
          <w:rFonts w:ascii="Calibri" w:eastAsia="Calibri" w:hAnsi="Calibri" w:cs="Calibri"/>
        </w:rPr>
        <w:t>Commission on Human Rights and Public Administration</w:t>
      </w:r>
      <w:r w:rsidR="00B3214A" w:rsidRPr="0082306A">
        <w:t xml:space="preserve"> </w:t>
      </w:r>
      <w:r w:rsidR="00DA195E" w:rsidRPr="0082306A">
        <w:t xml:space="preserve">and government to operate independently and in an accountable manner; and ii) support </w:t>
      </w:r>
      <w:r w:rsidR="002F7B47">
        <w:t xml:space="preserve">the </w:t>
      </w:r>
      <w:r w:rsidR="00B3214A">
        <w:t>strengthening</w:t>
      </w:r>
      <w:r w:rsidR="00DA195E" w:rsidRPr="0082306A">
        <w:t xml:space="preserve"> of</w:t>
      </w:r>
      <w:r w:rsidR="002F7B47">
        <w:t xml:space="preserve"> a</w:t>
      </w:r>
      <w:r w:rsidR="00DA195E" w:rsidRPr="0082306A">
        <w:t xml:space="preserve"> mechanism f</w:t>
      </w:r>
      <w:r w:rsidR="002F7B47">
        <w:t>or the implementation of</w:t>
      </w:r>
      <w:r w:rsidR="00DA195E" w:rsidRPr="0082306A">
        <w:t xml:space="preserve"> and reporting on human rights obligations as well as</w:t>
      </w:r>
      <w:r w:rsidR="007A255B">
        <w:t xml:space="preserve"> on</w:t>
      </w:r>
      <w:r w:rsidR="00DA195E" w:rsidRPr="0082306A">
        <w:t xml:space="preserve"> </w:t>
      </w:r>
      <w:r w:rsidR="008E54C7">
        <w:t xml:space="preserve">the </w:t>
      </w:r>
      <w:r w:rsidR="00DA195E" w:rsidRPr="0082306A">
        <w:t xml:space="preserve">SDGs. These efforts will </w:t>
      </w:r>
      <w:r w:rsidR="00B81EEC">
        <w:t>strengthen</w:t>
      </w:r>
      <w:r w:rsidR="00DA195E" w:rsidRPr="0082306A">
        <w:t xml:space="preserve"> the </w:t>
      </w:r>
      <w:r w:rsidR="00B81EEC">
        <w:t xml:space="preserve">country’s </w:t>
      </w:r>
      <w:r>
        <w:t>ability</w:t>
      </w:r>
      <w:r w:rsidR="00DA195E" w:rsidRPr="0082306A">
        <w:t xml:space="preserve"> to</w:t>
      </w:r>
      <w:r w:rsidR="002F7B47">
        <w:t xml:space="preserve"> achieve </w:t>
      </w:r>
      <w:r w:rsidR="002F7B47">
        <w:lastRenderedPageBreak/>
        <w:t>improved</w:t>
      </w:r>
      <w:r w:rsidR="00DA195E" w:rsidRPr="0082306A">
        <w:t xml:space="preserve"> results </w:t>
      </w:r>
      <w:r w:rsidR="002F7B47">
        <w:t>for S</w:t>
      </w:r>
      <w:r w:rsidR="00DA195E" w:rsidRPr="0082306A">
        <w:t>DG 16.</w:t>
      </w:r>
      <w:r w:rsidR="00CD68DC">
        <w:t xml:space="preserve">  </w:t>
      </w:r>
      <w:r w:rsidR="006C4C45">
        <w:t>Finally</w:t>
      </w:r>
      <w:r w:rsidR="00CD68DC">
        <w:t>, e</w:t>
      </w:r>
      <w:r w:rsidR="00CD68DC" w:rsidRPr="0082306A">
        <w:t>qu</w:t>
      </w:r>
      <w:r w:rsidR="00B3214A">
        <w:t>ality</w:t>
      </w:r>
      <w:r w:rsidR="00CD68DC" w:rsidRPr="0082306A">
        <w:t>, and more specifically gender equality</w:t>
      </w:r>
      <w:r w:rsidR="00B3214A">
        <w:t xml:space="preserve"> and the principle of non-discrimination</w:t>
      </w:r>
      <w:r w:rsidR="00CD68DC" w:rsidRPr="0082306A">
        <w:t xml:space="preserve"> (SDGs 5 and 10), </w:t>
      </w:r>
      <w:r w:rsidR="00E1766E">
        <w:t>will be</w:t>
      </w:r>
      <w:r w:rsidR="007A255B">
        <w:t xml:space="preserve"> </w:t>
      </w:r>
      <w:r w:rsidR="00CD68DC">
        <w:t xml:space="preserve">mainstreamed into all </w:t>
      </w:r>
      <w:r w:rsidR="00E379B7">
        <w:t xml:space="preserve">UN </w:t>
      </w:r>
      <w:r w:rsidR="00E379B7" w:rsidRPr="0082306A">
        <w:t>Eswatini</w:t>
      </w:r>
      <w:r w:rsidR="00396630">
        <w:t xml:space="preserve"> interventions.  </w:t>
      </w:r>
      <w:r w:rsidR="009F4911">
        <w:t xml:space="preserve"> </w:t>
      </w:r>
    </w:p>
    <w:p w14:paraId="0066B2DC" w14:textId="126B06A1" w:rsidR="00DA195E" w:rsidRDefault="002F7B47" w:rsidP="00C92F63">
      <w:pPr>
        <w:jc w:val="both"/>
      </w:pPr>
      <w:r>
        <w:rPr>
          <w:b/>
          <w:bCs/>
        </w:rPr>
        <w:t>Natural resources</w:t>
      </w:r>
      <w:r w:rsidR="00C009A0">
        <w:rPr>
          <w:b/>
          <w:bCs/>
        </w:rPr>
        <w:t>, climate change</w:t>
      </w:r>
      <w:r>
        <w:rPr>
          <w:b/>
          <w:bCs/>
        </w:rPr>
        <w:t xml:space="preserve"> and energy.</w:t>
      </w:r>
      <w:r w:rsidRPr="00951A5D">
        <w:t xml:space="preserve"> </w:t>
      </w:r>
      <w:r w:rsidR="00A6453F">
        <w:t>S</w:t>
      </w:r>
      <w:r w:rsidR="00DA195E" w:rsidRPr="00951A5D">
        <w:t>ome</w:t>
      </w:r>
      <w:r w:rsidR="00DA195E" w:rsidRPr="0082306A">
        <w:t xml:space="preserve"> </w:t>
      </w:r>
      <w:r w:rsidR="00053B1E">
        <w:t>of Eswatini’s</w:t>
      </w:r>
      <w:r w:rsidR="00DA195E" w:rsidRPr="0082306A">
        <w:t xml:space="preserve"> communities</w:t>
      </w:r>
      <w:r w:rsidR="00053B1E">
        <w:t xml:space="preserve"> do not yet have access to clean water</w:t>
      </w:r>
      <w:r w:rsidR="0019187B">
        <w:t>, and at least</w:t>
      </w:r>
      <w:r w:rsidR="00DA195E" w:rsidRPr="0082306A">
        <w:t xml:space="preserve"> 22 percent of </w:t>
      </w:r>
      <w:r w:rsidR="00894CDC">
        <w:t xml:space="preserve">the </w:t>
      </w:r>
      <w:r w:rsidR="00DA195E" w:rsidRPr="0082306A">
        <w:t>population</w:t>
      </w:r>
      <w:r w:rsidR="00053B1E">
        <w:t xml:space="preserve"> </w:t>
      </w:r>
      <w:r w:rsidR="00DA195E" w:rsidRPr="0082306A">
        <w:t>do not have access to electricity</w:t>
      </w:r>
      <w:r w:rsidR="00951A5D">
        <w:t xml:space="preserve">; and </w:t>
      </w:r>
      <w:r w:rsidR="00F47DBC">
        <w:t xml:space="preserve">improvements in </w:t>
      </w:r>
      <w:r w:rsidR="00951A5D">
        <w:t xml:space="preserve">both </w:t>
      </w:r>
      <w:r w:rsidR="00F47DBC">
        <w:t xml:space="preserve">were referenced by stakeholders in their vision of Eswatini in five </w:t>
      </w:r>
      <w:r w:rsidR="00BC362D">
        <w:t>years’ time</w:t>
      </w:r>
      <w:r w:rsidR="00DE2A3C">
        <w:t xml:space="preserve"> at the recent UNSDCF consultations.</w:t>
      </w:r>
      <w:r w:rsidR="00DE2A3C">
        <w:rPr>
          <w:rStyle w:val="FootnoteReference"/>
        </w:rPr>
        <w:footnoteReference w:id="20"/>
      </w:r>
      <w:r w:rsidR="00DE2A3C">
        <w:t xml:space="preserve">  </w:t>
      </w:r>
      <w:r w:rsidR="0019187B">
        <w:t>Moreover, a</w:t>
      </w:r>
      <w:r w:rsidR="00053B1E">
        <w:t xml:space="preserve">lthough </w:t>
      </w:r>
      <w:r w:rsidR="00DA195E" w:rsidRPr="0082306A">
        <w:t xml:space="preserve"> normative and policy frameworks </w:t>
      </w:r>
      <w:r w:rsidR="00894CDC">
        <w:t>have been</w:t>
      </w:r>
      <w:r w:rsidR="00DA195E" w:rsidRPr="0082306A">
        <w:t xml:space="preserve"> developed to address climate change and disaster risk reduction</w:t>
      </w:r>
      <w:r w:rsidR="00894CDC">
        <w:t xml:space="preserve"> iss</w:t>
      </w:r>
      <w:r w:rsidR="00053B1E">
        <w:t>ues,</w:t>
      </w:r>
      <w:r w:rsidR="00DA195E" w:rsidRPr="0082306A">
        <w:t xml:space="preserve"> th</w:t>
      </w:r>
      <w:r w:rsidR="0042408D">
        <w:t>e</w:t>
      </w:r>
      <w:r w:rsidR="008D61F8">
        <w:t>y have not as yet been fully implemented</w:t>
      </w:r>
      <w:r w:rsidR="0042408D">
        <w:t xml:space="preserve"> </w:t>
      </w:r>
      <w:r w:rsidR="00DA195E" w:rsidRPr="0082306A">
        <w:t xml:space="preserve">. </w:t>
      </w:r>
      <w:r w:rsidR="00CF49E0">
        <w:t>Consequently</w:t>
      </w:r>
      <w:r w:rsidR="00DA195E" w:rsidRPr="0082306A">
        <w:t xml:space="preserve">, </w:t>
      </w:r>
      <w:r w:rsidR="00B549D1">
        <w:t>some c</w:t>
      </w:r>
      <w:r w:rsidR="00DA195E" w:rsidRPr="0082306A">
        <w:t>ommunities, especially those in the</w:t>
      </w:r>
      <w:r w:rsidR="0019187B">
        <w:t xml:space="preserve"> country’s </w:t>
      </w:r>
      <w:r w:rsidR="00DA195E" w:rsidRPr="0082306A">
        <w:t>dr</w:t>
      </w:r>
      <w:r w:rsidR="00894CDC">
        <w:t>o</w:t>
      </w:r>
      <w:r w:rsidR="00DA195E" w:rsidRPr="0082306A">
        <w:t>ught</w:t>
      </w:r>
      <w:r w:rsidR="0019187B">
        <w:t>-affected Southern region</w:t>
      </w:r>
      <w:r w:rsidR="00F23DC1">
        <w:t>, experience</w:t>
      </w:r>
      <w:r w:rsidR="00DA195E" w:rsidRPr="0082306A">
        <w:t xml:space="preserve"> food</w:t>
      </w:r>
      <w:r w:rsidR="001D550D">
        <w:t xml:space="preserve"> and nutrition</w:t>
      </w:r>
      <w:r w:rsidR="00DA195E" w:rsidRPr="0082306A">
        <w:t xml:space="preserve"> insecu</w:t>
      </w:r>
      <w:r w:rsidR="00F23DC1">
        <w:t>r</w:t>
      </w:r>
      <w:r w:rsidR="00DA195E" w:rsidRPr="0082306A">
        <w:t>ity</w:t>
      </w:r>
      <w:r w:rsidR="00BB497F">
        <w:t>.</w:t>
      </w:r>
      <w:r w:rsidR="00DA195E" w:rsidRPr="0082306A">
        <w:t xml:space="preserve"> UN support to the country will </w:t>
      </w:r>
      <w:r w:rsidR="0042408D">
        <w:t xml:space="preserve">therefore </w:t>
      </w:r>
      <w:r w:rsidR="00DA195E" w:rsidRPr="0082306A">
        <w:t xml:space="preserve">focus </w:t>
      </w:r>
      <w:r w:rsidR="0042408D">
        <w:t>up</w:t>
      </w:r>
      <w:r w:rsidR="00DA195E" w:rsidRPr="0082306A">
        <w:t>on i) improving access to sustainable source</w:t>
      </w:r>
      <w:r w:rsidR="0042408D">
        <w:t>s</w:t>
      </w:r>
      <w:r w:rsidR="00DA195E" w:rsidRPr="0082306A">
        <w:t xml:space="preserve"> of energy and clean water; and ii) </w:t>
      </w:r>
      <w:r w:rsidR="00F23DC1">
        <w:t xml:space="preserve">improving </w:t>
      </w:r>
      <w:r w:rsidR="00DA195E" w:rsidRPr="0082306A">
        <w:t>management of natural resources for sustainable agricultural productivity. These</w:t>
      </w:r>
      <w:r w:rsidR="006A4227">
        <w:t xml:space="preserve"> w</w:t>
      </w:r>
      <w:r w:rsidR="00DA195E" w:rsidRPr="0082306A">
        <w:t xml:space="preserve">ill collectively contribute to improvements in SDGs 2, 6, </w:t>
      </w:r>
      <w:r w:rsidR="00E379B7" w:rsidRPr="0082306A">
        <w:t>7, and</w:t>
      </w:r>
      <w:r w:rsidR="00DA195E" w:rsidRPr="0082306A">
        <w:t xml:space="preserve"> 13.</w:t>
      </w:r>
    </w:p>
    <w:p w14:paraId="3C068B26" w14:textId="0BD1E2A7" w:rsidR="00D858C5" w:rsidRPr="00CF40A3" w:rsidRDefault="00D858C5" w:rsidP="00244943">
      <w:pPr>
        <w:tabs>
          <w:tab w:val="left" w:pos="2784"/>
        </w:tabs>
        <w:jc w:val="both"/>
      </w:pPr>
      <w:r>
        <w:rPr>
          <w:b/>
          <w:bCs/>
        </w:rPr>
        <w:t xml:space="preserve">UN Programming Principles and Cross-cutting Issues.  </w:t>
      </w:r>
      <w:r w:rsidRPr="003D3B92">
        <w:rPr>
          <w:rFonts w:ascii="Calibri" w:hAnsi="Calibri" w:cstheme="minorHAnsi"/>
        </w:rPr>
        <w:t xml:space="preserve">The four </w:t>
      </w:r>
      <w:r w:rsidR="00A51BE1">
        <w:rPr>
          <w:rFonts w:ascii="Calibri" w:hAnsi="Calibri" w:cstheme="minorHAnsi"/>
        </w:rPr>
        <w:t xml:space="preserve">integrated </w:t>
      </w:r>
      <w:r w:rsidRPr="003D3B92">
        <w:rPr>
          <w:rFonts w:ascii="Calibri" w:hAnsi="Calibri" w:cstheme="minorHAnsi"/>
        </w:rPr>
        <w:t>UN programming principles of human rights, gender equality and women’s empowerment; sustainable development a</w:t>
      </w:r>
      <w:r>
        <w:rPr>
          <w:rFonts w:ascii="Calibri" w:hAnsi="Calibri" w:cstheme="minorHAnsi"/>
        </w:rPr>
        <w:t>n</w:t>
      </w:r>
      <w:r w:rsidRPr="003D3B92">
        <w:rPr>
          <w:rFonts w:ascii="Calibri" w:hAnsi="Calibri" w:cstheme="minorHAnsi"/>
        </w:rPr>
        <w:t>d resilience; leave no one behin</w:t>
      </w:r>
      <w:r>
        <w:rPr>
          <w:rFonts w:ascii="Calibri" w:hAnsi="Calibri" w:cstheme="minorHAnsi"/>
        </w:rPr>
        <w:t xml:space="preserve">d; and accountability </w:t>
      </w:r>
      <w:r w:rsidRPr="003D3B92">
        <w:rPr>
          <w:rFonts w:ascii="Calibri" w:hAnsi="Calibri" w:cstheme="minorHAnsi"/>
        </w:rPr>
        <w:t>are</w:t>
      </w:r>
      <w:r>
        <w:rPr>
          <w:rFonts w:ascii="Calibri" w:hAnsi="Calibri" w:cstheme="minorHAnsi"/>
        </w:rPr>
        <w:t xml:space="preserve"> intended to guide</w:t>
      </w:r>
      <w:r w:rsidRPr="003D3B92">
        <w:rPr>
          <w:rFonts w:ascii="Calibri" w:hAnsi="Calibri" w:cstheme="minorHAnsi"/>
        </w:rPr>
        <w:t xml:space="preserve"> UN</w:t>
      </w:r>
      <w:r>
        <w:rPr>
          <w:rFonts w:ascii="Calibri" w:hAnsi="Calibri" w:cstheme="minorHAnsi"/>
        </w:rPr>
        <w:t>SDCF</w:t>
      </w:r>
      <w:r w:rsidRPr="003D3B92">
        <w:rPr>
          <w:rFonts w:ascii="Calibri" w:hAnsi="Calibri" w:cstheme="minorHAnsi"/>
        </w:rPr>
        <w:t xml:space="preserve"> p</w:t>
      </w:r>
      <w:r w:rsidR="00CF40A3">
        <w:rPr>
          <w:rFonts w:ascii="Calibri" w:hAnsi="Calibri" w:cstheme="minorHAnsi"/>
        </w:rPr>
        <w:t>lanning</w:t>
      </w:r>
      <w:r w:rsidR="00A51BE1">
        <w:rPr>
          <w:rFonts w:ascii="Calibri" w:hAnsi="Calibri" w:cstheme="minorHAnsi"/>
        </w:rPr>
        <w:t xml:space="preserve">, as well as </w:t>
      </w:r>
      <w:r w:rsidR="00A51BE1" w:rsidRPr="00DB1867">
        <w:rPr>
          <w:rFonts w:cs="Calibri"/>
          <w:bCs/>
        </w:rPr>
        <w:t>to focus the UN’s support to national development priorities</w:t>
      </w:r>
      <w:r>
        <w:rPr>
          <w:rFonts w:ascii="Calibri" w:hAnsi="Calibri" w:cstheme="minorHAnsi"/>
        </w:rPr>
        <w:t>.  The</w:t>
      </w:r>
      <w:r w:rsidR="00882232">
        <w:rPr>
          <w:rFonts w:ascii="Calibri" w:hAnsi="Calibri" w:cstheme="minorHAnsi"/>
        </w:rPr>
        <w:t>y</w:t>
      </w:r>
      <w:r>
        <w:rPr>
          <w:rFonts w:ascii="Calibri" w:hAnsi="Calibri" w:cstheme="minorHAnsi"/>
        </w:rPr>
        <w:t xml:space="preserve"> </w:t>
      </w:r>
      <w:r w:rsidRPr="003D3B92">
        <w:rPr>
          <w:rFonts w:ascii="Calibri" w:hAnsi="Calibri" w:cstheme="minorHAnsi"/>
        </w:rPr>
        <w:t>will be mainstreamed across th</w:t>
      </w:r>
      <w:r>
        <w:rPr>
          <w:rFonts w:ascii="Calibri" w:hAnsi="Calibri" w:cstheme="minorHAnsi"/>
        </w:rPr>
        <w:t>e UNSDCF’s fou</w:t>
      </w:r>
      <w:r w:rsidRPr="000D2543">
        <w:rPr>
          <w:rFonts w:ascii="Calibri" w:hAnsi="Calibri" w:cstheme="minorHAnsi"/>
        </w:rPr>
        <w:t>r outcome areas and applied to all phases of programme design and management, including monitoring and evaluation</w:t>
      </w:r>
      <w:r w:rsidR="00A51BE1" w:rsidRPr="000D2543">
        <w:rPr>
          <w:rFonts w:ascii="Calibri" w:hAnsi="Calibri" w:cstheme="minorHAnsi"/>
        </w:rPr>
        <w:t>.</w:t>
      </w:r>
      <w:r w:rsidR="00E3259F" w:rsidRPr="000D2543">
        <w:rPr>
          <w:rFonts w:ascii="Calibri" w:hAnsi="Calibri" w:cstheme="minorHAnsi"/>
        </w:rPr>
        <w:t xml:space="preserve">  In addition, the principle of accountability is referenced in each </w:t>
      </w:r>
      <w:r w:rsidR="00CF40A3">
        <w:rPr>
          <w:rFonts w:ascii="Calibri" w:hAnsi="Calibri" w:cstheme="minorHAnsi"/>
        </w:rPr>
        <w:t xml:space="preserve">UNSDCF </w:t>
      </w:r>
      <w:r w:rsidR="00E3259F" w:rsidRPr="000D2543">
        <w:rPr>
          <w:rFonts w:ascii="Calibri" w:hAnsi="Calibri" w:cstheme="minorHAnsi"/>
        </w:rPr>
        <w:t xml:space="preserve">outcome statement, in the links </w:t>
      </w:r>
      <w:r w:rsidR="00E3259F" w:rsidRPr="00CF40A3">
        <w:rPr>
          <w:rFonts w:ascii="Calibri" w:hAnsi="Calibri" w:cstheme="minorHAnsi"/>
        </w:rPr>
        <w:t>between duty-bearers and rights-holders.</w:t>
      </w:r>
    </w:p>
    <w:p w14:paraId="2D9D1F3C" w14:textId="602FCAE7" w:rsidR="00C93353" w:rsidRDefault="00F16B78" w:rsidP="000D2543">
      <w:pPr>
        <w:pStyle w:val="FootnoteText"/>
        <w:jc w:val="both"/>
        <w:rPr>
          <w:sz w:val="22"/>
          <w:szCs w:val="22"/>
        </w:rPr>
      </w:pPr>
      <w:r w:rsidRPr="00CF40A3">
        <w:rPr>
          <w:sz w:val="22"/>
          <w:szCs w:val="22"/>
        </w:rPr>
        <w:t>In addition to the programming principles, other cross-cutting themes</w:t>
      </w:r>
      <w:r w:rsidR="00A81302" w:rsidRPr="00CF40A3">
        <w:rPr>
          <w:sz w:val="22"/>
          <w:szCs w:val="22"/>
        </w:rPr>
        <w:t xml:space="preserve"> such as data</w:t>
      </w:r>
      <w:r w:rsidRPr="00CF40A3">
        <w:rPr>
          <w:sz w:val="22"/>
          <w:szCs w:val="22"/>
        </w:rPr>
        <w:t xml:space="preserve"> </w:t>
      </w:r>
      <w:r w:rsidR="00A81302" w:rsidRPr="00CF40A3">
        <w:rPr>
          <w:sz w:val="22"/>
          <w:szCs w:val="22"/>
        </w:rPr>
        <w:t xml:space="preserve">and youth </w:t>
      </w:r>
      <w:r w:rsidR="00954DE0">
        <w:rPr>
          <w:sz w:val="22"/>
          <w:szCs w:val="22"/>
        </w:rPr>
        <w:t xml:space="preserve">will </w:t>
      </w:r>
      <w:r w:rsidRPr="00CF40A3">
        <w:rPr>
          <w:sz w:val="22"/>
          <w:szCs w:val="22"/>
        </w:rPr>
        <w:t xml:space="preserve">also feature in the CF.   </w:t>
      </w:r>
      <w:r w:rsidR="000D2543" w:rsidRPr="00CF40A3">
        <w:rPr>
          <w:sz w:val="22"/>
          <w:szCs w:val="22"/>
        </w:rPr>
        <w:t xml:space="preserve"> </w:t>
      </w:r>
      <w:r w:rsidR="00A81302" w:rsidRPr="00CF40A3">
        <w:rPr>
          <w:sz w:val="22"/>
          <w:szCs w:val="22"/>
        </w:rPr>
        <w:t xml:space="preserve">There is a critical requirement for timely, accurate data to inform evidence-based policy and development programming, as well as to track and document SDG progress; and efforts by the UN to strengthen </w:t>
      </w:r>
      <w:r w:rsidR="006A580E" w:rsidRPr="00CF40A3">
        <w:rPr>
          <w:sz w:val="22"/>
          <w:szCs w:val="22"/>
        </w:rPr>
        <w:t xml:space="preserve">data </w:t>
      </w:r>
      <w:r w:rsidR="00A81302" w:rsidRPr="00CF40A3">
        <w:rPr>
          <w:sz w:val="22"/>
          <w:szCs w:val="22"/>
        </w:rPr>
        <w:t>feature in each CF outcome area.</w:t>
      </w:r>
      <w:r w:rsidR="006A580E" w:rsidRPr="00CF40A3">
        <w:rPr>
          <w:sz w:val="22"/>
          <w:szCs w:val="22"/>
        </w:rPr>
        <w:t xml:space="preserve">  </w:t>
      </w:r>
    </w:p>
    <w:p w14:paraId="1FC06217" w14:textId="77777777" w:rsidR="00C93353" w:rsidRDefault="00C93353" w:rsidP="000D2543">
      <w:pPr>
        <w:pStyle w:val="FootnoteText"/>
        <w:jc w:val="both"/>
        <w:rPr>
          <w:sz w:val="22"/>
          <w:szCs w:val="22"/>
        </w:rPr>
      </w:pPr>
    </w:p>
    <w:p w14:paraId="61FB2BB8" w14:textId="5236BDAA" w:rsidR="000D2543" w:rsidRPr="00CF40A3" w:rsidRDefault="00C93353" w:rsidP="000D2543">
      <w:pPr>
        <w:pStyle w:val="FootnoteText"/>
        <w:jc w:val="both"/>
        <w:rPr>
          <w:sz w:val="22"/>
          <w:szCs w:val="22"/>
        </w:rPr>
      </w:pPr>
      <w:r>
        <w:rPr>
          <w:sz w:val="22"/>
          <w:szCs w:val="22"/>
        </w:rPr>
        <w:t xml:space="preserve">In recognition of Eswatini’s predominantly young population, </w:t>
      </w:r>
      <w:r w:rsidR="004A07FB">
        <w:rPr>
          <w:sz w:val="22"/>
          <w:szCs w:val="22"/>
        </w:rPr>
        <w:t xml:space="preserve">and the fact that </w:t>
      </w:r>
      <w:r w:rsidR="004A07FB" w:rsidRPr="00F56EEA">
        <w:rPr>
          <w:rFonts w:ascii="Calibri" w:hAnsi="Calibri" w:cs="Calibri"/>
          <w:bCs/>
          <w:sz w:val="22"/>
          <w:szCs w:val="22"/>
        </w:rPr>
        <w:t>youth employment readiness and job creation are currently national priorities</w:t>
      </w:r>
      <w:r w:rsidR="004A07FB">
        <w:rPr>
          <w:rFonts w:ascii="Calibri" w:hAnsi="Calibri" w:cs="Calibri"/>
          <w:bCs/>
          <w:sz w:val="22"/>
          <w:szCs w:val="22"/>
        </w:rPr>
        <w:t>,</w:t>
      </w:r>
      <w:r w:rsidR="004A07FB">
        <w:rPr>
          <w:rStyle w:val="FootnoteReference"/>
          <w:rFonts w:ascii="Calibri" w:hAnsi="Calibri" w:cs="Calibri"/>
          <w:bCs/>
          <w:sz w:val="22"/>
          <w:szCs w:val="22"/>
        </w:rPr>
        <w:footnoteReference w:id="21"/>
      </w:r>
      <w:r w:rsidR="004A07FB">
        <w:rPr>
          <w:sz w:val="22"/>
          <w:szCs w:val="22"/>
        </w:rPr>
        <w:t xml:space="preserve"> </w:t>
      </w:r>
      <w:r>
        <w:rPr>
          <w:sz w:val="22"/>
          <w:szCs w:val="22"/>
        </w:rPr>
        <w:t>y</w:t>
      </w:r>
      <w:r w:rsidR="006A580E" w:rsidRPr="00CF40A3">
        <w:rPr>
          <w:sz w:val="22"/>
          <w:szCs w:val="22"/>
        </w:rPr>
        <w:t xml:space="preserve">outh </w:t>
      </w:r>
      <w:r>
        <w:rPr>
          <w:sz w:val="22"/>
          <w:szCs w:val="22"/>
        </w:rPr>
        <w:t>feature as beneficiari</w:t>
      </w:r>
      <w:r w:rsidR="00177106">
        <w:rPr>
          <w:sz w:val="22"/>
          <w:szCs w:val="22"/>
        </w:rPr>
        <w:t>es</w:t>
      </w:r>
      <w:r w:rsidR="00177106" w:rsidRPr="00F56EEA">
        <w:rPr>
          <w:rFonts w:ascii="Calibri" w:hAnsi="Calibri" w:cs="Calibri"/>
          <w:bCs/>
          <w:sz w:val="22"/>
          <w:szCs w:val="22"/>
        </w:rPr>
        <w:t xml:space="preserve"> in interventions under each of the Outcome areas</w:t>
      </w:r>
      <w:r w:rsidR="00177106">
        <w:rPr>
          <w:rFonts w:ascii="Calibri" w:hAnsi="Calibri" w:cs="Calibri"/>
          <w:bCs/>
          <w:sz w:val="22"/>
          <w:szCs w:val="22"/>
        </w:rPr>
        <w:t xml:space="preserve">.  </w:t>
      </w:r>
      <w:r w:rsidR="000D2543" w:rsidRPr="00CF40A3">
        <w:rPr>
          <w:sz w:val="22"/>
          <w:szCs w:val="22"/>
        </w:rPr>
        <w:t xml:space="preserve">Capacity building, which is one of the approaches for delivering the Integrated Programming Principles, is as well an important theme, and it </w:t>
      </w:r>
      <w:r w:rsidR="006A580E" w:rsidRPr="00CF40A3">
        <w:rPr>
          <w:sz w:val="22"/>
          <w:szCs w:val="22"/>
        </w:rPr>
        <w:t xml:space="preserve">also </w:t>
      </w:r>
      <w:r w:rsidR="000D2543" w:rsidRPr="00CF40A3">
        <w:rPr>
          <w:sz w:val="22"/>
          <w:szCs w:val="22"/>
        </w:rPr>
        <w:t>features in activities</w:t>
      </w:r>
      <w:r w:rsidR="00CF40A3">
        <w:rPr>
          <w:sz w:val="22"/>
          <w:szCs w:val="22"/>
        </w:rPr>
        <w:t xml:space="preserve"> planned</w:t>
      </w:r>
      <w:r w:rsidR="000D2543" w:rsidRPr="00CF40A3">
        <w:rPr>
          <w:sz w:val="22"/>
          <w:szCs w:val="22"/>
        </w:rPr>
        <w:t xml:space="preserve"> under each of the CF outcomes</w:t>
      </w:r>
      <w:r w:rsidR="00A81302" w:rsidRPr="00CF40A3">
        <w:rPr>
          <w:sz w:val="22"/>
          <w:szCs w:val="22"/>
        </w:rPr>
        <w:t xml:space="preserve">.  </w:t>
      </w:r>
    </w:p>
    <w:p w14:paraId="37411F5C" w14:textId="77777777" w:rsidR="00355353" w:rsidRPr="0082306A" w:rsidRDefault="00355353" w:rsidP="00C92F63">
      <w:pPr>
        <w:jc w:val="both"/>
      </w:pPr>
    </w:p>
    <w:p w14:paraId="21B31983" w14:textId="4D415384" w:rsidR="006C7C14" w:rsidRPr="000D5D12" w:rsidRDefault="002403C5" w:rsidP="00C92F63">
      <w:pPr>
        <w:jc w:val="both"/>
        <w:rPr>
          <w:b/>
          <w:bCs/>
        </w:rPr>
      </w:pPr>
      <w:r w:rsidRPr="000D5D12">
        <w:rPr>
          <w:b/>
          <w:bCs/>
        </w:rPr>
        <w:t xml:space="preserve">2.4. </w:t>
      </w:r>
      <w:r w:rsidR="00BE6B58" w:rsidRPr="000D5D12">
        <w:rPr>
          <w:b/>
          <w:bCs/>
        </w:rPr>
        <w:tab/>
      </w:r>
      <w:r w:rsidR="00BE6B58" w:rsidRPr="000D5D12">
        <w:rPr>
          <w:b/>
          <w:bCs/>
        </w:rPr>
        <w:tab/>
        <w:t xml:space="preserve">Cooperation Framework Outcomes </w:t>
      </w:r>
      <w:r w:rsidR="00811676" w:rsidRPr="000D5D12">
        <w:rPr>
          <w:b/>
          <w:bCs/>
        </w:rPr>
        <w:t>a</w:t>
      </w:r>
      <w:r w:rsidR="00BE6B58" w:rsidRPr="000D5D12">
        <w:rPr>
          <w:b/>
          <w:bCs/>
        </w:rPr>
        <w:t>nd Partnership</w:t>
      </w:r>
      <w:r w:rsidR="004C20A0" w:rsidRPr="000D5D12">
        <w:rPr>
          <w:b/>
          <w:bCs/>
        </w:rPr>
        <w:t>s</w:t>
      </w:r>
    </w:p>
    <w:p w14:paraId="4EC77A21" w14:textId="713F81B3" w:rsidR="00DD5DF2" w:rsidRPr="009F7C51" w:rsidRDefault="00DD5DF2" w:rsidP="002C0FDE">
      <w:pPr>
        <w:ind w:left="1440" w:hanging="1440"/>
        <w:jc w:val="both"/>
        <w:rPr>
          <w:b/>
          <w:bCs/>
        </w:rPr>
      </w:pPr>
      <w:r w:rsidRPr="0082306A">
        <w:t>2.4.1</w:t>
      </w:r>
      <w:r w:rsidRPr="0082306A">
        <w:tab/>
      </w:r>
      <w:r w:rsidR="00F95452" w:rsidRPr="0082306A">
        <w:t xml:space="preserve">Cooperation Framework Outcome </w:t>
      </w:r>
      <w:r w:rsidR="005B26C3" w:rsidRPr="0082306A">
        <w:t xml:space="preserve">1: </w:t>
      </w:r>
      <w:r w:rsidR="00E443D5" w:rsidRPr="0082306A">
        <w:t xml:space="preserve"> </w:t>
      </w:r>
      <w:bookmarkStart w:id="6" w:name="_Hlk45037393"/>
      <w:r w:rsidR="00C42FD0" w:rsidRPr="00C42FD0">
        <w:rPr>
          <w:b/>
          <w:bCs/>
        </w:rPr>
        <w:t>Promoting</w:t>
      </w:r>
      <w:r w:rsidR="00C42FD0">
        <w:t xml:space="preserve"> </w:t>
      </w:r>
      <w:r w:rsidR="00DA73B4" w:rsidRPr="0082306A">
        <w:rPr>
          <w:b/>
          <w:bCs/>
        </w:rPr>
        <w:t>Sustainable and Inclusive Economic</w:t>
      </w:r>
      <w:r w:rsidR="00C42FD0">
        <w:t xml:space="preserve"> </w:t>
      </w:r>
      <w:r w:rsidR="00C42FD0" w:rsidRPr="00C42FD0">
        <w:rPr>
          <w:b/>
          <w:bCs/>
        </w:rPr>
        <w:t>Growth</w:t>
      </w:r>
      <w:r w:rsidR="00E443D5" w:rsidRPr="00C42FD0">
        <w:rPr>
          <w:b/>
          <w:bCs/>
        </w:rPr>
        <w:t xml:space="preserve"> </w:t>
      </w:r>
    </w:p>
    <w:bookmarkEnd w:id="6"/>
    <w:p w14:paraId="515E9C92" w14:textId="7238BBD4" w:rsidR="005B26C3" w:rsidRPr="0082306A" w:rsidRDefault="00DD5DF2" w:rsidP="00C92F63">
      <w:pPr>
        <w:jc w:val="both"/>
      </w:pPr>
      <w:r w:rsidRPr="0082306A">
        <w:t>2.4.</w:t>
      </w:r>
      <w:r w:rsidR="00DB1AB3" w:rsidRPr="0082306A">
        <w:t>1.1</w:t>
      </w:r>
      <w:r w:rsidRPr="0082306A">
        <w:tab/>
      </w:r>
      <w:r w:rsidR="007E0053" w:rsidRPr="0082306A">
        <w:tab/>
      </w:r>
      <w:r w:rsidRPr="0082306A">
        <w:t>Outcome Statement</w:t>
      </w:r>
      <w:r w:rsidR="005B26C3" w:rsidRPr="0082306A">
        <w:t xml:space="preserve"> </w:t>
      </w:r>
    </w:p>
    <w:p w14:paraId="4C784A10" w14:textId="01219929" w:rsidR="00607185" w:rsidRDefault="00EC02E6" w:rsidP="00C92F63">
      <w:pPr>
        <w:spacing w:after="0" w:line="240" w:lineRule="auto"/>
        <w:ind w:left="1440"/>
        <w:jc w:val="both"/>
        <w:rPr>
          <w:rFonts w:cs="Times New Roman"/>
          <w:i/>
          <w:iCs/>
        </w:rPr>
      </w:pPr>
      <w:bookmarkStart w:id="7" w:name="_Hlk42860246"/>
      <w:r w:rsidRPr="5B96828F">
        <w:rPr>
          <w:rFonts w:cs="Times New Roman"/>
          <w:i/>
          <w:iCs/>
        </w:rPr>
        <w:t>By 2025, women, men</w:t>
      </w:r>
      <w:r w:rsidR="00E443D5" w:rsidRPr="5B96828F">
        <w:rPr>
          <w:rFonts w:cs="Times New Roman"/>
          <w:i/>
          <w:iCs/>
        </w:rPr>
        <w:t xml:space="preserve"> and youth, including </w:t>
      </w:r>
      <w:r w:rsidRPr="5B96828F">
        <w:rPr>
          <w:rFonts w:cs="Times New Roman"/>
          <w:i/>
          <w:iCs/>
        </w:rPr>
        <w:t>marginalized persons</w:t>
      </w:r>
      <w:r w:rsidR="00E443D5" w:rsidRPr="5B96828F">
        <w:rPr>
          <w:rFonts w:cs="Times New Roman"/>
          <w:i/>
          <w:iCs/>
        </w:rPr>
        <w:t>,</w:t>
      </w:r>
      <w:r w:rsidR="002F4926" w:rsidRPr="5B96828F">
        <w:rPr>
          <w:rFonts w:cs="Times New Roman"/>
          <w:i/>
          <w:iCs/>
        </w:rPr>
        <w:t xml:space="preserve"> </w:t>
      </w:r>
      <w:r w:rsidR="00A25A8C">
        <w:rPr>
          <w:rFonts w:cs="Times New Roman"/>
          <w:i/>
          <w:iCs/>
        </w:rPr>
        <w:t xml:space="preserve">contribute to and </w:t>
      </w:r>
      <w:r w:rsidR="002F4926" w:rsidRPr="5B96828F">
        <w:rPr>
          <w:rFonts w:cs="Times New Roman"/>
          <w:i/>
          <w:iCs/>
        </w:rPr>
        <w:t xml:space="preserve">benefit from </w:t>
      </w:r>
      <w:r w:rsidR="00B9655E">
        <w:rPr>
          <w:rFonts w:cs="Times New Roman"/>
          <w:i/>
          <w:iCs/>
        </w:rPr>
        <w:t>economic progress</w:t>
      </w:r>
      <w:r w:rsidR="002F4926" w:rsidRPr="5B96828F">
        <w:rPr>
          <w:rFonts w:cs="Times New Roman"/>
          <w:i/>
          <w:iCs/>
        </w:rPr>
        <w:t>, through greater</w:t>
      </w:r>
      <w:r w:rsidRPr="5B96828F">
        <w:rPr>
          <w:rFonts w:cs="Times New Roman"/>
          <w:i/>
          <w:iCs/>
        </w:rPr>
        <w:t xml:space="preserve"> access to decent employment, equitable social economic opportunities, sustainable enterprise opportunities </w:t>
      </w:r>
      <w:r w:rsidR="00EF655B">
        <w:rPr>
          <w:rFonts w:cs="Times New Roman"/>
          <w:i/>
          <w:iCs/>
        </w:rPr>
        <w:t xml:space="preserve">as well </w:t>
      </w:r>
      <w:r w:rsidR="00E379B7">
        <w:rPr>
          <w:rFonts w:cs="Times New Roman"/>
          <w:i/>
          <w:iCs/>
        </w:rPr>
        <w:t>as</w:t>
      </w:r>
      <w:r w:rsidR="00E379B7" w:rsidRPr="5B96828F">
        <w:rPr>
          <w:rFonts w:cs="Times New Roman"/>
          <w:i/>
          <w:iCs/>
        </w:rPr>
        <w:t xml:space="preserve"> </w:t>
      </w:r>
      <w:r w:rsidR="00E379B7">
        <w:rPr>
          <w:rFonts w:cs="Times New Roman"/>
          <w:i/>
          <w:iCs/>
        </w:rPr>
        <w:t>resilient</w:t>
      </w:r>
      <w:r w:rsidR="00A25A8C">
        <w:rPr>
          <w:rFonts w:cs="Times New Roman"/>
          <w:i/>
          <w:iCs/>
        </w:rPr>
        <w:t>, financially sustainable social protection systems</w:t>
      </w:r>
      <w:bookmarkEnd w:id="7"/>
    </w:p>
    <w:p w14:paraId="00FD6116" w14:textId="77777777" w:rsidR="00607185" w:rsidRDefault="00607185">
      <w:pPr>
        <w:rPr>
          <w:rFonts w:cs="Times New Roman"/>
          <w:i/>
          <w:iCs/>
        </w:rPr>
      </w:pPr>
      <w:r>
        <w:rPr>
          <w:rFonts w:cs="Times New Roman"/>
          <w:i/>
          <w:iCs/>
        </w:rPr>
        <w:br w:type="page"/>
      </w:r>
    </w:p>
    <w:p w14:paraId="6EFBCB9D" w14:textId="77777777" w:rsidR="004E605D" w:rsidRDefault="004E605D" w:rsidP="004E605D">
      <w:r w:rsidRPr="009507E3">
        <w:rPr>
          <w:noProof/>
        </w:rPr>
        <w:lastRenderedPageBreak/>
        <mc:AlternateContent>
          <mc:Choice Requires="wpg">
            <w:drawing>
              <wp:anchor distT="0" distB="0" distL="114300" distR="114300" simplePos="0" relativeHeight="251666435" behindDoc="0" locked="0" layoutInCell="1" allowOverlap="1" wp14:anchorId="4CBF3574" wp14:editId="713DE852">
                <wp:simplePos x="0" y="0"/>
                <wp:positionH relativeFrom="margin">
                  <wp:posOffset>129540</wp:posOffset>
                </wp:positionH>
                <wp:positionV relativeFrom="paragraph">
                  <wp:posOffset>106680</wp:posOffset>
                </wp:positionV>
                <wp:extent cx="5648325" cy="5838825"/>
                <wp:effectExtent l="0" t="0" r="28575" b="28575"/>
                <wp:wrapNone/>
                <wp:docPr id="144146" name="Group 5"/>
                <wp:cNvGraphicFramePr/>
                <a:graphic xmlns:a="http://schemas.openxmlformats.org/drawingml/2006/main">
                  <a:graphicData uri="http://schemas.microsoft.com/office/word/2010/wordprocessingGroup">
                    <wpg:wgp>
                      <wpg:cNvGrpSpPr/>
                      <wpg:grpSpPr>
                        <a:xfrm>
                          <a:off x="0" y="0"/>
                          <a:ext cx="5648325" cy="5838825"/>
                          <a:chOff x="0" y="0"/>
                          <a:chExt cx="12196190" cy="6858000"/>
                        </a:xfrm>
                      </wpg:grpSpPr>
                      <wpg:grpSp>
                        <wpg:cNvPr id="144147" name="Group 144147"/>
                        <wpg:cNvGrpSpPr/>
                        <wpg:grpSpPr>
                          <a:xfrm>
                            <a:off x="1149718" y="3982503"/>
                            <a:ext cx="9753387" cy="1464126"/>
                            <a:chOff x="1149718" y="3982503"/>
                            <a:chExt cx="9753387" cy="1464126"/>
                          </a:xfrm>
                        </wpg:grpSpPr>
                        <wps:wsp>
                          <wps:cNvPr id="144148" name="Arrow: Up 144148"/>
                          <wps:cNvSpPr/>
                          <wps:spPr>
                            <a:xfrm>
                              <a:off x="1149718" y="3982503"/>
                              <a:ext cx="1363980" cy="1464126"/>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149" name="Arrow: Up 144149"/>
                          <wps:cNvSpPr/>
                          <wps:spPr>
                            <a:xfrm>
                              <a:off x="5414010" y="3982503"/>
                              <a:ext cx="1363980" cy="1464126"/>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150" name="Arrow: Up 144150"/>
                          <wps:cNvSpPr/>
                          <wps:spPr>
                            <a:xfrm>
                              <a:off x="9539125" y="3982503"/>
                              <a:ext cx="1363980" cy="1464126"/>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4151" name="Group 144151"/>
                        <wpg:cNvGrpSpPr/>
                        <wpg:grpSpPr>
                          <a:xfrm>
                            <a:off x="3141" y="0"/>
                            <a:ext cx="12188859" cy="1005840"/>
                            <a:chOff x="3141" y="0"/>
                            <a:chExt cx="12188859" cy="1005840"/>
                          </a:xfrm>
                        </wpg:grpSpPr>
                        <wps:wsp>
                          <wps:cNvPr id="144152" name="Rectangle: Rounded Corners 144152"/>
                          <wps:cNvSpPr/>
                          <wps:spPr>
                            <a:xfrm>
                              <a:off x="3141" y="0"/>
                              <a:ext cx="11967106" cy="795174"/>
                            </a:xfrm>
                            <a:prstGeom prst="roundRect">
                              <a:avLst>
                                <a:gd name="adj" fmla="val 10000"/>
                              </a:avLst>
                            </a:prstGeom>
                            <a:solidFill>
                              <a:schemeClr val="accent2">
                                <a:lumMod val="7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44153" name="Group 144153"/>
                          <wpg:cNvGrpSpPr/>
                          <wpg:grpSpPr>
                            <a:xfrm>
                              <a:off x="224894" y="210666"/>
                              <a:ext cx="11967106" cy="795174"/>
                              <a:chOff x="224894" y="210666"/>
                              <a:chExt cx="11967106" cy="563211"/>
                            </a:xfrm>
                          </wpg:grpSpPr>
                          <wps:wsp>
                            <wps:cNvPr id="144154" name="Rectangle: Rounded Corners 144154"/>
                            <wps:cNvSpPr/>
                            <wps:spPr>
                              <a:xfrm>
                                <a:off x="224894" y="210666"/>
                                <a:ext cx="11967106" cy="563211"/>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44155" name="Rectangle: Rounded Corners 5"/>
                            <wps:cNvSpPr txBox="1"/>
                            <wps:spPr>
                              <a:xfrm>
                                <a:off x="241391" y="227162"/>
                                <a:ext cx="11934115" cy="530219"/>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E7B2EE2" w14:textId="77777777" w:rsidR="004E605D" w:rsidRPr="009507E3" w:rsidRDefault="004E605D" w:rsidP="004E605D">
                                  <w:pPr>
                                    <w:spacing w:after="151" w:line="216" w:lineRule="auto"/>
                                    <w:jc w:val="center"/>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Priority Area 1: Prosperit</w:t>
                                  </w:r>
                                  <w:r>
                                    <w:rPr>
                                      <w:rFonts w:hAnsi="Calibri"/>
                                      <w:b/>
                                      <w:bCs/>
                                      <w:color w:val="000000" w:themeColor="dark1"/>
                                      <w:kern w:val="24"/>
                                      <w:sz w:val="18"/>
                                      <w:szCs w:val="18"/>
                                      <w:lang w:val="en-US"/>
                                      <w14:textFill>
                                        <w14:solidFill>
                                          <w14:schemeClr w14:val="dk1">
                                            <w14:satOff w14:val="0"/>
                                            <w14:lumOff w14:val="0"/>
                                          </w14:schemeClr>
                                        </w14:solidFill>
                                      </w14:textFill>
                                    </w:rPr>
                                    <w:t>y</w:t>
                                  </w:r>
                                </w:p>
                              </w:txbxContent>
                            </wps:txbx>
                            <wps:bodyPr spcFirstLastPara="0" vert="horz" wrap="square" lIns="68580" tIns="68580" rIns="68580" bIns="68580" numCol="1" spcCol="1270" anchor="ctr" anchorCtr="0">
                              <a:noAutofit/>
                            </wps:bodyPr>
                          </wps:wsp>
                        </wpg:grpSp>
                      </wpg:grpSp>
                      <wpg:grpSp>
                        <wpg:cNvPr id="144156" name="Group 144156"/>
                        <wpg:cNvGrpSpPr/>
                        <wpg:grpSpPr>
                          <a:xfrm>
                            <a:off x="0" y="2445527"/>
                            <a:ext cx="12192000" cy="1485755"/>
                            <a:chOff x="0" y="2445527"/>
                            <a:chExt cx="11956950" cy="1477989"/>
                          </a:xfrm>
                        </wpg:grpSpPr>
                        <wps:wsp>
                          <wps:cNvPr id="144157" name="Rectangle: Rounded Corners 144157"/>
                          <wps:cNvSpPr/>
                          <wps:spPr>
                            <a:xfrm>
                              <a:off x="0" y="2445527"/>
                              <a:ext cx="11735196" cy="1267323"/>
                            </a:xfrm>
                            <a:prstGeom prst="roundRect">
                              <a:avLst>
                                <a:gd name="adj" fmla="val 10000"/>
                              </a:avLst>
                            </a:prstGeom>
                            <a:solidFill>
                              <a:schemeClr val="accent1">
                                <a:lumMod val="7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44158" name="Group 144158"/>
                          <wpg:cNvGrpSpPr/>
                          <wpg:grpSpPr>
                            <a:xfrm>
                              <a:off x="221754" y="2656193"/>
                              <a:ext cx="11735196" cy="1267323"/>
                              <a:chOff x="221754" y="2656193"/>
                              <a:chExt cx="11735196" cy="1267323"/>
                            </a:xfrm>
                          </wpg:grpSpPr>
                          <wps:wsp>
                            <wps:cNvPr id="144159" name="Rectangle: Rounded Corners 144159"/>
                            <wps:cNvSpPr/>
                            <wps:spPr>
                              <a:xfrm>
                                <a:off x="221754" y="2656193"/>
                                <a:ext cx="11735196"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44160" name="Rectangle: Rounded Corners 5"/>
                            <wps:cNvSpPr txBox="1"/>
                            <wps:spPr>
                              <a:xfrm>
                                <a:off x="258873" y="2693312"/>
                                <a:ext cx="11660958"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6C2834B" w14:textId="77777777" w:rsidR="004E605D" w:rsidRPr="009507E3" w:rsidRDefault="004E605D" w:rsidP="004E605D">
                                  <w:pPr>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Outcome 1</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Promoting</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Sustainable and Inclusive Economic</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Growth: </w:t>
                                  </w:r>
                                  <w:r w:rsidRPr="009507E3">
                                    <w:rPr>
                                      <w:rFonts w:hAnsi="Calibri"/>
                                      <w:i/>
                                      <w:iCs/>
                                      <w:color w:val="000000" w:themeColor="dark1"/>
                                      <w:kern w:val="24"/>
                                      <w:sz w:val="18"/>
                                      <w:szCs w:val="18"/>
                                      <w:lang w:val="en-US"/>
                                      <w14:textFill>
                                        <w14:solidFill>
                                          <w14:schemeClr w14:val="dk1">
                                            <w14:satOff w14:val="0"/>
                                            <w14:lumOff w14:val="0"/>
                                          </w14:schemeClr>
                                        </w14:solidFill>
                                      </w14:textFill>
                                    </w:rPr>
                                    <w:t>By 2025, women, men and youth, including marginalized persons, contribute to and benefit from economic progress, through greater access to decent employment, equitable social economic opportunities, sustainable enterprise opportunities as well as resilient, financially sustainable social protection systems</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 </w:t>
                                  </w:r>
                                </w:p>
                              </w:txbxContent>
                            </wps:txbx>
                            <wps:bodyPr spcFirstLastPara="0" vert="horz" wrap="square" lIns="57150" tIns="57150" rIns="57150" bIns="57150" numCol="1" spcCol="1270" anchor="t" anchorCtr="0">
                              <a:noAutofit/>
                            </wps:bodyPr>
                          </wps:wsp>
                        </wpg:grpSp>
                      </wpg:grpSp>
                      <wpg:grpSp>
                        <wpg:cNvPr id="144161" name="Group 144161"/>
                        <wpg:cNvGrpSpPr/>
                        <wpg:grpSpPr>
                          <a:xfrm>
                            <a:off x="1" y="5370969"/>
                            <a:ext cx="12196189" cy="1487031"/>
                            <a:chOff x="1" y="5370969"/>
                            <a:chExt cx="12196189" cy="1487031"/>
                          </a:xfrm>
                        </wpg:grpSpPr>
                        <wpg:grpSp>
                          <wpg:cNvPr id="144162" name="Group 144162"/>
                          <wpg:cNvGrpSpPr/>
                          <wpg:grpSpPr>
                            <a:xfrm>
                              <a:off x="8276598" y="5370969"/>
                              <a:ext cx="3919592" cy="1477989"/>
                              <a:chOff x="8276598" y="5370969"/>
                              <a:chExt cx="3628776" cy="1477989"/>
                            </a:xfrm>
                          </wpg:grpSpPr>
                          <wps:wsp>
                            <wps:cNvPr id="144163" name="Rectangle: Rounded Corners 144163"/>
                            <wps:cNvSpPr/>
                            <wps:spPr>
                              <a:xfrm>
                                <a:off x="8276598" y="5370969"/>
                                <a:ext cx="3407024" cy="1267323"/>
                              </a:xfrm>
                              <a:prstGeom prst="roundRect">
                                <a:avLst>
                                  <a:gd name="adj" fmla="val 10000"/>
                                </a:avLst>
                              </a:prstGeom>
                              <a:solidFill>
                                <a:schemeClr val="accent6">
                                  <a:lumMod val="60000"/>
                                  <a:lumOff val="40000"/>
                                </a:schemeClr>
                              </a:solidFill>
                              <a:ln>
                                <a:no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44164" name="Group 144164"/>
                            <wpg:cNvGrpSpPr/>
                            <wpg:grpSpPr>
                              <a:xfrm>
                                <a:off x="8498350" y="5581635"/>
                                <a:ext cx="3407024" cy="1267323"/>
                                <a:chOff x="8498350" y="5581635"/>
                                <a:chExt cx="3407024" cy="1267323"/>
                              </a:xfrm>
                            </wpg:grpSpPr>
                            <wps:wsp>
                              <wps:cNvPr id="144165" name="Rectangle: Rounded Corners 144165"/>
                              <wps:cNvSpPr/>
                              <wps:spPr>
                                <a:xfrm>
                                  <a:off x="8498350" y="5581635"/>
                                  <a:ext cx="3407024"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44166" name="Rectangle: Rounded Corners 5"/>
                              <wps:cNvSpPr txBox="1"/>
                              <wps:spPr>
                                <a:xfrm>
                                  <a:off x="8535469" y="5618754"/>
                                  <a:ext cx="3332786"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F33C35D" w14:textId="77777777" w:rsidR="004E605D" w:rsidRPr="009507E3" w:rsidRDefault="004E605D" w:rsidP="004E605D">
                                    <w:pPr>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Output 1.3</w:t>
                                    </w:r>
                                    <w:r w:rsidRPr="009507E3">
                                      <w:rPr>
                                        <w:rFonts w:hAnsi="Calibri"/>
                                        <w:color w:val="000000" w:themeColor="dark1"/>
                                        <w:kern w:val="24"/>
                                        <w:sz w:val="18"/>
                                        <w:szCs w:val="18"/>
                                        <w:lang w:val="en-US"/>
                                        <w14:textFill>
                                          <w14:solidFill>
                                            <w14:schemeClr w14:val="dk1">
                                              <w14:satOff w14:val="0"/>
                                              <w14:lumOff w14:val="0"/>
                                            </w14:schemeClr>
                                          </w14:solidFill>
                                        </w14:textFill>
                                      </w:rPr>
                                      <w:t>: Labour market statistics and information systems using international statistical standards and reporting on SDG Global Indicator Framework strengthened</w:t>
                                    </w:r>
                                  </w:p>
                                </w:txbxContent>
                              </wps:txbx>
                              <wps:bodyPr spcFirstLastPara="0" vert="horz" wrap="square" lIns="57150" tIns="57150" rIns="57150" bIns="57150" numCol="1" spcCol="1270" anchor="t" anchorCtr="0">
                                <a:noAutofit/>
                              </wps:bodyPr>
                            </wps:wsp>
                          </wpg:grpSp>
                        </wpg:grpSp>
                        <wpg:grpSp>
                          <wpg:cNvPr id="144167" name="Group 144167"/>
                          <wpg:cNvGrpSpPr/>
                          <wpg:grpSpPr>
                            <a:xfrm>
                              <a:off x="4138299" y="5380011"/>
                              <a:ext cx="3901855" cy="1477989"/>
                              <a:chOff x="4138299" y="5380011"/>
                              <a:chExt cx="3628776" cy="1477989"/>
                            </a:xfrm>
                          </wpg:grpSpPr>
                          <wps:wsp>
                            <wps:cNvPr id="144168" name="Rectangle: Rounded Corners 144168"/>
                            <wps:cNvSpPr/>
                            <wps:spPr>
                              <a:xfrm>
                                <a:off x="4138299" y="5380011"/>
                                <a:ext cx="3407024" cy="1267323"/>
                              </a:xfrm>
                              <a:prstGeom prst="roundRect">
                                <a:avLst>
                                  <a:gd name="adj" fmla="val 10000"/>
                                </a:avLst>
                              </a:prstGeom>
                              <a:solidFill>
                                <a:schemeClr val="accent6">
                                  <a:lumMod val="60000"/>
                                  <a:lumOff val="40000"/>
                                </a:schemeClr>
                              </a:solidFill>
                              <a:ln>
                                <a:no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44169" name="Group 144169"/>
                            <wpg:cNvGrpSpPr/>
                            <wpg:grpSpPr>
                              <a:xfrm>
                                <a:off x="4360051" y="5590677"/>
                                <a:ext cx="3407024" cy="1267323"/>
                                <a:chOff x="4360051" y="5590677"/>
                                <a:chExt cx="3407024" cy="1267323"/>
                              </a:xfrm>
                            </wpg:grpSpPr>
                            <wps:wsp>
                              <wps:cNvPr id="144170" name="Rectangle: Rounded Corners 144170"/>
                              <wps:cNvSpPr/>
                              <wps:spPr>
                                <a:xfrm>
                                  <a:off x="4360051" y="5590677"/>
                                  <a:ext cx="3407024"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44171" name="Rectangle: Rounded Corners 5"/>
                              <wps:cNvSpPr txBox="1"/>
                              <wps:spPr>
                                <a:xfrm>
                                  <a:off x="4397170" y="5627796"/>
                                  <a:ext cx="3332786"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FDAAEF0" w14:textId="77777777" w:rsidR="004E605D" w:rsidRPr="009507E3" w:rsidRDefault="004E605D" w:rsidP="004E605D">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1.2: </w:t>
                                    </w:r>
                                    <w:r w:rsidRPr="009507E3">
                                      <w:rPr>
                                        <w:rFonts w:hAnsi="Calibri"/>
                                        <w:color w:val="000000" w:themeColor="dark1"/>
                                        <w:kern w:val="24"/>
                                        <w:sz w:val="18"/>
                                        <w:szCs w:val="18"/>
                                        <w:lang w:val="en-US"/>
                                        <w14:textFill>
                                          <w14:solidFill>
                                            <w14:schemeClr w14:val="dk1">
                                              <w14:satOff w14:val="0"/>
                                              <w14:lumOff w14:val="0"/>
                                            </w14:schemeClr>
                                          </w14:solidFill>
                                        </w14:textFill>
                                      </w:rPr>
                                      <w:t>Technical advice in financing of social protection options provided</w:t>
                                    </w:r>
                                  </w:p>
                                </w:txbxContent>
                              </wps:txbx>
                              <wps:bodyPr spcFirstLastPara="0" vert="horz" wrap="square" lIns="57150" tIns="57150" rIns="57150" bIns="57150" numCol="1" spcCol="1270" anchor="t" anchorCtr="0">
                                <a:noAutofit/>
                              </wps:bodyPr>
                            </wps:wsp>
                          </wpg:grpSp>
                        </wpg:grpSp>
                        <wpg:grpSp>
                          <wpg:cNvPr id="144172" name="Group 144172"/>
                          <wpg:cNvGrpSpPr/>
                          <wpg:grpSpPr>
                            <a:xfrm>
                              <a:off x="1" y="5380011"/>
                              <a:ext cx="3901855" cy="1477989"/>
                              <a:chOff x="1" y="5380011"/>
                              <a:chExt cx="3628776" cy="1477989"/>
                            </a:xfrm>
                          </wpg:grpSpPr>
                          <wps:wsp>
                            <wps:cNvPr id="144173" name="Rectangle: Rounded Corners 144173"/>
                            <wps:cNvSpPr/>
                            <wps:spPr>
                              <a:xfrm>
                                <a:off x="1" y="5380011"/>
                                <a:ext cx="3407024" cy="1267323"/>
                              </a:xfrm>
                              <a:prstGeom prst="roundRect">
                                <a:avLst>
                                  <a:gd name="adj" fmla="val 10000"/>
                                </a:avLst>
                              </a:prstGeom>
                              <a:solidFill>
                                <a:schemeClr val="accent6">
                                  <a:lumMod val="60000"/>
                                  <a:lumOff val="40000"/>
                                </a:schemeClr>
                              </a:solidFill>
                              <a:ln>
                                <a:no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44174" name="Group 144174"/>
                            <wpg:cNvGrpSpPr/>
                            <wpg:grpSpPr>
                              <a:xfrm>
                                <a:off x="221753" y="5590677"/>
                                <a:ext cx="3407024" cy="1267323"/>
                                <a:chOff x="221753" y="5590677"/>
                                <a:chExt cx="3407024" cy="1267323"/>
                              </a:xfrm>
                            </wpg:grpSpPr>
                            <wps:wsp>
                              <wps:cNvPr id="144175" name="Rectangle: Rounded Corners 144175"/>
                              <wps:cNvSpPr/>
                              <wps:spPr>
                                <a:xfrm>
                                  <a:off x="221753" y="5590677"/>
                                  <a:ext cx="3407024"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44176" name="Rectangle: Rounded Corners 5"/>
                              <wps:cNvSpPr txBox="1"/>
                              <wps:spPr>
                                <a:xfrm>
                                  <a:off x="258872" y="5627796"/>
                                  <a:ext cx="3332786"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5375F318" w14:textId="77777777" w:rsidR="004E605D" w:rsidRPr="009507E3" w:rsidRDefault="004E605D" w:rsidP="004E605D">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1.1: </w:t>
                                    </w:r>
                                    <w:r w:rsidRPr="009507E3">
                                      <w:rPr>
                                        <w:rFonts w:hAnsi="Calibri"/>
                                        <w:color w:val="000000" w:themeColor="dark1"/>
                                        <w:kern w:val="24"/>
                                        <w:sz w:val="18"/>
                                        <w:szCs w:val="18"/>
                                        <w:lang w:val="en-US"/>
                                        <w14:textFill>
                                          <w14:solidFill>
                                            <w14:schemeClr w14:val="dk1">
                                              <w14:satOff w14:val="0"/>
                                              <w14:lumOff w14:val="0"/>
                                            </w14:schemeClr>
                                          </w14:solidFill>
                                        </w14:textFill>
                                      </w:rPr>
                                      <w:t>Solutions to achieve universal access to clean, affordable and sustainable energy adopted</w:t>
                                    </w:r>
                                    <w:r>
                                      <w:rPr>
                                        <w:rFonts w:hAnsi="Calibri"/>
                                        <w:color w:val="000000" w:themeColor="dark1"/>
                                        <w:kern w:val="24"/>
                                        <w:sz w:val="18"/>
                                        <w:szCs w:val="18"/>
                                        <w:lang w:val="en-US"/>
                                        <w14:textFill>
                                          <w14:solidFill>
                                            <w14:schemeClr w14:val="dk1">
                                              <w14:satOff w14:val="0"/>
                                              <w14:lumOff w14:val="0"/>
                                            </w14:schemeClr>
                                          </w14:solidFill>
                                        </w14:textFill>
                                      </w:rPr>
                                      <w:t xml:space="preserve"> </w:t>
                                    </w:r>
                                  </w:p>
                                </w:txbxContent>
                              </wps:txbx>
                              <wps:bodyPr spcFirstLastPara="0" vert="horz" wrap="square" lIns="57150" tIns="57150" rIns="57150" bIns="57150" numCol="1" spcCol="1270" anchor="t" anchorCtr="0">
                                <a:noAutofit/>
                              </wps:bodyPr>
                            </wps:wsp>
                          </wpg:grpSp>
                        </wpg:grpSp>
                      </wpg:grpSp>
                      <wps:wsp>
                        <wps:cNvPr id="144177" name="Arrow: Up 144177"/>
                        <wps:cNvSpPr/>
                        <wps:spPr>
                          <a:xfrm>
                            <a:off x="5526456" y="1073497"/>
                            <a:ext cx="1363980" cy="1464126"/>
                          </a:xfrm>
                          <a:prstGeom prst="upArrow">
                            <a:avLst>
                              <a:gd name="adj1" fmla="val 50000"/>
                              <a:gd name="adj2" fmla="val 27654"/>
                            </a:avLst>
                          </a:prstGeom>
                          <a:solidFill>
                            <a:srgbClr val="2F559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CBF3574" id="Group 5" o:spid="_x0000_s1026" style="position:absolute;margin-left:10.2pt;margin-top:8.4pt;width:444.75pt;height:459.75pt;z-index:251666435;mso-position-horizontal-relative:margin;mso-width-relative:margin;mso-height-relative:margin" coordsize="121961,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">
                <v:group id="Group 144147" o:spid="_x0000_s1027" style="position:absolute;left:11497;top:39825;width:97534;height:14641" coordorigin="11497,39825" coordsize="97533,14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44148" o:spid="_x0000_s1028" type="#_x0000_t68" style="position:absolute;left:11497;top:39825;width:13639;height:1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" adj="5565" fillcolor="#a9d18e" stroked="f" strokeweight="1pt"/>
                  <v:shape id="Arrow: Up 144149" o:spid="_x0000_s1029" type="#_x0000_t68" style="position:absolute;left:54140;top:39825;width:13639;height:1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" adj="5565" fillcolor="#a9d18e" stroked="f" strokeweight="1pt"/>
                  <v:shape id="Arrow: Up 144150" o:spid="_x0000_s1030" type="#_x0000_t68" style="position:absolute;left:95391;top:39825;width:13640;height:1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" adj="5565" fillcolor="#a9d18e" stroked="f" strokeweight="1pt"/>
                </v:group>
                <v:group id="Group 144151" o:spid="_x0000_s1031" style="position:absolute;left:31;width:121889;height:10058" coordorigin="31" coordsize="121888,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">
                  <v:roundrect id="Rectangle: Rounded Corners 144152" o:spid="_x0000_s1032" style="position:absolute;left:31;width:119671;height:795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" fillcolor="#c45911 [2405]" strokecolor="white [3201]" strokeweight="1pt">
                    <v:stroke joinstyle="miter"/>
                  </v:roundrect>
                  <v:group id="Group 144153" o:spid="_x0000_s1033" style="position:absolute;left:2248;top:2106;width:119672;height:7952" coordorigin="2248,2106" coordsize="11967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">
                    <v:roundrect id="Rectangle: Rounded Corners 144154" o:spid="_x0000_s1034" style="position:absolute;left:2248;top:2106;width:119672;height:563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" fillcolor="white [3201]" strokecolor="#4472c4 [3204]" strokeweight="1pt">
                      <v:fill opacity="59110f"/>
                      <v:stroke joinstyle="miter"/>
                    </v:roundrect>
                    <v:shapetype id="_x0000_t202" coordsize="21600,21600" o:spt="202" path="m,l,21600r21600,l21600,xe">
                      <v:stroke joinstyle="miter"/>
                      <v:path gradientshapeok="t" o:connecttype="rect"/>
                    </v:shapetype>
                    <v:shape id="Rectangle: Rounded Corners 5" o:spid="_x0000_s1035" type="#_x0000_t202" style="position:absolute;left:2413;top:2271;width:119342;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" filled="f" stroked="f">
                      <v:textbox inset="5.4pt,5.4pt,5.4pt,5.4pt">
                        <w:txbxContent>
                          <w:p w14:paraId="4E7B2EE2" w14:textId="77777777" w:rsidR="004E605D" w:rsidRPr="009507E3" w:rsidRDefault="004E605D" w:rsidP="004E605D">
                            <w:pPr>
                              <w:spacing w:after="151" w:line="216" w:lineRule="auto"/>
                              <w:jc w:val="center"/>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Priority Area 1: Prosperit</w:t>
                            </w:r>
                            <w:r>
                              <w:rPr>
                                <w:rFonts w:hAnsi="Calibri"/>
                                <w:b/>
                                <w:bCs/>
                                <w:color w:val="000000" w:themeColor="dark1"/>
                                <w:kern w:val="24"/>
                                <w:sz w:val="18"/>
                                <w:szCs w:val="18"/>
                                <w:lang w:val="en-US"/>
                                <w14:textFill>
                                  <w14:solidFill>
                                    <w14:schemeClr w14:val="dk1">
                                      <w14:satOff w14:val="0"/>
                                      <w14:lumOff w14:val="0"/>
                                    </w14:schemeClr>
                                  </w14:solidFill>
                                </w14:textFill>
                              </w:rPr>
                              <w:t>y</w:t>
                            </w:r>
                          </w:p>
                        </w:txbxContent>
                      </v:textbox>
                    </v:shape>
                  </v:group>
                </v:group>
                <v:group id="Group 144156" o:spid="_x0000_s1036" style="position:absolute;top:24455;width:121920;height:14857" coordorigin=",24455" coordsize="119569,1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">
                  <v:roundrect id="Rectangle: Rounded Corners 144157" o:spid="_x0000_s1037" style="position:absolute;top:24455;width:117351;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" fillcolor="#2f5496 [2404]" strokecolor="white [3201]" strokeweight="1pt">
                    <v:stroke joinstyle="miter"/>
                  </v:roundrect>
                  <v:group id="Group 144158" o:spid="_x0000_s1038" style="position:absolute;left:2217;top:26561;width:117352;height:12674" coordorigin="2217,26561" coordsize="117351,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">
                    <v:roundrect id="Rectangle: Rounded Corners 144159" o:spid="_x0000_s1039" style="position:absolute;left:2217;top:26561;width:117352;height:1267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" fillcolor="white [3201]" strokecolor="#4472c4 [3204]" strokeweight="1pt">
                      <v:fill opacity="59110f"/>
                      <v:stroke joinstyle="miter"/>
                    </v:roundrect>
                    <v:shape id="Rectangle: Rounded Corners 5" o:spid="_x0000_s1040" type="#_x0000_t202" style="position:absolute;left:2588;top:26933;width:116610;height:1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" filled="f" stroked="f">
                      <v:textbox inset="4.5pt,4.5pt,4.5pt,4.5pt">
                        <w:txbxContent>
                          <w:p w14:paraId="66C2834B" w14:textId="77777777" w:rsidR="004E605D" w:rsidRPr="009507E3" w:rsidRDefault="004E605D" w:rsidP="004E605D">
                            <w:pPr>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Outcome 1</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Promoting</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Sustainable and Inclusive Economic</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Growth: </w:t>
                            </w:r>
                            <w:r w:rsidRPr="009507E3">
                              <w:rPr>
                                <w:rFonts w:hAnsi="Calibri"/>
                                <w:i/>
                                <w:iCs/>
                                <w:color w:val="000000" w:themeColor="dark1"/>
                                <w:kern w:val="24"/>
                                <w:sz w:val="18"/>
                                <w:szCs w:val="18"/>
                                <w:lang w:val="en-US"/>
                                <w14:textFill>
                                  <w14:solidFill>
                                    <w14:schemeClr w14:val="dk1">
                                      <w14:satOff w14:val="0"/>
                                      <w14:lumOff w14:val="0"/>
                                    </w14:schemeClr>
                                  </w14:solidFill>
                                </w14:textFill>
                              </w:rPr>
                              <w:t>By 2025, women, men and youth, including marginalized persons, contribute to and benefit from economic progress, through greater access to decent employment, equitable social economic opportunities, sustainable enterprise opportunities as well as resilient, financially sustainable social protection systems</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 </w:t>
                            </w:r>
                          </w:p>
                        </w:txbxContent>
                      </v:textbox>
                    </v:shape>
                  </v:group>
                </v:group>
                <v:group id="Group 144161" o:spid="_x0000_s1041" style="position:absolute;top:53709;width:121961;height:14871" coordorigin=",53709" coordsize="121961,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">
                  <v:group id="Group 144162" o:spid="_x0000_s1042" style="position:absolute;left:82765;top:53709;width:39196;height:14780" coordorigin="82765,53709" coordsize="36287,1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">
                    <v:roundrect id="Rectangle: Rounded Corners 144163" o:spid="_x0000_s1043" style="position:absolute;left:82765;top:53709;width:34071;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" fillcolor="#a8d08d [1945]" stroked="f" strokeweight="1pt">
                      <v:stroke joinstyle="miter"/>
                    </v:roundrect>
                    <v:group id="Group 144164" o:spid="_x0000_s1044" style="position:absolute;left:84983;top:55816;width:34070;height:12673" coordorigin="84983,55816" coordsize="34070,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">
                      <v:roundrect id="Rectangle: Rounded Corners 144165" o:spid="_x0000_s1045" style="position:absolute;left:84983;top:55816;width:34070;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" fillcolor="white [3201]" strokecolor="#4472c4 [3204]" strokeweight="1pt">
                        <v:fill opacity="59110f"/>
                        <v:stroke joinstyle="miter"/>
                      </v:roundrect>
                      <v:shape id="Rectangle: Rounded Corners 5" o:spid="_x0000_s1046" type="#_x0000_t202" style="position:absolute;left:85354;top:56187;width:33328;height:1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" filled="f" stroked="f">
                        <v:textbox inset="4.5pt,4.5pt,4.5pt,4.5pt">
                          <w:txbxContent>
                            <w:p w14:paraId="4F33C35D" w14:textId="77777777" w:rsidR="004E605D" w:rsidRPr="009507E3" w:rsidRDefault="004E605D" w:rsidP="004E605D">
                              <w:pPr>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Output 1.3</w:t>
                              </w:r>
                              <w:r w:rsidRPr="009507E3">
                                <w:rPr>
                                  <w:rFonts w:hAnsi="Calibri"/>
                                  <w:color w:val="000000" w:themeColor="dark1"/>
                                  <w:kern w:val="24"/>
                                  <w:sz w:val="18"/>
                                  <w:szCs w:val="18"/>
                                  <w:lang w:val="en-US"/>
                                  <w14:textFill>
                                    <w14:solidFill>
                                      <w14:schemeClr w14:val="dk1">
                                        <w14:satOff w14:val="0"/>
                                        <w14:lumOff w14:val="0"/>
                                      </w14:schemeClr>
                                    </w14:solidFill>
                                  </w14:textFill>
                                </w:rPr>
                                <w:t>: Labour market statistics and information systems using international statistical standards and reporting on SDG Global Indicator Framework strengthened</w:t>
                              </w:r>
                            </w:p>
                          </w:txbxContent>
                        </v:textbox>
                      </v:shape>
                    </v:group>
                  </v:group>
                  <v:group id="Group 144167" o:spid="_x0000_s1047" style="position:absolute;left:41382;top:53800;width:39019;height:14780" coordorigin="41382,53800" coordsize="36287,1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">
                    <v:roundrect id="Rectangle: Rounded Corners 144168" o:spid="_x0000_s1048" style="position:absolute;left:41382;top:53800;width:34071;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" fillcolor="#a8d08d [1945]" stroked="f" strokeweight="1pt">
                      <v:stroke joinstyle="miter"/>
                    </v:roundrect>
                    <v:group id="Group 144169" o:spid="_x0000_s1049" style="position:absolute;left:43600;top:55906;width:34070;height:12674" coordorigin="43600,55906" coordsize="34070,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">
                      <v:roundrect id="Rectangle: Rounded Corners 144170" o:spid="_x0000_s1050" style="position:absolute;left:43600;top:55906;width:34070;height:1267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" fillcolor="white [3201]" strokecolor="#4472c4 [3204]" strokeweight="1pt">
                        <v:fill opacity="59110f"/>
                        <v:stroke joinstyle="miter"/>
                      </v:roundrect>
                      <v:shape id="Rectangle: Rounded Corners 5" o:spid="_x0000_s1051" type="#_x0000_t202" style="position:absolute;left:43971;top:56277;width:33328;height:1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" filled="f" stroked="f">
                        <v:textbox inset="4.5pt,4.5pt,4.5pt,4.5pt">
                          <w:txbxContent>
                            <w:p w14:paraId="0FDAAEF0" w14:textId="77777777" w:rsidR="004E605D" w:rsidRPr="009507E3" w:rsidRDefault="004E605D" w:rsidP="004E605D">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1.2: </w:t>
                              </w:r>
                              <w:r w:rsidRPr="009507E3">
                                <w:rPr>
                                  <w:rFonts w:hAnsi="Calibri"/>
                                  <w:color w:val="000000" w:themeColor="dark1"/>
                                  <w:kern w:val="24"/>
                                  <w:sz w:val="18"/>
                                  <w:szCs w:val="18"/>
                                  <w:lang w:val="en-US"/>
                                  <w14:textFill>
                                    <w14:solidFill>
                                      <w14:schemeClr w14:val="dk1">
                                        <w14:satOff w14:val="0"/>
                                        <w14:lumOff w14:val="0"/>
                                      </w14:schemeClr>
                                    </w14:solidFill>
                                  </w14:textFill>
                                </w:rPr>
                                <w:t>Technical advice in financing of social protection options provided</w:t>
                              </w:r>
                            </w:p>
                          </w:txbxContent>
                        </v:textbox>
                      </v:shape>
                    </v:group>
                  </v:group>
                  <v:group id="Group 144172" o:spid="_x0000_s1052" style="position:absolute;top:53800;width:39018;height:14780" coordorigin=",53800" coordsize="36287,1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">
                    <v:roundrect id="Rectangle: Rounded Corners 144173" o:spid="_x0000_s1053" style="position:absolute;top:53800;width:34070;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" fillcolor="#a8d08d [1945]" stroked="f" strokeweight="1pt">
                      <v:stroke joinstyle="miter"/>
                    </v:roundrect>
                    <v:group id="Group 144174" o:spid="_x0000_s1054" style="position:absolute;left:2217;top:55906;width:34070;height:12674" coordorigin="2217,55906" coordsize="34070,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">
                      <v:roundrect id="Rectangle: Rounded Corners 144175" o:spid="_x0000_s1055" style="position:absolute;left:2217;top:55906;width:34070;height:1267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" fillcolor="white [3201]" strokecolor="#4472c4 [3204]" strokeweight="1pt">
                        <v:fill opacity="59110f"/>
                        <v:stroke joinstyle="miter"/>
                      </v:roundrect>
                      <v:shape id="Rectangle: Rounded Corners 5" o:spid="_x0000_s1056" type="#_x0000_t202" style="position:absolute;left:2588;top:56277;width:33328;height:1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" filled="f" stroked="f">
                        <v:textbox inset="4.5pt,4.5pt,4.5pt,4.5pt">
                          <w:txbxContent>
                            <w:p w14:paraId="5375F318" w14:textId="77777777" w:rsidR="004E605D" w:rsidRPr="009507E3" w:rsidRDefault="004E605D" w:rsidP="004E605D">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1.1: </w:t>
                              </w:r>
                              <w:r w:rsidRPr="009507E3">
                                <w:rPr>
                                  <w:rFonts w:hAnsi="Calibri"/>
                                  <w:color w:val="000000" w:themeColor="dark1"/>
                                  <w:kern w:val="24"/>
                                  <w:sz w:val="18"/>
                                  <w:szCs w:val="18"/>
                                  <w:lang w:val="en-US"/>
                                  <w14:textFill>
                                    <w14:solidFill>
                                      <w14:schemeClr w14:val="dk1">
                                        <w14:satOff w14:val="0"/>
                                        <w14:lumOff w14:val="0"/>
                                      </w14:schemeClr>
                                    </w14:solidFill>
                                  </w14:textFill>
                                </w:rPr>
                                <w:t>Solutions to achieve universal access to clean, affordable and sustainable energy adopted</w:t>
                              </w:r>
                              <w:r>
                                <w:rPr>
                                  <w:rFonts w:hAnsi="Calibri"/>
                                  <w:color w:val="000000" w:themeColor="dark1"/>
                                  <w:kern w:val="24"/>
                                  <w:sz w:val="18"/>
                                  <w:szCs w:val="18"/>
                                  <w:lang w:val="en-US"/>
                                  <w14:textFill>
                                    <w14:solidFill>
                                      <w14:schemeClr w14:val="dk1">
                                        <w14:satOff w14:val="0"/>
                                        <w14:lumOff w14:val="0"/>
                                      </w14:schemeClr>
                                    </w14:solidFill>
                                  </w14:textFill>
                                </w:rPr>
                                <w:t xml:space="preserve"> </w:t>
                              </w:r>
                            </w:p>
                          </w:txbxContent>
                        </v:textbox>
                      </v:shape>
                    </v:group>
                  </v:group>
                </v:group>
                <v:shape id="Arrow: Up 144177" o:spid="_x0000_s1057" type="#_x0000_t68" style="position:absolute;left:55264;top:10734;width:13640;height:1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" adj="5565" fillcolor="#2f5597" stroked="f" strokeweight="1pt"/>
                <w10:wrap anchorx="margin"/>
              </v:group>
            </w:pict>
          </mc:Fallback>
        </mc:AlternateContent>
      </w:r>
    </w:p>
    <w:p w14:paraId="7632422C" w14:textId="0657DFAA" w:rsidR="00EC02E6" w:rsidRDefault="00EC02E6" w:rsidP="004E605D">
      <w:pPr>
        <w:spacing w:after="0" w:line="240" w:lineRule="auto"/>
        <w:jc w:val="both"/>
        <w:rPr>
          <w:rFonts w:cs="Times New Roman"/>
        </w:rPr>
      </w:pPr>
    </w:p>
    <w:p w14:paraId="742C37F3" w14:textId="5F6B5226" w:rsidR="00607185" w:rsidRDefault="00607185" w:rsidP="00C92F63">
      <w:pPr>
        <w:spacing w:after="0" w:line="240" w:lineRule="auto"/>
        <w:ind w:left="1440"/>
        <w:jc w:val="both"/>
        <w:rPr>
          <w:rFonts w:cs="Times New Roman"/>
        </w:rPr>
      </w:pPr>
    </w:p>
    <w:p w14:paraId="333B52CC" w14:textId="05E43188" w:rsidR="00607185" w:rsidRDefault="00607185" w:rsidP="00C92F63">
      <w:pPr>
        <w:spacing w:after="0" w:line="240" w:lineRule="auto"/>
        <w:ind w:left="1440"/>
        <w:jc w:val="both"/>
        <w:rPr>
          <w:rFonts w:cs="Times New Roman"/>
        </w:rPr>
      </w:pPr>
    </w:p>
    <w:p w14:paraId="1E4CE495" w14:textId="06E9E81F" w:rsidR="00607185" w:rsidRDefault="00607185" w:rsidP="00C92F63">
      <w:pPr>
        <w:spacing w:after="0" w:line="240" w:lineRule="auto"/>
        <w:ind w:left="1440"/>
        <w:jc w:val="both"/>
        <w:rPr>
          <w:rFonts w:cs="Times New Roman"/>
        </w:rPr>
      </w:pPr>
    </w:p>
    <w:p w14:paraId="567AA562" w14:textId="3A277C51" w:rsidR="00607185" w:rsidRDefault="00607185" w:rsidP="00C92F63">
      <w:pPr>
        <w:spacing w:after="0" w:line="240" w:lineRule="auto"/>
        <w:ind w:left="1440"/>
        <w:jc w:val="both"/>
        <w:rPr>
          <w:rFonts w:cs="Times New Roman"/>
        </w:rPr>
      </w:pPr>
    </w:p>
    <w:p w14:paraId="17D8EF7E" w14:textId="786873DC" w:rsidR="00607185" w:rsidRDefault="00607185" w:rsidP="00C92F63">
      <w:pPr>
        <w:spacing w:after="0" w:line="240" w:lineRule="auto"/>
        <w:ind w:left="1440"/>
        <w:jc w:val="both"/>
        <w:rPr>
          <w:rFonts w:cs="Times New Roman"/>
        </w:rPr>
      </w:pPr>
    </w:p>
    <w:p w14:paraId="5A31BCE0" w14:textId="4127C440" w:rsidR="00607185" w:rsidRDefault="00607185" w:rsidP="00C92F63">
      <w:pPr>
        <w:spacing w:after="0" w:line="240" w:lineRule="auto"/>
        <w:ind w:left="1440"/>
        <w:jc w:val="both"/>
        <w:rPr>
          <w:rFonts w:cs="Times New Roman"/>
        </w:rPr>
      </w:pPr>
    </w:p>
    <w:p w14:paraId="2DA0B427" w14:textId="092BFB09" w:rsidR="00607185" w:rsidRDefault="00607185" w:rsidP="00C92F63">
      <w:pPr>
        <w:spacing w:after="0" w:line="240" w:lineRule="auto"/>
        <w:ind w:left="1440"/>
        <w:jc w:val="both"/>
        <w:rPr>
          <w:rFonts w:cs="Times New Roman"/>
        </w:rPr>
      </w:pPr>
    </w:p>
    <w:p w14:paraId="774A4AF4" w14:textId="782A65CD" w:rsidR="00607185" w:rsidRDefault="00607185" w:rsidP="00C92F63">
      <w:pPr>
        <w:spacing w:after="0" w:line="240" w:lineRule="auto"/>
        <w:ind w:left="1440"/>
        <w:jc w:val="both"/>
        <w:rPr>
          <w:rFonts w:cs="Times New Roman"/>
        </w:rPr>
      </w:pPr>
    </w:p>
    <w:p w14:paraId="0D9070B9" w14:textId="7941176F" w:rsidR="00607185" w:rsidRDefault="00607185" w:rsidP="00C92F63">
      <w:pPr>
        <w:spacing w:after="0" w:line="240" w:lineRule="auto"/>
        <w:ind w:left="1440"/>
        <w:jc w:val="both"/>
        <w:rPr>
          <w:rFonts w:cs="Times New Roman"/>
        </w:rPr>
      </w:pPr>
    </w:p>
    <w:p w14:paraId="512D004C" w14:textId="467150EE" w:rsidR="00607185" w:rsidRDefault="00607185" w:rsidP="00C92F63">
      <w:pPr>
        <w:spacing w:after="0" w:line="240" w:lineRule="auto"/>
        <w:ind w:left="1440"/>
        <w:jc w:val="both"/>
        <w:rPr>
          <w:rFonts w:cs="Times New Roman"/>
        </w:rPr>
      </w:pPr>
    </w:p>
    <w:p w14:paraId="043A94D4" w14:textId="566C3EBD" w:rsidR="00607185" w:rsidRDefault="00607185" w:rsidP="00C92F63">
      <w:pPr>
        <w:spacing w:after="0" w:line="240" w:lineRule="auto"/>
        <w:ind w:left="1440"/>
        <w:jc w:val="both"/>
        <w:rPr>
          <w:rFonts w:cs="Times New Roman"/>
        </w:rPr>
      </w:pPr>
    </w:p>
    <w:p w14:paraId="11AFBB92" w14:textId="1DBB7A87" w:rsidR="00607185" w:rsidRDefault="00607185" w:rsidP="00C92F63">
      <w:pPr>
        <w:spacing w:after="0" w:line="240" w:lineRule="auto"/>
        <w:ind w:left="1440"/>
        <w:jc w:val="both"/>
        <w:rPr>
          <w:rFonts w:cs="Times New Roman"/>
        </w:rPr>
      </w:pPr>
    </w:p>
    <w:p w14:paraId="3C584025" w14:textId="20A1A0A3" w:rsidR="00607185" w:rsidRDefault="00607185" w:rsidP="00C92F63">
      <w:pPr>
        <w:spacing w:after="0" w:line="240" w:lineRule="auto"/>
        <w:ind w:left="1440"/>
        <w:jc w:val="both"/>
        <w:rPr>
          <w:rFonts w:cs="Times New Roman"/>
        </w:rPr>
      </w:pPr>
    </w:p>
    <w:p w14:paraId="739C54D8" w14:textId="4F6FD52F" w:rsidR="00607185" w:rsidRDefault="00607185" w:rsidP="00C92F63">
      <w:pPr>
        <w:spacing w:after="0" w:line="240" w:lineRule="auto"/>
        <w:ind w:left="1440"/>
        <w:jc w:val="both"/>
        <w:rPr>
          <w:rFonts w:cs="Times New Roman"/>
        </w:rPr>
      </w:pPr>
    </w:p>
    <w:p w14:paraId="10524983" w14:textId="3FDAED79" w:rsidR="00607185" w:rsidRDefault="00607185" w:rsidP="00C92F63">
      <w:pPr>
        <w:spacing w:after="0" w:line="240" w:lineRule="auto"/>
        <w:ind w:left="1440"/>
        <w:jc w:val="both"/>
        <w:rPr>
          <w:rFonts w:cs="Times New Roman"/>
        </w:rPr>
      </w:pPr>
    </w:p>
    <w:p w14:paraId="4CD50E5A" w14:textId="249472E8" w:rsidR="00607185" w:rsidRDefault="00607185" w:rsidP="00C92F63">
      <w:pPr>
        <w:spacing w:after="0" w:line="240" w:lineRule="auto"/>
        <w:ind w:left="1440"/>
        <w:jc w:val="both"/>
        <w:rPr>
          <w:rFonts w:cs="Times New Roman"/>
        </w:rPr>
      </w:pPr>
    </w:p>
    <w:p w14:paraId="6E08EA72" w14:textId="67171225" w:rsidR="00607185" w:rsidRDefault="00607185" w:rsidP="00C92F63">
      <w:pPr>
        <w:spacing w:after="0" w:line="240" w:lineRule="auto"/>
        <w:ind w:left="1440"/>
        <w:jc w:val="both"/>
        <w:rPr>
          <w:rFonts w:cs="Times New Roman"/>
        </w:rPr>
      </w:pPr>
    </w:p>
    <w:p w14:paraId="7B2003A8" w14:textId="16394BA8" w:rsidR="00607185" w:rsidRDefault="00607185" w:rsidP="00C92F63">
      <w:pPr>
        <w:spacing w:after="0" w:line="240" w:lineRule="auto"/>
        <w:ind w:left="1440"/>
        <w:jc w:val="both"/>
        <w:rPr>
          <w:rFonts w:cs="Times New Roman"/>
        </w:rPr>
      </w:pPr>
    </w:p>
    <w:p w14:paraId="2F1816D1" w14:textId="4A301EE6" w:rsidR="00607185" w:rsidRDefault="00607185" w:rsidP="00C92F63">
      <w:pPr>
        <w:spacing w:after="0" w:line="240" w:lineRule="auto"/>
        <w:ind w:left="1440"/>
        <w:jc w:val="both"/>
        <w:rPr>
          <w:rFonts w:cs="Times New Roman"/>
        </w:rPr>
      </w:pPr>
    </w:p>
    <w:p w14:paraId="331E48A1" w14:textId="2BD5119F" w:rsidR="00607185" w:rsidRDefault="00607185" w:rsidP="00C92F63">
      <w:pPr>
        <w:spacing w:after="0" w:line="240" w:lineRule="auto"/>
        <w:ind w:left="1440"/>
        <w:jc w:val="both"/>
        <w:rPr>
          <w:rFonts w:cs="Times New Roman"/>
        </w:rPr>
      </w:pPr>
    </w:p>
    <w:p w14:paraId="2811BF07" w14:textId="4BDA4735" w:rsidR="00607185" w:rsidRDefault="00607185" w:rsidP="00C92F63">
      <w:pPr>
        <w:spacing w:after="0" w:line="240" w:lineRule="auto"/>
        <w:ind w:left="1440"/>
        <w:jc w:val="both"/>
        <w:rPr>
          <w:rFonts w:cs="Times New Roman"/>
        </w:rPr>
      </w:pPr>
    </w:p>
    <w:p w14:paraId="0FEAAA07" w14:textId="388985FE" w:rsidR="00607185" w:rsidRDefault="00607185" w:rsidP="00C92F63">
      <w:pPr>
        <w:spacing w:after="0" w:line="240" w:lineRule="auto"/>
        <w:ind w:left="1440"/>
        <w:jc w:val="both"/>
        <w:rPr>
          <w:rFonts w:cs="Times New Roman"/>
        </w:rPr>
      </w:pPr>
    </w:p>
    <w:p w14:paraId="0EE624A3" w14:textId="77777777" w:rsidR="00607185" w:rsidRDefault="00607185" w:rsidP="00C92F63">
      <w:pPr>
        <w:spacing w:after="0" w:line="240" w:lineRule="auto"/>
        <w:ind w:left="1440"/>
        <w:jc w:val="both"/>
        <w:rPr>
          <w:rFonts w:cs="Times New Roman"/>
        </w:rPr>
      </w:pPr>
    </w:p>
    <w:p w14:paraId="6639B254" w14:textId="77777777" w:rsidR="004E605D" w:rsidRDefault="004E605D">
      <w:pPr>
        <w:rPr>
          <w:rFonts w:cs="Times New Roman"/>
        </w:rPr>
      </w:pPr>
      <w:r>
        <w:rPr>
          <w:rFonts w:cs="Times New Roman"/>
        </w:rPr>
        <w:br w:type="page"/>
      </w:r>
    </w:p>
    <w:p w14:paraId="2D540CE3" w14:textId="116B8E2B" w:rsidR="001805F8" w:rsidRDefault="00A751B0" w:rsidP="00C92F63">
      <w:pPr>
        <w:spacing w:after="0" w:line="240" w:lineRule="auto"/>
        <w:jc w:val="both"/>
      </w:pPr>
      <w:r w:rsidRPr="0082306A">
        <w:rPr>
          <w:rFonts w:cs="Times New Roman"/>
        </w:rPr>
        <w:lastRenderedPageBreak/>
        <w:t>2.4.1.2</w:t>
      </w:r>
      <w:r w:rsidRPr="0082306A">
        <w:rPr>
          <w:rFonts w:cs="Times New Roman"/>
        </w:rPr>
        <w:tab/>
      </w:r>
      <w:r w:rsidRPr="0082306A">
        <w:rPr>
          <w:rFonts w:cs="Times New Roman"/>
        </w:rPr>
        <w:tab/>
      </w:r>
      <w:r w:rsidR="005B26C3" w:rsidRPr="0082306A">
        <w:t>Theory of change</w:t>
      </w:r>
    </w:p>
    <w:p w14:paraId="13C9DB31" w14:textId="77777777" w:rsidR="00E85719" w:rsidRPr="0082306A" w:rsidRDefault="00E85719" w:rsidP="00C92F63">
      <w:pPr>
        <w:spacing w:after="0"/>
        <w:jc w:val="both"/>
        <w:rPr>
          <w:rFonts w:cs="Times New Roman"/>
          <w:b/>
          <w:bCs/>
        </w:rPr>
      </w:pPr>
    </w:p>
    <w:p w14:paraId="4001DD4F" w14:textId="58EC1F93" w:rsidR="519E0E0D" w:rsidRPr="005C586C" w:rsidRDefault="00371407" w:rsidP="004128F2">
      <w:pPr>
        <w:spacing w:after="0"/>
        <w:ind w:left="1440"/>
        <w:jc w:val="both"/>
        <w:rPr>
          <w:rFonts w:cs="Times New Roman"/>
          <w:i/>
          <w:iCs/>
        </w:rPr>
      </w:pPr>
      <w:r w:rsidRPr="005C586C">
        <w:rPr>
          <w:rFonts w:cs="Times New Roman"/>
          <w:i/>
          <w:iCs/>
        </w:rPr>
        <w:t xml:space="preserve">If an enabling policy and regulatory environment is created with robust data and risk-informed to catalyse </w:t>
      </w:r>
      <w:r w:rsidR="0098658B">
        <w:rPr>
          <w:rFonts w:cs="Times New Roman"/>
          <w:i/>
          <w:iCs/>
        </w:rPr>
        <w:t xml:space="preserve">responsible </w:t>
      </w:r>
      <w:r w:rsidRPr="005C586C">
        <w:rPr>
          <w:rFonts w:cs="Times New Roman"/>
          <w:i/>
          <w:iCs/>
        </w:rPr>
        <w:t>private sector</w:t>
      </w:r>
      <w:r w:rsidR="00950399" w:rsidRPr="005C586C">
        <w:rPr>
          <w:rFonts w:cs="Times New Roman"/>
          <w:i/>
          <w:iCs/>
        </w:rPr>
        <w:t xml:space="preserve"> investment,</w:t>
      </w:r>
      <w:r w:rsidRPr="005C586C">
        <w:rPr>
          <w:rFonts w:cs="Times New Roman"/>
          <w:i/>
          <w:iCs/>
        </w:rPr>
        <w:t xml:space="preserve"> if </w:t>
      </w:r>
      <w:r w:rsidR="00950399" w:rsidRPr="005C586C">
        <w:rPr>
          <w:rFonts w:cs="Times New Roman"/>
          <w:i/>
          <w:iCs/>
        </w:rPr>
        <w:t>women have equal access</w:t>
      </w:r>
      <w:r w:rsidRPr="005C586C">
        <w:rPr>
          <w:rFonts w:cs="Times New Roman"/>
          <w:i/>
          <w:iCs/>
        </w:rPr>
        <w:t xml:space="preserve"> to   opportunities </w:t>
      </w:r>
      <w:r w:rsidR="00A01826" w:rsidRPr="005C586C">
        <w:rPr>
          <w:rFonts w:cs="Times New Roman"/>
          <w:i/>
          <w:iCs/>
        </w:rPr>
        <w:t>which can</w:t>
      </w:r>
      <w:r w:rsidR="009D52AF" w:rsidRPr="005C586C">
        <w:rPr>
          <w:rFonts w:cs="Times New Roman"/>
          <w:i/>
          <w:iCs/>
        </w:rPr>
        <w:t xml:space="preserve"> </w:t>
      </w:r>
      <w:r w:rsidRPr="005C586C">
        <w:rPr>
          <w:rFonts w:cs="Times New Roman"/>
          <w:i/>
          <w:iCs/>
        </w:rPr>
        <w:t xml:space="preserve">drive economic transformation and sustainable growth; if small -and medium-sized enterprises </w:t>
      </w:r>
      <w:r w:rsidR="00A01826" w:rsidRPr="005C586C">
        <w:rPr>
          <w:rFonts w:cs="Times New Roman"/>
          <w:i/>
          <w:iCs/>
        </w:rPr>
        <w:t xml:space="preserve">are supported to </w:t>
      </w:r>
      <w:r w:rsidRPr="005C586C">
        <w:rPr>
          <w:rFonts w:cs="Times New Roman"/>
          <w:i/>
          <w:iCs/>
        </w:rPr>
        <w:t xml:space="preserve">generate </w:t>
      </w:r>
      <w:r w:rsidR="007A0406" w:rsidRPr="005C586C">
        <w:rPr>
          <w:rFonts w:cs="Times New Roman"/>
          <w:i/>
          <w:iCs/>
        </w:rPr>
        <w:t>greater finan</w:t>
      </w:r>
      <w:r w:rsidR="00861B84" w:rsidRPr="005C586C">
        <w:rPr>
          <w:rFonts w:cs="Times New Roman"/>
          <w:i/>
          <w:iCs/>
        </w:rPr>
        <w:t>c</w:t>
      </w:r>
      <w:r w:rsidR="007A0406" w:rsidRPr="005C586C">
        <w:rPr>
          <w:rFonts w:cs="Times New Roman"/>
          <w:i/>
          <w:iCs/>
        </w:rPr>
        <w:t>ial</w:t>
      </w:r>
      <w:r w:rsidRPr="005C586C">
        <w:rPr>
          <w:rFonts w:cs="Times New Roman"/>
          <w:i/>
          <w:iCs/>
        </w:rPr>
        <w:t xml:space="preserve"> value  and</w:t>
      </w:r>
      <w:r w:rsidR="00A01826" w:rsidRPr="005C586C">
        <w:rPr>
          <w:rFonts w:cs="Times New Roman"/>
          <w:i/>
          <w:iCs/>
        </w:rPr>
        <w:t xml:space="preserve"> to</w:t>
      </w:r>
      <w:r w:rsidRPr="005C586C">
        <w:rPr>
          <w:rFonts w:cs="Times New Roman"/>
          <w:i/>
          <w:iCs/>
        </w:rPr>
        <w:t xml:space="preserve"> </w:t>
      </w:r>
      <w:r w:rsidR="009D52AF" w:rsidRPr="005C586C">
        <w:rPr>
          <w:rFonts w:cs="Times New Roman"/>
          <w:i/>
          <w:iCs/>
        </w:rPr>
        <w:t>increase</w:t>
      </w:r>
      <w:r w:rsidRPr="005C586C">
        <w:rPr>
          <w:rFonts w:cs="Times New Roman"/>
          <w:i/>
          <w:iCs/>
        </w:rPr>
        <w:t xml:space="preserve"> decent jobs and; if  agricultural and rural livelihoods ar</w:t>
      </w:r>
      <w:r w:rsidR="009D52AF" w:rsidRPr="005C586C">
        <w:rPr>
          <w:rFonts w:cs="Times New Roman"/>
          <w:i/>
          <w:iCs/>
        </w:rPr>
        <w:t>e strengthened</w:t>
      </w:r>
      <w:r w:rsidRPr="005C586C">
        <w:rPr>
          <w:rFonts w:cs="Times New Roman"/>
          <w:i/>
          <w:iCs/>
        </w:rPr>
        <w:t>; and if the government i</w:t>
      </w:r>
      <w:r w:rsidR="009D52AF" w:rsidRPr="005C586C">
        <w:rPr>
          <w:rFonts w:cs="Times New Roman"/>
          <w:i/>
          <w:iCs/>
        </w:rPr>
        <w:t>s capacitated to</w:t>
      </w:r>
      <w:r w:rsidRPr="005C586C">
        <w:rPr>
          <w:rFonts w:cs="Times New Roman"/>
          <w:i/>
          <w:iCs/>
        </w:rPr>
        <w:t xml:space="preserve"> provid</w:t>
      </w:r>
      <w:r w:rsidR="009D52AF" w:rsidRPr="005C586C">
        <w:rPr>
          <w:rFonts w:cs="Times New Roman"/>
          <w:i/>
          <w:iCs/>
        </w:rPr>
        <w:t>e</w:t>
      </w:r>
      <w:r w:rsidRPr="005C586C">
        <w:rPr>
          <w:rFonts w:cs="Times New Roman"/>
          <w:i/>
          <w:iCs/>
        </w:rPr>
        <w:t xml:space="preserve">  workers and vulnerable groups with </w:t>
      </w:r>
      <w:r w:rsidR="009D52AF" w:rsidRPr="005C586C">
        <w:rPr>
          <w:rFonts w:cs="Times New Roman"/>
          <w:i/>
          <w:iCs/>
        </w:rPr>
        <w:t>financially-sustainable</w:t>
      </w:r>
      <w:r w:rsidRPr="005C586C">
        <w:rPr>
          <w:rFonts w:cs="Times New Roman"/>
          <w:i/>
          <w:iCs/>
        </w:rPr>
        <w:t xml:space="preserve"> social protection systems; then people from all walks of life </w:t>
      </w:r>
      <w:r w:rsidR="00950399" w:rsidRPr="005C586C">
        <w:rPr>
          <w:rFonts w:cs="Times New Roman"/>
          <w:i/>
          <w:iCs/>
        </w:rPr>
        <w:t xml:space="preserve">will </w:t>
      </w:r>
      <w:r w:rsidRPr="005C586C">
        <w:rPr>
          <w:rFonts w:cs="Times New Roman"/>
          <w:i/>
          <w:iCs/>
        </w:rPr>
        <w:t xml:space="preserve">contribute to and benefit from economic transformation. </w:t>
      </w:r>
    </w:p>
    <w:p w14:paraId="7362D154" w14:textId="77777777" w:rsidR="004E605D" w:rsidRDefault="004E605D" w:rsidP="00C92F63">
      <w:pPr>
        <w:spacing w:after="0"/>
        <w:jc w:val="both"/>
        <w:rPr>
          <w:rFonts w:cs="Times New Roman"/>
          <w:b/>
          <w:bCs/>
        </w:rPr>
      </w:pPr>
      <w:bookmarkStart w:id="8" w:name="_Hlk42860357"/>
    </w:p>
    <w:p w14:paraId="74BDA341" w14:textId="57B91B8D" w:rsidR="00A441B8" w:rsidRPr="0082306A" w:rsidRDefault="00A441B8" w:rsidP="00C92F63">
      <w:pPr>
        <w:spacing w:after="0"/>
        <w:jc w:val="both"/>
        <w:rPr>
          <w:rFonts w:cs="Times New Roman"/>
          <w:b/>
          <w:bCs/>
        </w:rPr>
      </w:pPr>
      <w:r w:rsidRPr="0082306A">
        <w:rPr>
          <w:rFonts w:cs="Times New Roman"/>
          <w:b/>
          <w:bCs/>
        </w:rPr>
        <w:t>Rationale and</w:t>
      </w:r>
      <w:r w:rsidR="00227569" w:rsidRPr="0082306A">
        <w:rPr>
          <w:rFonts w:cs="Times New Roman"/>
          <w:b/>
          <w:bCs/>
        </w:rPr>
        <w:t xml:space="preserve"> Expected Results</w:t>
      </w:r>
    </w:p>
    <w:p w14:paraId="776BA8D0" w14:textId="1BFFB3F1" w:rsidR="00C6770B" w:rsidRDefault="00C6770B" w:rsidP="00C92F63">
      <w:pPr>
        <w:pStyle w:val="ListParagraph"/>
        <w:spacing w:after="0" w:line="276" w:lineRule="auto"/>
        <w:ind w:left="0"/>
        <w:contextualSpacing w:val="0"/>
        <w:jc w:val="both"/>
        <w:rPr>
          <w:bCs/>
          <w:lang w:val="en-GB"/>
        </w:rPr>
      </w:pPr>
    </w:p>
    <w:p w14:paraId="69D5CB9C" w14:textId="117B9685" w:rsidR="00C6770B" w:rsidRDefault="002C7D5A" w:rsidP="00C92F63">
      <w:pPr>
        <w:pStyle w:val="ListParagraph"/>
        <w:spacing w:after="0" w:line="276" w:lineRule="auto"/>
        <w:ind w:left="0"/>
        <w:contextualSpacing w:val="0"/>
        <w:jc w:val="both"/>
      </w:pPr>
      <w:r>
        <w:t xml:space="preserve">To </w:t>
      </w:r>
      <w:r w:rsidR="004F22FA">
        <w:t>stimulate eco</w:t>
      </w:r>
      <w:r>
        <w:t xml:space="preserve">nomic growth, particularly through private sector engagement and investment, activities under this outcome will include upstream policy support for the development of a more enabling environment for business, </w:t>
      </w:r>
      <w:r w:rsidR="00E379B7">
        <w:t>e.g.</w:t>
      </w:r>
      <w:r>
        <w:t xml:space="preserve"> technical assistance for the </w:t>
      </w:r>
      <w:r w:rsidR="004F22FA">
        <w:t>development</w:t>
      </w:r>
      <w:r>
        <w:t xml:space="preserve"> of </w:t>
      </w:r>
      <w:r w:rsidR="004F22FA">
        <w:t>public-private partnership</w:t>
      </w:r>
      <w:r w:rsidRPr="0082306A">
        <w:t xml:space="preserve"> </w:t>
      </w:r>
      <w:r w:rsidR="004F22FA">
        <w:t>regulations.  Downstream activities will include s</w:t>
      </w:r>
      <w:r w:rsidR="00616B75">
        <w:t xml:space="preserve">trengthening agricultural </w:t>
      </w:r>
      <w:r w:rsidR="00E379B7">
        <w:t>value chains</w:t>
      </w:r>
      <w:r w:rsidR="004F22FA">
        <w:t xml:space="preserve"> and </w:t>
      </w:r>
      <w:r w:rsidR="00616B75">
        <w:t>facilitating access to innovative digital and financial solutions</w:t>
      </w:r>
      <w:r w:rsidR="004F22FA">
        <w:t>.</w:t>
      </w:r>
    </w:p>
    <w:p w14:paraId="6F32DE59" w14:textId="77777777" w:rsidR="00616B75" w:rsidRDefault="00616B75" w:rsidP="00C92F63">
      <w:pPr>
        <w:spacing w:after="0" w:line="240" w:lineRule="auto"/>
        <w:jc w:val="both"/>
        <w:rPr>
          <w:rFonts w:eastAsia="Calibri" w:cs="Calibri"/>
        </w:rPr>
      </w:pPr>
    </w:p>
    <w:p w14:paraId="702ADBEA" w14:textId="70E5CA88" w:rsidR="00BF3C10" w:rsidRPr="00BF3C10" w:rsidRDefault="00B97CB0" w:rsidP="00C92F63">
      <w:pPr>
        <w:spacing w:after="0" w:line="240" w:lineRule="auto"/>
        <w:jc w:val="both"/>
        <w:rPr>
          <w:rFonts w:cs="Times New Roman"/>
          <w:lang w:val="en-GB"/>
        </w:rPr>
      </w:pPr>
      <w:r>
        <w:rPr>
          <w:rFonts w:eastAsia="Calibri" w:cs="Calibri"/>
        </w:rPr>
        <w:t>I</w:t>
      </w:r>
      <w:r w:rsidR="0054102C" w:rsidRPr="00BF3C10">
        <w:rPr>
          <w:rFonts w:eastAsia="Calibri" w:cs="Calibri"/>
        </w:rPr>
        <w:t>ndustrialisation</w:t>
      </w:r>
      <w:r w:rsidR="00BF3C10">
        <w:rPr>
          <w:rFonts w:eastAsia="Calibri" w:cs="Calibri"/>
        </w:rPr>
        <w:t xml:space="preserve"> is cr</w:t>
      </w:r>
      <w:r w:rsidR="000710A4">
        <w:rPr>
          <w:rFonts w:eastAsia="Calibri" w:cs="Calibri"/>
        </w:rPr>
        <w:t>itical</w:t>
      </w:r>
      <w:r w:rsidR="00BF3C10">
        <w:rPr>
          <w:rFonts w:eastAsia="Calibri" w:cs="Calibri"/>
        </w:rPr>
        <w:t xml:space="preserve"> for Eswatini </w:t>
      </w:r>
      <w:r w:rsidR="003B68EC" w:rsidRPr="00BF3C10">
        <w:rPr>
          <w:rFonts w:eastAsia="Calibri" w:cs="Calibri"/>
        </w:rPr>
        <w:t>if it is to achieve its economic transformation goal</w:t>
      </w:r>
      <w:r w:rsidR="00AC2BFC" w:rsidRPr="00BF3C10">
        <w:rPr>
          <w:rFonts w:eastAsia="Calibri" w:cs="Calibri"/>
        </w:rPr>
        <w:t>:</w:t>
      </w:r>
      <w:r w:rsidR="0054102C" w:rsidRPr="00BF3C10">
        <w:rPr>
          <w:rFonts w:eastAsia="Calibri" w:cs="Calibri"/>
        </w:rPr>
        <w:t xml:space="preserve">  </w:t>
      </w:r>
      <w:r w:rsidR="00AC2BFC" w:rsidRPr="00BF3C10">
        <w:rPr>
          <w:rFonts w:eastAsia="Calibri" w:cs="Calibri"/>
        </w:rPr>
        <w:t>i</w:t>
      </w:r>
      <w:r w:rsidR="0054102C" w:rsidRPr="00BF3C10">
        <w:rPr>
          <w:rFonts w:eastAsia="Calibri" w:cs="Calibri"/>
        </w:rPr>
        <w:t xml:space="preserve">ndustrialisation would </w:t>
      </w:r>
      <w:r w:rsidR="00051F7D" w:rsidRPr="00BF3C10">
        <w:rPr>
          <w:rFonts w:eastAsia="Calibri" w:cs="Calibri"/>
        </w:rPr>
        <w:t>accelerate poverty reduction and support</w:t>
      </w:r>
      <w:r w:rsidR="0054102C" w:rsidRPr="00BF3C10">
        <w:rPr>
          <w:rFonts w:eastAsia="Calibri" w:cs="Calibri"/>
        </w:rPr>
        <w:t xml:space="preserve"> inclusive and sustainable development. </w:t>
      </w:r>
      <w:r w:rsidR="00F366AC">
        <w:rPr>
          <w:rFonts w:eastAsia="Calibri" w:cs="Calibri"/>
        </w:rPr>
        <w:t>Related i</w:t>
      </w:r>
      <w:r w:rsidR="000425E8" w:rsidRPr="00BF3C10">
        <w:rPr>
          <w:rFonts w:eastAsia="Calibri" w:cs="Calibri"/>
        </w:rPr>
        <w:t>nterventions under this Outcome will therefore include the p</w:t>
      </w:r>
      <w:r w:rsidR="0054102C" w:rsidRPr="00BF3C10">
        <w:rPr>
          <w:rFonts w:eastAsia="Calibri" w:cs="Calibri"/>
        </w:rPr>
        <w:t>romoti</w:t>
      </w:r>
      <w:r w:rsidR="000425E8" w:rsidRPr="00BF3C10">
        <w:rPr>
          <w:rFonts w:eastAsia="Calibri" w:cs="Calibri"/>
        </w:rPr>
        <w:t>on of</w:t>
      </w:r>
      <w:r w:rsidR="0054102C" w:rsidRPr="00BF3C10">
        <w:rPr>
          <w:rFonts w:eastAsia="Calibri" w:cs="Calibri"/>
        </w:rPr>
        <w:t xml:space="preserve"> </w:t>
      </w:r>
      <w:r>
        <w:rPr>
          <w:rFonts w:eastAsia="Calibri" w:cs="Calibri"/>
        </w:rPr>
        <w:t>i</w:t>
      </w:r>
      <w:r w:rsidR="0054102C" w:rsidRPr="00BF3C10">
        <w:rPr>
          <w:rFonts w:eastAsia="Calibri" w:cs="Calibri"/>
        </w:rPr>
        <w:t xml:space="preserve">ndustrial </w:t>
      </w:r>
      <w:r w:rsidR="00BF3C10">
        <w:rPr>
          <w:rFonts w:eastAsia="Calibri" w:cs="Calibri"/>
        </w:rPr>
        <w:t>d</w:t>
      </w:r>
      <w:r w:rsidR="0054102C" w:rsidRPr="00BF3C10">
        <w:rPr>
          <w:rFonts w:eastAsia="Calibri" w:cs="Calibri"/>
        </w:rPr>
        <w:t xml:space="preserve">evelopment </w:t>
      </w:r>
      <w:r w:rsidR="000425E8" w:rsidRPr="00BF3C10">
        <w:rPr>
          <w:rFonts w:eastAsia="Calibri" w:cs="Calibri"/>
        </w:rPr>
        <w:t xml:space="preserve">to address </w:t>
      </w:r>
      <w:r w:rsidR="0054102C" w:rsidRPr="00BF3C10">
        <w:rPr>
          <w:rFonts w:eastAsia="Calibri" w:cs="Calibri"/>
        </w:rPr>
        <w:t>poverty</w:t>
      </w:r>
      <w:r w:rsidR="000425E8" w:rsidRPr="00BF3C10">
        <w:rPr>
          <w:rFonts w:eastAsia="Calibri" w:cs="Calibri"/>
        </w:rPr>
        <w:t xml:space="preserve"> reduction</w:t>
      </w:r>
      <w:r w:rsidR="0054102C" w:rsidRPr="00BF3C10">
        <w:rPr>
          <w:rFonts w:eastAsia="Calibri" w:cs="Calibri"/>
        </w:rPr>
        <w:t>,</w:t>
      </w:r>
      <w:r w:rsidR="00BF3C10">
        <w:rPr>
          <w:rFonts w:eastAsia="Calibri" w:cs="Calibri"/>
        </w:rPr>
        <w:t xml:space="preserve"> foster</w:t>
      </w:r>
      <w:r w:rsidR="0054102C" w:rsidRPr="00BF3C10">
        <w:rPr>
          <w:rFonts w:eastAsia="Calibri" w:cs="Calibri"/>
        </w:rPr>
        <w:t xml:space="preserve"> inclusive globalization and environmental sustainability</w:t>
      </w:r>
      <w:r w:rsidR="00BF3C10">
        <w:rPr>
          <w:rFonts w:eastAsia="Calibri" w:cs="Calibri"/>
        </w:rPr>
        <w:t xml:space="preserve">.  </w:t>
      </w:r>
      <w:r w:rsidR="00F366AC">
        <w:rPr>
          <w:rFonts w:eastAsia="Calibri" w:cs="Calibri"/>
        </w:rPr>
        <w:t>With the aim of building back better, a</w:t>
      </w:r>
      <w:r w:rsidR="00BF3C10">
        <w:rPr>
          <w:rFonts w:eastAsia="Calibri" w:cs="Calibri"/>
        </w:rPr>
        <w:t xml:space="preserve">n initial step </w:t>
      </w:r>
      <w:r w:rsidR="00D94C34">
        <w:rPr>
          <w:rFonts w:eastAsia="Calibri" w:cs="Calibri"/>
        </w:rPr>
        <w:t>will</w:t>
      </w:r>
      <w:r w:rsidR="00BF3C10">
        <w:rPr>
          <w:rFonts w:eastAsia="Calibri" w:cs="Calibri"/>
        </w:rPr>
        <w:t xml:space="preserve"> be a feasibility study on</w:t>
      </w:r>
      <w:r w:rsidR="00BF3C10" w:rsidRPr="00BF3C10">
        <w:rPr>
          <w:rFonts w:cs="Times New Roman"/>
          <w:lang w:val="en-GB"/>
        </w:rPr>
        <w:t xml:space="preserve"> establishing and building a domestic industrial base to promote economic resilience an</w:t>
      </w:r>
      <w:r w:rsidR="00671B46">
        <w:rPr>
          <w:rFonts w:cs="Times New Roman"/>
          <w:lang w:val="en-GB"/>
        </w:rPr>
        <w:t xml:space="preserve">d local </w:t>
      </w:r>
      <w:r w:rsidR="00BF3C10" w:rsidRPr="00BF3C10">
        <w:rPr>
          <w:rFonts w:cs="Times New Roman"/>
          <w:lang w:val="en-GB"/>
        </w:rPr>
        <w:t>entrepreneurship</w:t>
      </w:r>
      <w:r w:rsidR="00BF3C10">
        <w:rPr>
          <w:rFonts w:cs="Times New Roman"/>
          <w:lang w:val="en-GB"/>
        </w:rPr>
        <w:t xml:space="preserve"> in the COVID era.</w:t>
      </w:r>
    </w:p>
    <w:p w14:paraId="3D9919A3" w14:textId="5E382A4D" w:rsidR="009C6FED" w:rsidRDefault="009C6FED" w:rsidP="00C92F63">
      <w:pPr>
        <w:pStyle w:val="ListParagraph"/>
        <w:spacing w:line="257" w:lineRule="auto"/>
        <w:ind w:left="0"/>
        <w:jc w:val="both"/>
        <w:rPr>
          <w:rFonts w:eastAsia="Calibri" w:cs="Calibri"/>
        </w:rPr>
      </w:pPr>
    </w:p>
    <w:p w14:paraId="5A395E32" w14:textId="492A72F9" w:rsidR="00B97CB0" w:rsidRDefault="00B97CB0" w:rsidP="00C92F63">
      <w:pPr>
        <w:autoSpaceDE w:val="0"/>
        <w:autoSpaceDN w:val="0"/>
        <w:adjustRightInd w:val="0"/>
        <w:spacing w:after="0" w:line="240" w:lineRule="auto"/>
        <w:jc w:val="both"/>
        <w:rPr>
          <w:shd w:val="clear" w:color="auto" w:fill="FFFFFF"/>
        </w:rPr>
      </w:pPr>
      <w:r>
        <w:rPr>
          <w:shd w:val="clear" w:color="auto" w:fill="FFFFFF"/>
        </w:rPr>
        <w:t>With regard to decent work, a</w:t>
      </w:r>
      <w:r w:rsidRPr="00A42AB8">
        <w:rPr>
          <w:shd w:val="clear" w:color="auto" w:fill="FFFFFF"/>
        </w:rPr>
        <w:t>lthough Eswatini has ratified 31 International Labour Conventions, including all eight core conventions, two equality C. Nos 100 and 111) and one tripartite consultation convention (C. No 144), the country still faces challenges on domestication of the conventions.  UN support under this Outcome will therefore include technical assistance to strengthen Government’s capacity for policy implementation.</w:t>
      </w:r>
    </w:p>
    <w:p w14:paraId="5F31B599" w14:textId="4453D1A1" w:rsidR="00F366AC" w:rsidRDefault="00F366AC" w:rsidP="00C92F63">
      <w:pPr>
        <w:spacing w:after="0" w:line="276" w:lineRule="auto"/>
        <w:jc w:val="both"/>
        <w:rPr>
          <w:bCs/>
          <w:lang w:val="en-GB"/>
        </w:rPr>
      </w:pPr>
    </w:p>
    <w:p w14:paraId="6D7780BC" w14:textId="77777777" w:rsidR="004128F2" w:rsidRDefault="00E379B7" w:rsidP="00F576C8">
      <w:pPr>
        <w:autoSpaceDE w:val="0"/>
        <w:autoSpaceDN w:val="0"/>
        <w:adjustRightInd w:val="0"/>
        <w:spacing w:after="0" w:line="240" w:lineRule="auto"/>
        <w:jc w:val="both"/>
      </w:pPr>
      <w:r>
        <w:t xml:space="preserve">Finally, </w:t>
      </w:r>
      <w:r>
        <w:rPr>
          <w:rFonts w:cs="MyriadPro-Semibold"/>
          <w:lang w:val="en-US"/>
        </w:rPr>
        <w:t>considering</w:t>
      </w:r>
      <w:r w:rsidR="00873F78" w:rsidRPr="00A274D9">
        <w:rPr>
          <w:rFonts w:cs="MyriadPro-Semibold"/>
          <w:lang w:val="en-US"/>
        </w:rPr>
        <w:t xml:space="preserve"> the different types of vulnerabilities and vulnerable groups in the country</w:t>
      </w:r>
      <w:r w:rsidR="00AC2BFC">
        <w:rPr>
          <w:rFonts w:cs="MyriadPro-Semibold"/>
          <w:lang w:val="en-US"/>
        </w:rPr>
        <w:t>,</w:t>
      </w:r>
      <w:r w:rsidR="00D209B2">
        <w:rPr>
          <w:rFonts w:cs="MyriadPro-Semibold"/>
          <w:lang w:val="en-US"/>
        </w:rPr>
        <w:t xml:space="preserve"> for example, </w:t>
      </w:r>
      <w:r w:rsidR="00873F78" w:rsidRPr="00A274D9">
        <w:rPr>
          <w:rFonts w:cs="MyriadPro-Semibold"/>
          <w:lang w:val="en-US"/>
        </w:rPr>
        <w:t xml:space="preserve">female-headed households, child headed households, </w:t>
      </w:r>
      <w:r w:rsidR="00D209B2">
        <w:rPr>
          <w:rFonts w:cs="MyriadPro-Semibold"/>
          <w:lang w:val="en-US"/>
        </w:rPr>
        <w:t xml:space="preserve">the </w:t>
      </w:r>
      <w:r w:rsidR="00873F78" w:rsidRPr="00A274D9">
        <w:rPr>
          <w:rFonts w:cs="MyriadPro-Semibold"/>
          <w:lang w:val="en-US"/>
        </w:rPr>
        <w:t xml:space="preserve">high prevalence of HIV, persons with disabilities, </w:t>
      </w:r>
      <w:r w:rsidR="00AC2BFC">
        <w:rPr>
          <w:rFonts w:cs="MyriadPro-Semibold"/>
          <w:lang w:val="en-US"/>
        </w:rPr>
        <w:t xml:space="preserve">and </w:t>
      </w:r>
      <w:r w:rsidR="00873F78" w:rsidRPr="00A274D9">
        <w:rPr>
          <w:rFonts w:cs="MyriadPro-Semibold"/>
          <w:lang w:val="en-US"/>
        </w:rPr>
        <w:t>the elderly</w:t>
      </w:r>
      <w:r w:rsidR="00AC2BFC">
        <w:rPr>
          <w:rFonts w:cs="MyriadPro-Semibold"/>
          <w:lang w:val="en-US"/>
        </w:rPr>
        <w:t>,</w:t>
      </w:r>
      <w:r w:rsidR="00873F78" w:rsidRPr="00A274D9">
        <w:rPr>
          <w:rFonts w:cs="MyriadPro-Semibold"/>
          <w:lang w:val="en-US"/>
        </w:rPr>
        <w:t xml:space="preserve"> a functional social protection system is required to reduce multi-dimensional poverty and </w:t>
      </w:r>
      <w:r w:rsidR="00671B46">
        <w:rPr>
          <w:rFonts w:cs="MyriadPro-Semibold"/>
          <w:lang w:val="en-US"/>
        </w:rPr>
        <w:t xml:space="preserve">to </w:t>
      </w:r>
      <w:r w:rsidR="00873F78" w:rsidRPr="00A274D9">
        <w:rPr>
          <w:rFonts w:cs="MyriadPro-Semibold"/>
          <w:lang w:val="en-US"/>
        </w:rPr>
        <w:t xml:space="preserve">provide for equal opportunities for all. </w:t>
      </w:r>
      <w:r w:rsidR="00F576C8" w:rsidRPr="00826133">
        <w:t xml:space="preserve">The UN system will </w:t>
      </w:r>
      <w:r w:rsidR="00F576C8">
        <w:t xml:space="preserve">therefore </w:t>
      </w:r>
      <w:r w:rsidR="00F576C8" w:rsidRPr="00826133">
        <w:t xml:space="preserve">support the Government’s efforts towards a comprehensive social </w:t>
      </w:r>
      <w:r w:rsidR="00F576C8">
        <w:t xml:space="preserve">security </w:t>
      </w:r>
      <w:r w:rsidR="00F576C8" w:rsidRPr="00826133">
        <w:t>system</w:t>
      </w:r>
      <w:r w:rsidR="00F576C8">
        <w:t xml:space="preserve"> to provide protection over the life cycle,</w:t>
      </w:r>
      <w:r w:rsidR="00F576C8" w:rsidRPr="00826133">
        <w:t xml:space="preserve"> including the conversion of the existing provident fund to a pension fun</w:t>
      </w:r>
      <w:r w:rsidR="00F576C8">
        <w:t>d to provide better protection i</w:t>
      </w:r>
      <w:r w:rsidR="00F576C8" w:rsidRPr="00826133">
        <w:t xml:space="preserve">n old age and introduction of short-term benefits (including maternity, sickness and unemployment) and Work Injury benefits.   </w:t>
      </w:r>
    </w:p>
    <w:p w14:paraId="3D1C73DB" w14:textId="77777777" w:rsidR="004128F2" w:rsidRDefault="004128F2" w:rsidP="00F576C8">
      <w:pPr>
        <w:autoSpaceDE w:val="0"/>
        <w:autoSpaceDN w:val="0"/>
        <w:adjustRightInd w:val="0"/>
        <w:spacing w:after="0" w:line="240" w:lineRule="auto"/>
        <w:jc w:val="both"/>
      </w:pPr>
    </w:p>
    <w:p w14:paraId="7E6C3262" w14:textId="1C928C48" w:rsidR="00F576C8" w:rsidRPr="00826133" w:rsidRDefault="00F576C8" w:rsidP="00F576C8">
      <w:pPr>
        <w:autoSpaceDE w:val="0"/>
        <w:autoSpaceDN w:val="0"/>
        <w:adjustRightInd w:val="0"/>
        <w:spacing w:after="0" w:line="240" w:lineRule="auto"/>
        <w:jc w:val="both"/>
      </w:pPr>
      <w:r w:rsidRPr="00826133">
        <w:t xml:space="preserve">The UN system will </w:t>
      </w:r>
      <w:r>
        <w:t xml:space="preserve">also </w:t>
      </w:r>
      <w:r w:rsidRPr="00826133">
        <w:t>support the Government’s COVID-19 response action to establish an inclusive unemployment benefit fund, as part of a comprehensive national social security system and building resilience</w:t>
      </w:r>
      <w:r>
        <w:t xml:space="preserve"> for future pandemics</w:t>
      </w:r>
      <w:r w:rsidRPr="00826133">
        <w:t xml:space="preserve">.  Unemployment protection </w:t>
      </w:r>
      <w:r>
        <w:t>will help</w:t>
      </w:r>
      <w:r w:rsidRPr="00826133">
        <w:t xml:space="preserve"> vulnerable people access decent and productive employment, in addition to providing income security. </w:t>
      </w:r>
      <w:r>
        <w:t>Moreover, t</w:t>
      </w:r>
      <w:r w:rsidRPr="00826133">
        <w:t>he UN system will also support the implementation of the National Social Security Policy 2019 and its Implementation Action Plan and Strategy.</w:t>
      </w:r>
    </w:p>
    <w:p w14:paraId="383122E8" w14:textId="77777777" w:rsidR="004E605D" w:rsidRDefault="004E605D" w:rsidP="00C92F63">
      <w:pPr>
        <w:autoSpaceDE w:val="0"/>
        <w:autoSpaceDN w:val="0"/>
        <w:adjustRightInd w:val="0"/>
        <w:spacing w:after="0" w:line="240" w:lineRule="auto"/>
        <w:jc w:val="both"/>
        <w:rPr>
          <w:rFonts w:cs="MyriadPro-Semibold"/>
          <w:lang w:val="en-US"/>
        </w:rPr>
      </w:pPr>
    </w:p>
    <w:p w14:paraId="53ACDDC1" w14:textId="31056CF1" w:rsidR="009C6FED" w:rsidRPr="0082306A" w:rsidRDefault="007A3C44" w:rsidP="00C92F63">
      <w:pPr>
        <w:autoSpaceDE w:val="0"/>
        <w:autoSpaceDN w:val="0"/>
        <w:adjustRightInd w:val="0"/>
        <w:spacing w:after="0" w:line="240" w:lineRule="auto"/>
        <w:jc w:val="both"/>
        <w:rPr>
          <w:rFonts w:cs="MyriadPro-Semibold"/>
          <w:color w:val="41AE49"/>
          <w:lang w:val="en-US"/>
        </w:rPr>
      </w:pPr>
      <w:r w:rsidRPr="0082306A">
        <w:rPr>
          <w:rFonts w:cs="MyriadPro-Semibold"/>
          <w:b/>
          <w:bCs/>
          <w:lang w:val="en-US"/>
        </w:rPr>
        <w:lastRenderedPageBreak/>
        <w:t xml:space="preserve">Focal Areas </w:t>
      </w:r>
      <w:r w:rsidR="00E379B7" w:rsidRPr="0082306A">
        <w:rPr>
          <w:rFonts w:cs="MyriadPro-Semibold"/>
          <w:b/>
          <w:bCs/>
          <w:lang w:val="en-US"/>
        </w:rPr>
        <w:t>of</w:t>
      </w:r>
      <w:r w:rsidRPr="0082306A">
        <w:rPr>
          <w:rFonts w:cs="MyriadPro-Semibold"/>
          <w:b/>
          <w:bCs/>
          <w:lang w:val="en-US"/>
        </w:rPr>
        <w:t xml:space="preserve"> The UN</w:t>
      </w:r>
      <w:r w:rsidR="00540E14">
        <w:rPr>
          <w:rFonts w:cs="MyriadPro-Semibold"/>
          <w:b/>
          <w:bCs/>
          <w:lang w:val="en-US"/>
        </w:rPr>
        <w:t>’</w:t>
      </w:r>
      <w:r w:rsidRPr="0082306A">
        <w:rPr>
          <w:rFonts w:cs="MyriadPro-Semibold"/>
          <w:b/>
          <w:bCs/>
          <w:lang w:val="en-US"/>
        </w:rPr>
        <w:t xml:space="preserve">s Support </w:t>
      </w:r>
      <w:r w:rsidR="00E379B7" w:rsidRPr="0082306A">
        <w:rPr>
          <w:rFonts w:cs="MyriadPro-Semibold"/>
          <w:b/>
          <w:bCs/>
          <w:lang w:val="en-US"/>
        </w:rPr>
        <w:t>and</w:t>
      </w:r>
      <w:r w:rsidRPr="0082306A">
        <w:rPr>
          <w:rFonts w:cs="MyriadPro-Semibold"/>
          <w:b/>
          <w:bCs/>
          <w:lang w:val="en-US"/>
        </w:rPr>
        <w:t xml:space="preserve"> Contribution </w:t>
      </w:r>
      <w:r w:rsidR="00E379B7" w:rsidRPr="0082306A">
        <w:rPr>
          <w:rFonts w:cs="MyriadPro-Semibold"/>
          <w:b/>
          <w:bCs/>
          <w:lang w:val="en-US"/>
        </w:rPr>
        <w:t>to</w:t>
      </w:r>
      <w:r w:rsidRPr="0082306A">
        <w:rPr>
          <w:rFonts w:cs="MyriadPro-Semibold"/>
          <w:b/>
          <w:bCs/>
          <w:lang w:val="en-US"/>
        </w:rPr>
        <w:t xml:space="preserve"> </w:t>
      </w:r>
      <w:r w:rsidR="00E379B7" w:rsidRPr="0082306A">
        <w:rPr>
          <w:rFonts w:cs="MyriadPro-Semibold"/>
          <w:b/>
          <w:bCs/>
          <w:lang w:val="en-US"/>
        </w:rPr>
        <w:t>This Outcome</w:t>
      </w:r>
      <w:r w:rsidRPr="0082306A">
        <w:rPr>
          <w:rFonts w:cs="MyriadPro-Semibold"/>
          <w:b/>
          <w:bCs/>
          <w:lang w:val="en-US"/>
        </w:rPr>
        <w:t xml:space="preserve"> Area Will Include</w:t>
      </w:r>
      <w:bookmarkEnd w:id="8"/>
      <w:r w:rsidR="009C6FED" w:rsidRPr="0082306A">
        <w:rPr>
          <w:rFonts w:cs="MyriadPro-Semibold"/>
          <w:color w:val="41AE49"/>
          <w:lang w:val="en-US"/>
        </w:rPr>
        <w:t>:</w:t>
      </w:r>
    </w:p>
    <w:p w14:paraId="69D38435" w14:textId="52E388C2" w:rsidR="007218BA" w:rsidRPr="0082306A" w:rsidRDefault="007218BA" w:rsidP="00C92F63">
      <w:pPr>
        <w:spacing w:after="0"/>
        <w:jc w:val="both"/>
        <w:rPr>
          <w:rFonts w:cs="Times New Roman"/>
        </w:rPr>
      </w:pPr>
      <w:r w:rsidRPr="0082306A">
        <w:rPr>
          <w:rFonts w:cs="Times New Roman"/>
        </w:rPr>
        <w:tab/>
      </w:r>
    </w:p>
    <w:p w14:paraId="40312703" w14:textId="1F289274" w:rsidR="00222105" w:rsidRPr="00A4726E" w:rsidRDefault="00DB3E67" w:rsidP="00CF491B">
      <w:pPr>
        <w:pStyle w:val="ListParagraph"/>
        <w:numPr>
          <w:ilvl w:val="0"/>
          <w:numId w:val="28"/>
        </w:numPr>
        <w:spacing w:after="0" w:line="276" w:lineRule="auto"/>
        <w:jc w:val="both"/>
        <w:rPr>
          <w:bCs/>
          <w:lang w:val="en-GB"/>
        </w:rPr>
      </w:pPr>
      <w:r w:rsidRPr="00A4726E">
        <w:rPr>
          <w:bCs/>
          <w:lang w:val="en-GB"/>
        </w:rPr>
        <w:t>Supporting</w:t>
      </w:r>
      <w:r w:rsidR="007218BA" w:rsidRPr="00A4726E">
        <w:rPr>
          <w:bCs/>
          <w:lang w:val="en-GB"/>
        </w:rPr>
        <w:t xml:space="preserve"> systems for transformative change in Eswatini’s </w:t>
      </w:r>
      <w:r w:rsidR="00303464" w:rsidRPr="00A4726E">
        <w:rPr>
          <w:bCs/>
          <w:lang w:val="en-GB"/>
        </w:rPr>
        <w:t xml:space="preserve">smallholder </w:t>
      </w:r>
      <w:r w:rsidR="007218BA" w:rsidRPr="00A4726E">
        <w:rPr>
          <w:bCs/>
          <w:lang w:val="en-GB"/>
        </w:rPr>
        <w:t>agricultur</w:t>
      </w:r>
      <w:r w:rsidR="00303464" w:rsidRPr="00A4726E">
        <w:rPr>
          <w:bCs/>
          <w:lang w:val="en-GB"/>
        </w:rPr>
        <w:t>e</w:t>
      </w:r>
      <w:r w:rsidR="007218BA" w:rsidRPr="00A4726E">
        <w:rPr>
          <w:bCs/>
          <w:lang w:val="en-GB"/>
        </w:rPr>
        <w:t xml:space="preserve"> and allied secto</w:t>
      </w:r>
      <w:r w:rsidR="003D3405" w:rsidRPr="00A4726E">
        <w:rPr>
          <w:bCs/>
          <w:lang w:val="en-GB"/>
        </w:rPr>
        <w:t xml:space="preserve">rs </w:t>
      </w:r>
      <w:r w:rsidR="007218BA" w:rsidRPr="00A4726E">
        <w:rPr>
          <w:bCs/>
          <w:lang w:val="en-GB"/>
        </w:rPr>
        <w:t>through cataly</w:t>
      </w:r>
      <w:r w:rsidR="00CB1BF6" w:rsidRPr="00A4726E">
        <w:rPr>
          <w:bCs/>
          <w:lang w:val="en-GB"/>
        </w:rPr>
        <w:t>tic</w:t>
      </w:r>
      <w:r w:rsidR="007218BA" w:rsidRPr="00A4726E">
        <w:rPr>
          <w:bCs/>
          <w:lang w:val="en-GB"/>
        </w:rPr>
        <w:t xml:space="preserve"> private investment in agricultural and food sectors and in associated services </w:t>
      </w:r>
      <w:r w:rsidR="00BC362D" w:rsidRPr="00A4726E">
        <w:rPr>
          <w:bCs/>
          <w:lang w:val="en-GB"/>
        </w:rPr>
        <w:t>industries through</w:t>
      </w:r>
      <w:r w:rsidR="007218BA" w:rsidRPr="00A4726E">
        <w:rPr>
          <w:bCs/>
          <w:lang w:val="en-GB"/>
        </w:rPr>
        <w:t xml:space="preserve"> the </w:t>
      </w:r>
      <w:r w:rsidR="00BC362D" w:rsidRPr="00A4726E">
        <w:rPr>
          <w:bCs/>
          <w:lang w:val="en-GB"/>
        </w:rPr>
        <w:t>strengthening of</w:t>
      </w:r>
      <w:r w:rsidR="007218BA" w:rsidRPr="00A4726E">
        <w:rPr>
          <w:bCs/>
          <w:lang w:val="en-GB"/>
        </w:rPr>
        <w:t xml:space="preserve"> </w:t>
      </w:r>
      <w:r w:rsidRPr="00A4726E">
        <w:rPr>
          <w:bCs/>
          <w:lang w:val="en-GB"/>
        </w:rPr>
        <w:t xml:space="preserve">an </w:t>
      </w:r>
      <w:r w:rsidR="007218BA" w:rsidRPr="00A4726E">
        <w:rPr>
          <w:bCs/>
          <w:lang w:val="en-GB"/>
        </w:rPr>
        <w:t>enabli</w:t>
      </w:r>
      <w:r w:rsidRPr="00A4726E">
        <w:rPr>
          <w:bCs/>
          <w:lang w:val="en-GB"/>
        </w:rPr>
        <w:t>n</w:t>
      </w:r>
      <w:r w:rsidR="007218BA" w:rsidRPr="00A4726E">
        <w:rPr>
          <w:bCs/>
          <w:lang w:val="en-GB"/>
        </w:rPr>
        <w:t>g environment, development of risk reduction mechanisms, the adaptation of investment financial products, and improvement in the effectiveness of investment support measures.</w:t>
      </w:r>
    </w:p>
    <w:p w14:paraId="3E88946A" w14:textId="0C2B877B" w:rsidR="005C586C" w:rsidRPr="00A4726E" w:rsidRDefault="005C586C" w:rsidP="00CF491B">
      <w:pPr>
        <w:pStyle w:val="ListParagraph"/>
        <w:numPr>
          <w:ilvl w:val="0"/>
          <w:numId w:val="28"/>
        </w:numPr>
        <w:spacing w:after="0" w:line="276" w:lineRule="auto"/>
        <w:jc w:val="both"/>
        <w:rPr>
          <w:bCs/>
          <w:lang w:val="en-GB"/>
        </w:rPr>
      </w:pPr>
      <w:r w:rsidRPr="00A4726E">
        <w:rPr>
          <w:bCs/>
          <w:lang w:val="en-GB"/>
        </w:rPr>
        <w:t>Supporting the development of policy, regulatory and incentive frameworks for an enabling environment</w:t>
      </w:r>
      <w:r w:rsidR="00C72105" w:rsidRPr="00A4726E">
        <w:rPr>
          <w:bCs/>
          <w:lang w:val="en-GB"/>
        </w:rPr>
        <w:t xml:space="preserve"> for business</w:t>
      </w:r>
    </w:p>
    <w:p w14:paraId="0599C479" w14:textId="449FEBD9" w:rsidR="001737EF" w:rsidRPr="00A4726E" w:rsidRDefault="00DB3E67" w:rsidP="00CF491B">
      <w:pPr>
        <w:pStyle w:val="ListParagraph"/>
        <w:numPr>
          <w:ilvl w:val="0"/>
          <w:numId w:val="28"/>
        </w:numPr>
        <w:spacing w:after="0" w:line="276" w:lineRule="auto"/>
        <w:jc w:val="both"/>
        <w:rPr>
          <w:b/>
          <w:bCs/>
          <w:sz w:val="16"/>
          <w:szCs w:val="16"/>
          <w:lang w:val="en-GB"/>
        </w:rPr>
      </w:pPr>
      <w:r w:rsidRPr="00A4726E">
        <w:rPr>
          <w:bCs/>
          <w:lang w:val="en-GB"/>
        </w:rPr>
        <w:t xml:space="preserve">Supporting </w:t>
      </w:r>
      <w:r w:rsidR="007218BA" w:rsidRPr="00A4726E">
        <w:rPr>
          <w:bCs/>
          <w:lang w:val="en-GB"/>
        </w:rPr>
        <w:t xml:space="preserve">small-scale food </w:t>
      </w:r>
      <w:r w:rsidR="00E379B7" w:rsidRPr="00A4726E">
        <w:rPr>
          <w:bCs/>
          <w:lang w:val="en-GB"/>
        </w:rPr>
        <w:t>producers to</w:t>
      </w:r>
      <w:r w:rsidR="007218BA" w:rsidRPr="00A4726E">
        <w:rPr>
          <w:bCs/>
          <w:lang w:val="en-GB"/>
        </w:rPr>
        <w:t xml:space="preserve"> adopt inclusive commercial value chain approaches in agriculture and allied sectors </w:t>
      </w:r>
    </w:p>
    <w:p w14:paraId="083C3947" w14:textId="2DB3D9D9" w:rsidR="009612B3" w:rsidRPr="00A4726E" w:rsidRDefault="004B60F7" w:rsidP="00CF491B">
      <w:pPr>
        <w:pStyle w:val="ListParagraph"/>
        <w:numPr>
          <w:ilvl w:val="0"/>
          <w:numId w:val="28"/>
        </w:numPr>
        <w:spacing w:after="0" w:line="276" w:lineRule="auto"/>
        <w:jc w:val="both"/>
        <w:rPr>
          <w:lang w:val="en-GB"/>
        </w:rPr>
      </w:pPr>
      <w:r>
        <w:t xml:space="preserve">Advising on </w:t>
      </w:r>
      <w:r w:rsidR="6E65A973">
        <w:t xml:space="preserve">SDG centric </w:t>
      </w:r>
      <w:r>
        <w:t>d</w:t>
      </w:r>
      <w:r w:rsidR="007218BA">
        <w:t>ata</w:t>
      </w:r>
      <w:r w:rsidR="00540E14">
        <w:t xml:space="preserve"> collection</w:t>
      </w:r>
      <w:r w:rsidR="6FC0120E">
        <w:t xml:space="preserve"> to </w:t>
      </w:r>
      <w:r w:rsidR="21036D88">
        <w:t xml:space="preserve">inform </w:t>
      </w:r>
      <w:r w:rsidR="007218BA">
        <w:t xml:space="preserve">development policies, plans, systems and financing </w:t>
      </w:r>
      <w:bookmarkStart w:id="9" w:name="_Hlk45038296"/>
    </w:p>
    <w:bookmarkEnd w:id="9"/>
    <w:p w14:paraId="3604A91C" w14:textId="3468848D" w:rsidR="009612B3" w:rsidRPr="00A4726E" w:rsidRDefault="009612B3" w:rsidP="00CF491B">
      <w:pPr>
        <w:pStyle w:val="ListParagraph"/>
        <w:numPr>
          <w:ilvl w:val="0"/>
          <w:numId w:val="28"/>
        </w:numPr>
        <w:spacing w:after="0" w:line="276" w:lineRule="auto"/>
        <w:jc w:val="both"/>
        <w:rPr>
          <w:bCs/>
          <w:lang w:val="en-US"/>
        </w:rPr>
      </w:pPr>
      <w:r w:rsidRPr="00A4726E">
        <w:rPr>
          <w:bCs/>
          <w:lang w:val="en-US"/>
        </w:rPr>
        <w:t>Upscal</w:t>
      </w:r>
      <w:r w:rsidR="00CC395E" w:rsidRPr="00A4726E">
        <w:rPr>
          <w:bCs/>
          <w:lang w:val="en-US"/>
        </w:rPr>
        <w:t>ing</w:t>
      </w:r>
      <w:r w:rsidRPr="00A4726E">
        <w:rPr>
          <w:bCs/>
          <w:lang w:val="en-US"/>
        </w:rPr>
        <w:t xml:space="preserve"> investment in out-of-school youth empowerment programmes</w:t>
      </w:r>
      <w:r w:rsidR="00C72105" w:rsidRPr="00A4726E">
        <w:rPr>
          <w:bCs/>
          <w:lang w:val="en-US"/>
        </w:rPr>
        <w:t>, including</w:t>
      </w:r>
      <w:r w:rsidRPr="00A4726E">
        <w:rPr>
          <w:bCs/>
          <w:lang w:val="en-US"/>
        </w:rPr>
        <w:t xml:space="preserve"> technical skills, apprenticeships</w:t>
      </w:r>
      <w:r w:rsidR="00C72105" w:rsidRPr="00A4726E">
        <w:rPr>
          <w:bCs/>
          <w:lang w:val="en-US"/>
        </w:rPr>
        <w:t xml:space="preserve"> and </w:t>
      </w:r>
      <w:r w:rsidRPr="00A4726E">
        <w:rPr>
          <w:bCs/>
          <w:lang w:val="en-US"/>
        </w:rPr>
        <w:t>entrepreneurial and business management skills;</w:t>
      </w:r>
    </w:p>
    <w:p w14:paraId="3E1B245A" w14:textId="768FAA00" w:rsidR="009612B3" w:rsidRPr="00A4726E" w:rsidRDefault="00CC6180" w:rsidP="00CF491B">
      <w:pPr>
        <w:pStyle w:val="ListParagraph"/>
        <w:numPr>
          <w:ilvl w:val="0"/>
          <w:numId w:val="28"/>
        </w:numPr>
        <w:spacing w:after="0" w:line="276" w:lineRule="auto"/>
        <w:jc w:val="both"/>
        <w:rPr>
          <w:bCs/>
          <w:lang w:val="en-US"/>
        </w:rPr>
      </w:pPr>
      <w:bookmarkStart w:id="10" w:name="_Hlk45039047"/>
      <w:r w:rsidRPr="00A4726E">
        <w:rPr>
          <w:bCs/>
          <w:lang w:val="en-US"/>
        </w:rPr>
        <w:t xml:space="preserve">Strengthening </w:t>
      </w:r>
      <w:r w:rsidR="005B4324" w:rsidRPr="00A4726E">
        <w:rPr>
          <w:bCs/>
          <w:lang w:val="en-US"/>
        </w:rPr>
        <w:t xml:space="preserve">systems for </w:t>
      </w:r>
      <w:r w:rsidRPr="00A4726E">
        <w:rPr>
          <w:bCs/>
          <w:lang w:val="en-US"/>
        </w:rPr>
        <w:t>l</w:t>
      </w:r>
      <w:r w:rsidR="009612B3" w:rsidRPr="00A4726E">
        <w:rPr>
          <w:bCs/>
          <w:lang w:val="en-US"/>
        </w:rPr>
        <w:t>abour market statistics and informati</w:t>
      </w:r>
      <w:r w:rsidR="005B4324" w:rsidRPr="00A4726E">
        <w:rPr>
          <w:bCs/>
          <w:lang w:val="en-US"/>
        </w:rPr>
        <w:t>on</w:t>
      </w:r>
      <w:r w:rsidR="009612B3" w:rsidRPr="00A4726E">
        <w:rPr>
          <w:bCs/>
          <w:lang w:val="en-US"/>
        </w:rPr>
        <w:t xml:space="preserve"> </w:t>
      </w:r>
      <w:r w:rsidR="00C72105" w:rsidRPr="00A4726E">
        <w:rPr>
          <w:bCs/>
          <w:lang w:val="en-US"/>
        </w:rPr>
        <w:t>through the application of</w:t>
      </w:r>
      <w:r w:rsidR="009612B3" w:rsidRPr="00A4726E">
        <w:rPr>
          <w:bCs/>
          <w:lang w:val="en-US"/>
        </w:rPr>
        <w:t xml:space="preserve"> international statistical standards and </w:t>
      </w:r>
      <w:r w:rsidR="00C72105" w:rsidRPr="00A4726E">
        <w:rPr>
          <w:bCs/>
          <w:lang w:val="en-US"/>
        </w:rPr>
        <w:t xml:space="preserve">the </w:t>
      </w:r>
      <w:r w:rsidR="009612B3" w:rsidRPr="00A4726E">
        <w:rPr>
          <w:bCs/>
          <w:lang w:val="en-US"/>
        </w:rPr>
        <w:t>SDG Global Indicator Framework</w:t>
      </w:r>
    </w:p>
    <w:bookmarkEnd w:id="10"/>
    <w:p w14:paraId="409749D2" w14:textId="2445D0F8" w:rsidR="00690C3D" w:rsidRPr="00A4726E" w:rsidRDefault="00690C3D" w:rsidP="00CF491B">
      <w:pPr>
        <w:pStyle w:val="ListParagraph"/>
        <w:numPr>
          <w:ilvl w:val="0"/>
          <w:numId w:val="28"/>
        </w:numPr>
        <w:spacing w:after="0" w:line="276" w:lineRule="auto"/>
        <w:jc w:val="both"/>
        <w:rPr>
          <w:bCs/>
          <w:lang w:val="en-US"/>
        </w:rPr>
      </w:pPr>
      <w:r w:rsidRPr="00A4726E">
        <w:rPr>
          <w:bCs/>
          <w:lang w:val="en-US"/>
        </w:rPr>
        <w:t xml:space="preserve">Supporting the establishment of processes or mechanisms for inclusive, multi-sectoral, tripartite social dialogue to </w:t>
      </w:r>
      <w:r w:rsidR="00C72105" w:rsidRPr="00A4726E">
        <w:rPr>
          <w:bCs/>
          <w:lang w:val="en-US"/>
        </w:rPr>
        <w:t xml:space="preserve">create </w:t>
      </w:r>
      <w:r w:rsidRPr="00A4726E">
        <w:rPr>
          <w:bCs/>
          <w:lang w:val="en-US"/>
        </w:rPr>
        <w:t xml:space="preserve">broad-based support for and implementation of development policies and strategies to ensure a just transition for all </w:t>
      </w:r>
    </w:p>
    <w:p w14:paraId="0519E7B5" w14:textId="1EB70A50" w:rsidR="006F47CB" w:rsidRPr="00A4726E" w:rsidRDefault="005B4324" w:rsidP="00CF491B">
      <w:pPr>
        <w:pStyle w:val="ListParagraph"/>
        <w:numPr>
          <w:ilvl w:val="0"/>
          <w:numId w:val="28"/>
        </w:numPr>
        <w:spacing w:after="0" w:line="276" w:lineRule="auto"/>
        <w:jc w:val="both"/>
        <w:rPr>
          <w:bCs/>
          <w:lang w:val="en-US"/>
        </w:rPr>
      </w:pPr>
      <w:r>
        <w:t>Strengthening greener and cleaner production technologies and work place cooperation pract</w:t>
      </w:r>
      <w:r w:rsidR="006F47CB">
        <w:t>ices in</w:t>
      </w:r>
      <w:r>
        <w:t xml:space="preserve"> the manufacturing sector</w:t>
      </w:r>
    </w:p>
    <w:p w14:paraId="455F8443" w14:textId="60F7A841" w:rsidR="006F47CB" w:rsidRPr="00A4726E" w:rsidRDefault="006F47CB" w:rsidP="00CF491B">
      <w:pPr>
        <w:pStyle w:val="ListParagraph"/>
        <w:numPr>
          <w:ilvl w:val="0"/>
          <w:numId w:val="28"/>
        </w:numPr>
        <w:spacing w:after="0" w:line="276" w:lineRule="auto"/>
        <w:jc w:val="both"/>
        <w:rPr>
          <w:bCs/>
          <w:lang w:val="en-US"/>
        </w:rPr>
      </w:pPr>
      <w:r w:rsidRPr="00A4726E">
        <w:rPr>
          <w:bCs/>
          <w:lang w:val="en-US"/>
        </w:rPr>
        <w:t xml:space="preserve">Strengthening capacities in the national social protection system to deliver inclusive, shock resilient and financially sustainable programmes </w:t>
      </w:r>
    </w:p>
    <w:p w14:paraId="3BBA9EB3" w14:textId="2BC918E5" w:rsidR="00B91093" w:rsidRPr="00A4726E" w:rsidRDefault="00B91093" w:rsidP="00CF491B">
      <w:pPr>
        <w:pStyle w:val="ListParagraph"/>
        <w:numPr>
          <w:ilvl w:val="0"/>
          <w:numId w:val="28"/>
        </w:numPr>
        <w:spacing w:after="0" w:line="276" w:lineRule="auto"/>
        <w:jc w:val="both"/>
        <w:rPr>
          <w:bCs/>
          <w:color w:val="5B9BD5" w:themeColor="accent5"/>
          <w:lang w:val="en-US"/>
        </w:rPr>
      </w:pPr>
      <w:r w:rsidRPr="00A4726E">
        <w:rPr>
          <w:bCs/>
          <w:lang w:val="en-US"/>
        </w:rPr>
        <w:t xml:space="preserve">Providing technical advice </w:t>
      </w:r>
      <w:r w:rsidR="00F53293" w:rsidRPr="00A4726E">
        <w:rPr>
          <w:bCs/>
          <w:lang w:val="en-US"/>
        </w:rPr>
        <w:t xml:space="preserve">for </w:t>
      </w:r>
      <w:r w:rsidRPr="00A4726E">
        <w:rPr>
          <w:bCs/>
          <w:lang w:val="en-US"/>
        </w:rPr>
        <w:t xml:space="preserve">social protection </w:t>
      </w:r>
      <w:r w:rsidR="00F53293" w:rsidRPr="00A4726E">
        <w:rPr>
          <w:bCs/>
          <w:lang w:val="en-US"/>
        </w:rPr>
        <w:t xml:space="preserve">financing </w:t>
      </w:r>
      <w:r w:rsidRPr="00A4726E">
        <w:rPr>
          <w:bCs/>
          <w:lang w:val="en-US"/>
        </w:rPr>
        <w:t>options</w:t>
      </w:r>
      <w:r w:rsidR="002E24D1" w:rsidRPr="00A4726E">
        <w:rPr>
          <w:bCs/>
          <w:lang w:val="en-US"/>
        </w:rPr>
        <w:t xml:space="preserve"> </w:t>
      </w:r>
    </w:p>
    <w:p w14:paraId="241646B5" w14:textId="77777777" w:rsidR="009612B3" w:rsidRPr="0082306A" w:rsidRDefault="009612B3" w:rsidP="00A4726E">
      <w:pPr>
        <w:pStyle w:val="ListParagraph"/>
        <w:spacing w:after="0" w:line="276" w:lineRule="auto"/>
        <w:ind w:left="360"/>
        <w:contextualSpacing w:val="0"/>
        <w:jc w:val="both"/>
        <w:rPr>
          <w:bCs/>
          <w:lang w:val="en-US"/>
        </w:rPr>
      </w:pPr>
    </w:p>
    <w:p w14:paraId="3D7C1256" w14:textId="77777777" w:rsidR="00E85719" w:rsidRPr="0082306A" w:rsidRDefault="00E85719" w:rsidP="00C92F63">
      <w:pPr>
        <w:autoSpaceDE w:val="0"/>
        <w:autoSpaceDN w:val="0"/>
        <w:adjustRightInd w:val="0"/>
        <w:spacing w:after="0" w:line="240" w:lineRule="auto"/>
        <w:jc w:val="both"/>
        <w:rPr>
          <w:rFonts w:cs="MyriadPro-Semibold"/>
          <w:color w:val="41AE49"/>
          <w:lang w:val="en-US"/>
        </w:rPr>
      </w:pPr>
    </w:p>
    <w:p w14:paraId="76EF25BF" w14:textId="783A8EF7" w:rsidR="007218BA" w:rsidRPr="0082306A" w:rsidRDefault="006E6935" w:rsidP="00C92F63">
      <w:pPr>
        <w:autoSpaceDE w:val="0"/>
        <w:autoSpaceDN w:val="0"/>
        <w:adjustRightInd w:val="0"/>
        <w:spacing w:after="0" w:line="240" w:lineRule="auto"/>
        <w:jc w:val="both"/>
        <w:rPr>
          <w:rFonts w:cs="MyriadPro-Semibold"/>
          <w:b/>
          <w:bCs/>
          <w:lang w:val="en-US"/>
        </w:rPr>
      </w:pPr>
      <w:r w:rsidRPr="647F48BC">
        <w:rPr>
          <w:rFonts w:cs="MyriadPro-Semibold"/>
          <w:b/>
          <w:bCs/>
          <w:lang w:val="en-US"/>
        </w:rPr>
        <w:t>Key SDG, National Development Priorities, And International Framework Linkages include:</w:t>
      </w:r>
    </w:p>
    <w:p w14:paraId="798B8D1F" w14:textId="31C722E0" w:rsidR="006E6935" w:rsidRPr="0082306A" w:rsidRDefault="006E6935" w:rsidP="00C92F63">
      <w:pPr>
        <w:autoSpaceDE w:val="0"/>
        <w:autoSpaceDN w:val="0"/>
        <w:adjustRightInd w:val="0"/>
        <w:spacing w:after="0" w:line="240" w:lineRule="auto"/>
        <w:jc w:val="both"/>
        <w:rPr>
          <w:rFonts w:cs="MyriadPro-Semibold"/>
          <w:b/>
          <w:bCs/>
          <w:lang w:val="en-US"/>
        </w:rPr>
      </w:pPr>
    </w:p>
    <w:p w14:paraId="43F6EA92" w14:textId="5B11AC24" w:rsidR="00A751B0" w:rsidRPr="0082306A" w:rsidRDefault="007218BA" w:rsidP="00C92F63">
      <w:pPr>
        <w:tabs>
          <w:tab w:val="left" w:pos="3396"/>
        </w:tabs>
        <w:spacing w:after="0"/>
        <w:jc w:val="both"/>
        <w:rPr>
          <w:rFonts w:cs="Times New Roman"/>
        </w:rPr>
      </w:pPr>
      <w:r w:rsidRPr="0082306A">
        <w:rPr>
          <w:rFonts w:cs="Times New Roman"/>
          <w:b/>
          <w:bCs/>
        </w:rPr>
        <w:t>.</w:t>
      </w:r>
      <w:r w:rsidR="007B2239">
        <w:rPr>
          <w:rFonts w:cs="Times New Roman"/>
          <w:b/>
          <w:bCs/>
        </w:rPr>
        <w:tab/>
      </w:r>
    </w:p>
    <w:tbl>
      <w:tblPr>
        <w:tblW w:w="9625" w:type="dxa"/>
        <w:tblLayout w:type="fixed"/>
        <w:tblLook w:val="04A0" w:firstRow="1" w:lastRow="0" w:firstColumn="1" w:lastColumn="0" w:noHBand="0" w:noVBand="1"/>
      </w:tblPr>
      <w:tblGrid>
        <w:gridCol w:w="3325"/>
        <w:gridCol w:w="2340"/>
        <w:gridCol w:w="3960"/>
      </w:tblGrid>
      <w:tr w:rsidR="008232A2" w14:paraId="679B4E6E" w14:textId="76E3C1EF" w:rsidTr="00086D78">
        <w:tc>
          <w:tcPr>
            <w:tcW w:w="3325" w:type="dxa"/>
            <w:shd w:val="clear" w:color="auto" w:fill="D9D9D9" w:themeFill="background1" w:themeFillShade="D9"/>
          </w:tcPr>
          <w:p w14:paraId="25B18662" w14:textId="0249D8E8" w:rsidR="008232A2" w:rsidRPr="00086D78" w:rsidRDefault="008232A2" w:rsidP="00086D78">
            <w:pPr>
              <w:jc w:val="center"/>
              <w:rPr>
                <w:sz w:val="20"/>
                <w:szCs w:val="20"/>
              </w:rPr>
            </w:pPr>
            <w:r w:rsidRPr="00086D78">
              <w:rPr>
                <w:rFonts w:ascii="Calibri" w:eastAsia="Calibri" w:hAnsi="Calibri" w:cs="Calibri"/>
                <w:b/>
                <w:bCs/>
                <w:sz w:val="20"/>
                <w:szCs w:val="20"/>
              </w:rPr>
              <w:t>Government Priority Areas</w:t>
            </w:r>
          </w:p>
        </w:tc>
        <w:tc>
          <w:tcPr>
            <w:tcW w:w="2340" w:type="dxa"/>
            <w:shd w:val="clear" w:color="auto" w:fill="D9D9D9" w:themeFill="background1" w:themeFillShade="D9"/>
          </w:tcPr>
          <w:p w14:paraId="512733BD" w14:textId="5B0A52F3" w:rsidR="008232A2" w:rsidRPr="00086D78" w:rsidRDefault="008232A2" w:rsidP="00086D78">
            <w:pPr>
              <w:jc w:val="center"/>
              <w:rPr>
                <w:sz w:val="20"/>
                <w:szCs w:val="20"/>
              </w:rPr>
            </w:pPr>
            <w:r w:rsidRPr="00086D78">
              <w:rPr>
                <w:rFonts w:ascii="Calibri" w:eastAsia="Calibri" w:hAnsi="Calibri" w:cs="Calibri"/>
                <w:b/>
                <w:bCs/>
                <w:sz w:val="20"/>
                <w:szCs w:val="20"/>
              </w:rPr>
              <w:t>SDGs</w:t>
            </w:r>
          </w:p>
        </w:tc>
        <w:tc>
          <w:tcPr>
            <w:tcW w:w="3960" w:type="dxa"/>
            <w:shd w:val="clear" w:color="auto" w:fill="D9D9D9" w:themeFill="background1" w:themeFillShade="D9"/>
          </w:tcPr>
          <w:p w14:paraId="1A93D920" w14:textId="15CBC96E" w:rsidR="008232A2" w:rsidRPr="00086D78" w:rsidRDefault="008232A2" w:rsidP="00086D78">
            <w:pPr>
              <w:jc w:val="center"/>
              <w:rPr>
                <w:rFonts w:ascii="Calibri" w:eastAsia="Calibri" w:hAnsi="Calibri" w:cs="Calibri"/>
                <w:b/>
                <w:bCs/>
                <w:sz w:val="20"/>
                <w:szCs w:val="20"/>
              </w:rPr>
            </w:pPr>
            <w:r w:rsidRPr="00086D78">
              <w:rPr>
                <w:rFonts w:ascii="Calibri" w:eastAsia="Calibri" w:hAnsi="Calibri" w:cs="Calibri"/>
                <w:b/>
                <w:bCs/>
                <w:sz w:val="20"/>
                <w:szCs w:val="20"/>
              </w:rPr>
              <w:t>International</w:t>
            </w:r>
            <w:r w:rsidR="0055085C" w:rsidRPr="00086D78">
              <w:rPr>
                <w:rFonts w:ascii="Calibri" w:eastAsia="Calibri" w:hAnsi="Calibri" w:cs="Calibri"/>
                <w:b/>
                <w:bCs/>
                <w:sz w:val="20"/>
                <w:szCs w:val="20"/>
              </w:rPr>
              <w:t xml:space="preserve"> Treaties and</w:t>
            </w:r>
            <w:r w:rsidRPr="00086D78">
              <w:rPr>
                <w:rFonts w:ascii="Calibri" w:eastAsia="Calibri" w:hAnsi="Calibri" w:cs="Calibri"/>
                <w:b/>
                <w:bCs/>
                <w:sz w:val="20"/>
                <w:szCs w:val="20"/>
              </w:rPr>
              <w:t xml:space="preserve"> </w:t>
            </w:r>
            <w:r w:rsidR="00923F72" w:rsidRPr="00086D78">
              <w:rPr>
                <w:rFonts w:ascii="Calibri" w:eastAsia="Calibri" w:hAnsi="Calibri" w:cs="Calibri"/>
                <w:b/>
                <w:bCs/>
                <w:sz w:val="20"/>
                <w:szCs w:val="20"/>
              </w:rPr>
              <w:t xml:space="preserve">Legal </w:t>
            </w:r>
            <w:r w:rsidRPr="00086D78">
              <w:rPr>
                <w:rFonts w:ascii="Calibri" w:eastAsia="Calibri" w:hAnsi="Calibri" w:cs="Calibri"/>
                <w:b/>
                <w:bCs/>
                <w:sz w:val="20"/>
                <w:szCs w:val="20"/>
              </w:rPr>
              <w:t>Frameworks</w:t>
            </w:r>
          </w:p>
        </w:tc>
      </w:tr>
      <w:tr w:rsidR="00671B46" w14:paraId="3C8EDEB4" w14:textId="34FD584C" w:rsidTr="00086D78">
        <w:tc>
          <w:tcPr>
            <w:tcW w:w="3325" w:type="dxa"/>
          </w:tcPr>
          <w:p w14:paraId="1CCA4F6A" w14:textId="65978286" w:rsidR="00671B46" w:rsidRPr="00086D78" w:rsidRDefault="00671B46" w:rsidP="00C92F63">
            <w:pPr>
              <w:jc w:val="both"/>
              <w:rPr>
                <w:sz w:val="20"/>
                <w:szCs w:val="20"/>
              </w:rPr>
            </w:pPr>
            <w:r w:rsidRPr="00086D78">
              <w:rPr>
                <w:rFonts w:ascii="Calibri" w:eastAsia="Calibri" w:hAnsi="Calibri" w:cs="Calibri"/>
                <w:sz w:val="20"/>
                <w:szCs w:val="20"/>
              </w:rPr>
              <w:t xml:space="preserve">Good Governance, Economic Recovery and Fiscal Stability </w:t>
            </w:r>
          </w:p>
        </w:tc>
        <w:tc>
          <w:tcPr>
            <w:tcW w:w="2340" w:type="dxa"/>
          </w:tcPr>
          <w:p w14:paraId="6589E39E" w14:textId="41DE8AAC" w:rsidR="00671B46" w:rsidRPr="00086D78" w:rsidRDefault="00671B46" w:rsidP="00C92F63">
            <w:pPr>
              <w:jc w:val="both"/>
              <w:rPr>
                <w:sz w:val="20"/>
                <w:szCs w:val="20"/>
              </w:rPr>
            </w:pPr>
            <w:r w:rsidRPr="00086D78">
              <w:rPr>
                <w:sz w:val="20"/>
                <w:szCs w:val="20"/>
              </w:rPr>
              <w:t>1, 4, 8, 16,17</w:t>
            </w:r>
          </w:p>
        </w:tc>
        <w:tc>
          <w:tcPr>
            <w:tcW w:w="3960" w:type="dxa"/>
            <w:vMerge w:val="restart"/>
          </w:tcPr>
          <w:p w14:paraId="17480470" w14:textId="77777777" w:rsidR="00671B46" w:rsidRPr="00086D78" w:rsidRDefault="00671B46" w:rsidP="00C92F63">
            <w:pPr>
              <w:spacing w:before="100" w:beforeAutospacing="1" w:after="100" w:afterAutospacing="1"/>
              <w:jc w:val="both"/>
              <w:rPr>
                <w:rFonts w:eastAsia="Times New Roman" w:cs="Times New Roman"/>
                <w:color w:val="000000"/>
                <w:sz w:val="20"/>
                <w:szCs w:val="20"/>
              </w:rPr>
            </w:pPr>
            <w:r w:rsidRPr="00086D78">
              <w:rPr>
                <w:rFonts w:eastAsia="Times New Roman" w:cs="Times New Roman"/>
                <w:color w:val="000000"/>
                <w:sz w:val="20"/>
                <w:szCs w:val="20"/>
              </w:rPr>
              <w:t>The 2030 Agenda for Sustainable Development; International Human Rights Treaties</w:t>
            </w:r>
          </w:p>
          <w:p w14:paraId="763133DF" w14:textId="40DF007F" w:rsidR="00671B46" w:rsidRPr="00086D78" w:rsidRDefault="00671B46" w:rsidP="00C92F63">
            <w:pPr>
              <w:jc w:val="both"/>
              <w:rPr>
                <w:sz w:val="20"/>
                <w:szCs w:val="20"/>
              </w:rPr>
            </w:pPr>
            <w:r w:rsidRPr="00086D78">
              <w:rPr>
                <w:sz w:val="20"/>
                <w:szCs w:val="20"/>
              </w:rPr>
              <w:t>Beijing Platform for Action</w:t>
            </w:r>
          </w:p>
        </w:tc>
      </w:tr>
      <w:tr w:rsidR="00671B46" w14:paraId="6D579A6C" w14:textId="589FF12A" w:rsidTr="00086D78">
        <w:tc>
          <w:tcPr>
            <w:tcW w:w="3325" w:type="dxa"/>
          </w:tcPr>
          <w:p w14:paraId="0873017E" w14:textId="2D418F6E" w:rsidR="00671B46" w:rsidRPr="00086D78" w:rsidRDefault="00671B46" w:rsidP="00C92F63">
            <w:pPr>
              <w:jc w:val="both"/>
              <w:rPr>
                <w:sz w:val="20"/>
                <w:szCs w:val="20"/>
              </w:rPr>
            </w:pPr>
            <w:r w:rsidRPr="00086D78">
              <w:rPr>
                <w:rFonts w:ascii="Calibri" w:eastAsia="Calibri" w:hAnsi="Calibri" w:cs="Calibri"/>
                <w:sz w:val="20"/>
                <w:szCs w:val="20"/>
              </w:rPr>
              <w:t xml:space="preserve">Enhanced and Dynamic Private Sector Supporting Sustainable and Inclusive Growth </w:t>
            </w:r>
          </w:p>
        </w:tc>
        <w:tc>
          <w:tcPr>
            <w:tcW w:w="2340" w:type="dxa"/>
          </w:tcPr>
          <w:p w14:paraId="4B4342A1" w14:textId="0A12A8B3" w:rsidR="00671B46" w:rsidRPr="00086D78" w:rsidRDefault="00671B46" w:rsidP="00C92F63">
            <w:pPr>
              <w:jc w:val="both"/>
              <w:rPr>
                <w:sz w:val="20"/>
                <w:szCs w:val="20"/>
              </w:rPr>
            </w:pPr>
            <w:r w:rsidRPr="00086D78">
              <w:rPr>
                <w:sz w:val="20"/>
                <w:szCs w:val="20"/>
              </w:rPr>
              <w:t>8, 17</w:t>
            </w:r>
          </w:p>
        </w:tc>
        <w:tc>
          <w:tcPr>
            <w:tcW w:w="3960" w:type="dxa"/>
            <w:vMerge/>
          </w:tcPr>
          <w:p w14:paraId="0AF3BB8B" w14:textId="7765CBCA" w:rsidR="00671B46" w:rsidRPr="00086D78" w:rsidRDefault="00671B46" w:rsidP="00C92F63">
            <w:pPr>
              <w:jc w:val="both"/>
              <w:rPr>
                <w:sz w:val="20"/>
                <w:szCs w:val="20"/>
              </w:rPr>
            </w:pPr>
          </w:p>
        </w:tc>
      </w:tr>
      <w:tr w:rsidR="00671B46" w14:paraId="77CC834C" w14:textId="436E6A75" w:rsidTr="00086D78">
        <w:tc>
          <w:tcPr>
            <w:tcW w:w="3325" w:type="dxa"/>
          </w:tcPr>
          <w:p w14:paraId="58C90ED4" w14:textId="30A7BC44" w:rsidR="00671B46" w:rsidRPr="00086D78" w:rsidRDefault="00671B46" w:rsidP="00C92F63">
            <w:pPr>
              <w:jc w:val="both"/>
              <w:rPr>
                <w:sz w:val="20"/>
                <w:szCs w:val="20"/>
              </w:rPr>
            </w:pPr>
            <w:r w:rsidRPr="00086D78">
              <w:rPr>
                <w:rFonts w:ascii="Calibri" w:eastAsia="Calibri" w:hAnsi="Calibri" w:cs="Calibri"/>
                <w:sz w:val="20"/>
                <w:szCs w:val="20"/>
              </w:rPr>
              <w:t xml:space="preserve">Enhanced Social and Human Capital Development </w:t>
            </w:r>
          </w:p>
        </w:tc>
        <w:tc>
          <w:tcPr>
            <w:tcW w:w="2340" w:type="dxa"/>
          </w:tcPr>
          <w:p w14:paraId="4C754E1C" w14:textId="609F978D" w:rsidR="00671B46" w:rsidRPr="00086D78" w:rsidRDefault="00671B46" w:rsidP="00C92F63">
            <w:pPr>
              <w:jc w:val="both"/>
              <w:rPr>
                <w:sz w:val="20"/>
                <w:szCs w:val="20"/>
              </w:rPr>
            </w:pPr>
            <w:r w:rsidRPr="00086D78">
              <w:rPr>
                <w:sz w:val="20"/>
                <w:szCs w:val="20"/>
              </w:rPr>
              <w:t>1,2,3,4,5,17</w:t>
            </w:r>
          </w:p>
        </w:tc>
        <w:tc>
          <w:tcPr>
            <w:tcW w:w="3960" w:type="dxa"/>
            <w:vMerge/>
          </w:tcPr>
          <w:p w14:paraId="7DF6F5B9" w14:textId="7A127BB7" w:rsidR="00671B46" w:rsidRPr="00086D78" w:rsidRDefault="00671B46" w:rsidP="00C92F63">
            <w:pPr>
              <w:jc w:val="both"/>
              <w:rPr>
                <w:sz w:val="20"/>
                <w:szCs w:val="20"/>
              </w:rPr>
            </w:pPr>
          </w:p>
        </w:tc>
      </w:tr>
      <w:tr w:rsidR="00671B46" w14:paraId="2517B07F" w14:textId="063DB7A4" w:rsidTr="00086D78">
        <w:tc>
          <w:tcPr>
            <w:tcW w:w="3325" w:type="dxa"/>
          </w:tcPr>
          <w:p w14:paraId="28245A1B" w14:textId="2B7D4B76" w:rsidR="00671B46" w:rsidRPr="00086D78" w:rsidRDefault="00671B46" w:rsidP="00C92F63">
            <w:pPr>
              <w:jc w:val="both"/>
              <w:rPr>
                <w:sz w:val="20"/>
                <w:szCs w:val="20"/>
              </w:rPr>
            </w:pPr>
            <w:r w:rsidRPr="00086D78">
              <w:rPr>
                <w:rFonts w:ascii="Calibri" w:eastAsia="Calibri" w:hAnsi="Calibri" w:cs="Calibri"/>
                <w:sz w:val="20"/>
                <w:szCs w:val="20"/>
              </w:rPr>
              <w:t xml:space="preserve">Well Managed Natural Resources and Environmental Sustainability </w:t>
            </w:r>
          </w:p>
        </w:tc>
        <w:tc>
          <w:tcPr>
            <w:tcW w:w="2340" w:type="dxa"/>
          </w:tcPr>
          <w:p w14:paraId="31104963" w14:textId="7578CE1F" w:rsidR="00671B46" w:rsidRPr="00086D78" w:rsidRDefault="00671B46" w:rsidP="00C92F63">
            <w:pPr>
              <w:jc w:val="both"/>
              <w:rPr>
                <w:sz w:val="20"/>
                <w:szCs w:val="20"/>
              </w:rPr>
            </w:pPr>
            <w:r w:rsidRPr="00086D78">
              <w:rPr>
                <w:sz w:val="20"/>
                <w:szCs w:val="20"/>
              </w:rPr>
              <w:t>14,15,13,12,6,7,17</w:t>
            </w:r>
          </w:p>
        </w:tc>
        <w:tc>
          <w:tcPr>
            <w:tcW w:w="3960" w:type="dxa"/>
            <w:vMerge/>
          </w:tcPr>
          <w:p w14:paraId="08BAC4C1" w14:textId="3D15A95B" w:rsidR="00671B46" w:rsidRPr="00086D78" w:rsidRDefault="00671B46" w:rsidP="00C92F63">
            <w:pPr>
              <w:jc w:val="both"/>
              <w:rPr>
                <w:sz w:val="20"/>
                <w:szCs w:val="20"/>
              </w:rPr>
            </w:pPr>
          </w:p>
        </w:tc>
      </w:tr>
      <w:tr w:rsidR="00671B46" w14:paraId="37E8B2CA" w14:textId="001AE01B" w:rsidTr="00086D78">
        <w:tc>
          <w:tcPr>
            <w:tcW w:w="3325" w:type="dxa"/>
          </w:tcPr>
          <w:p w14:paraId="39AEAB2B" w14:textId="3CBAFA96" w:rsidR="00671B46" w:rsidRPr="00086D78" w:rsidRDefault="00671B46" w:rsidP="00C92F63">
            <w:pPr>
              <w:jc w:val="both"/>
              <w:rPr>
                <w:sz w:val="20"/>
                <w:szCs w:val="20"/>
              </w:rPr>
            </w:pPr>
            <w:r w:rsidRPr="00086D78">
              <w:rPr>
                <w:rFonts w:ascii="Calibri" w:eastAsia="Calibri" w:hAnsi="Calibri" w:cs="Calibri"/>
                <w:sz w:val="20"/>
                <w:szCs w:val="20"/>
              </w:rPr>
              <w:t xml:space="preserve">Efficient Economic Infrastructure Network </w:t>
            </w:r>
          </w:p>
        </w:tc>
        <w:tc>
          <w:tcPr>
            <w:tcW w:w="2340" w:type="dxa"/>
          </w:tcPr>
          <w:p w14:paraId="7CE57B20" w14:textId="65BA54AE" w:rsidR="00671B46" w:rsidRPr="00086D78" w:rsidRDefault="00671B46" w:rsidP="00C92F63">
            <w:pPr>
              <w:jc w:val="both"/>
              <w:rPr>
                <w:sz w:val="20"/>
                <w:szCs w:val="20"/>
              </w:rPr>
            </w:pPr>
            <w:r w:rsidRPr="00086D78">
              <w:rPr>
                <w:sz w:val="20"/>
                <w:szCs w:val="20"/>
              </w:rPr>
              <w:t>9,8,17</w:t>
            </w:r>
          </w:p>
        </w:tc>
        <w:tc>
          <w:tcPr>
            <w:tcW w:w="3960" w:type="dxa"/>
            <w:vMerge/>
          </w:tcPr>
          <w:p w14:paraId="221423EF" w14:textId="1CBA3E3D" w:rsidR="00671B46" w:rsidRPr="00086D78" w:rsidRDefault="00671B46" w:rsidP="00C92F63">
            <w:pPr>
              <w:jc w:val="both"/>
              <w:rPr>
                <w:sz w:val="20"/>
                <w:szCs w:val="20"/>
              </w:rPr>
            </w:pPr>
          </w:p>
        </w:tc>
      </w:tr>
      <w:tr w:rsidR="00671B46" w14:paraId="74CA20CC" w14:textId="79B33D2C" w:rsidTr="00086D78">
        <w:tc>
          <w:tcPr>
            <w:tcW w:w="3325" w:type="dxa"/>
          </w:tcPr>
          <w:p w14:paraId="434176DA" w14:textId="1C9D6C6A" w:rsidR="00671B46" w:rsidRPr="00086D78" w:rsidRDefault="00671B46" w:rsidP="00C92F63">
            <w:pPr>
              <w:jc w:val="both"/>
              <w:rPr>
                <w:sz w:val="20"/>
                <w:szCs w:val="20"/>
              </w:rPr>
            </w:pPr>
            <w:r w:rsidRPr="00086D78">
              <w:rPr>
                <w:rFonts w:ascii="Calibri" w:eastAsia="Calibri" w:hAnsi="Calibri" w:cs="Calibri"/>
                <w:sz w:val="20"/>
                <w:szCs w:val="20"/>
              </w:rPr>
              <w:lastRenderedPageBreak/>
              <w:t xml:space="preserve">Enhanced Efficient Public Service Delivery that Respects Human Rights, Justice and the Rule of Law </w:t>
            </w:r>
          </w:p>
        </w:tc>
        <w:tc>
          <w:tcPr>
            <w:tcW w:w="2340" w:type="dxa"/>
          </w:tcPr>
          <w:p w14:paraId="7381E1DE" w14:textId="4ACCA5AC" w:rsidR="00671B46" w:rsidRPr="00086D78" w:rsidRDefault="00671B46" w:rsidP="00C92F63">
            <w:pPr>
              <w:jc w:val="both"/>
              <w:rPr>
                <w:sz w:val="20"/>
                <w:szCs w:val="20"/>
              </w:rPr>
            </w:pPr>
            <w:r w:rsidRPr="00086D78">
              <w:rPr>
                <w:sz w:val="20"/>
                <w:szCs w:val="20"/>
              </w:rPr>
              <w:t>16,5,17</w:t>
            </w:r>
          </w:p>
        </w:tc>
        <w:tc>
          <w:tcPr>
            <w:tcW w:w="3960" w:type="dxa"/>
            <w:vMerge/>
          </w:tcPr>
          <w:p w14:paraId="6C3EB5CC" w14:textId="7830163C" w:rsidR="00671B46" w:rsidRPr="00086D78" w:rsidRDefault="00671B46" w:rsidP="00C92F63">
            <w:pPr>
              <w:jc w:val="both"/>
              <w:rPr>
                <w:sz w:val="20"/>
                <w:szCs w:val="20"/>
              </w:rPr>
            </w:pPr>
          </w:p>
        </w:tc>
      </w:tr>
      <w:tr w:rsidR="00671B46" w14:paraId="2BD49888" w14:textId="77777777" w:rsidTr="00086D78">
        <w:tc>
          <w:tcPr>
            <w:tcW w:w="3325" w:type="dxa"/>
          </w:tcPr>
          <w:p w14:paraId="2FCA677F" w14:textId="0560F85A" w:rsidR="00671B46" w:rsidRPr="00086D78" w:rsidRDefault="00671B46" w:rsidP="00C92F63">
            <w:pPr>
              <w:jc w:val="both"/>
              <w:rPr>
                <w:rFonts w:ascii="Calibri" w:eastAsia="Calibri" w:hAnsi="Calibri" w:cs="Calibri"/>
                <w:sz w:val="20"/>
                <w:szCs w:val="20"/>
              </w:rPr>
            </w:pPr>
            <w:r w:rsidRPr="00086D78">
              <w:rPr>
                <w:rFonts w:ascii="Calibri" w:eastAsia="Calibri" w:hAnsi="Calibri" w:cs="Calibri"/>
                <w:sz w:val="20"/>
                <w:szCs w:val="20"/>
              </w:rPr>
              <w:t>Equality</w:t>
            </w:r>
          </w:p>
        </w:tc>
        <w:tc>
          <w:tcPr>
            <w:tcW w:w="2340" w:type="dxa"/>
          </w:tcPr>
          <w:p w14:paraId="02F13B99" w14:textId="77777777" w:rsidR="00671B46" w:rsidRPr="00086D78" w:rsidRDefault="00671B46" w:rsidP="00C92F63">
            <w:pPr>
              <w:jc w:val="both"/>
              <w:rPr>
                <w:sz w:val="20"/>
                <w:szCs w:val="20"/>
              </w:rPr>
            </w:pPr>
          </w:p>
        </w:tc>
        <w:tc>
          <w:tcPr>
            <w:tcW w:w="3960" w:type="dxa"/>
            <w:vMerge/>
          </w:tcPr>
          <w:p w14:paraId="7B88027E" w14:textId="73690028" w:rsidR="00671B46" w:rsidRPr="00086D78" w:rsidRDefault="00671B46" w:rsidP="00C92F63">
            <w:pPr>
              <w:jc w:val="both"/>
              <w:rPr>
                <w:sz w:val="20"/>
                <w:szCs w:val="20"/>
              </w:rPr>
            </w:pPr>
          </w:p>
        </w:tc>
      </w:tr>
    </w:tbl>
    <w:p w14:paraId="0B538DB4" w14:textId="186DE4B3" w:rsidR="647F48BC" w:rsidRDefault="647F48BC" w:rsidP="00C92F63">
      <w:pPr>
        <w:spacing w:after="0" w:line="240" w:lineRule="auto"/>
        <w:jc w:val="both"/>
        <w:rPr>
          <w:rFonts w:cs="Times New Roman"/>
        </w:rPr>
      </w:pPr>
    </w:p>
    <w:p w14:paraId="77617E6B" w14:textId="24A4F5BE" w:rsidR="00991E28" w:rsidRDefault="00B67CFC" w:rsidP="00C92F63">
      <w:pPr>
        <w:jc w:val="both"/>
      </w:pPr>
      <w:r>
        <w:rPr>
          <w:rFonts w:ascii="Calibri" w:eastAsia="Calibri" w:hAnsi="Calibri" w:cs="Calibri"/>
          <w:b/>
          <w:bCs/>
        </w:rPr>
        <w:t xml:space="preserve">Partners.  </w:t>
      </w:r>
      <w:r w:rsidR="004854AC">
        <w:rPr>
          <w:rFonts w:ascii="Calibri" w:eastAsia="Calibri" w:hAnsi="Calibri" w:cs="Calibri"/>
        </w:rPr>
        <w:t>T</w:t>
      </w:r>
      <w:r w:rsidR="00332D7D" w:rsidRPr="00332D7D">
        <w:rPr>
          <w:rFonts w:ascii="Calibri" w:eastAsia="Calibri" w:hAnsi="Calibri" w:cs="Calibri"/>
        </w:rPr>
        <w:t xml:space="preserve">he UN will </w:t>
      </w:r>
      <w:r w:rsidR="00E379B7">
        <w:rPr>
          <w:rFonts w:ascii="Calibri" w:eastAsia="Calibri" w:hAnsi="Calibri" w:cs="Calibri"/>
        </w:rPr>
        <w:t xml:space="preserve">seek to leverage private sector financing as well as </w:t>
      </w:r>
      <w:r w:rsidR="00332D7D" w:rsidRPr="00332D7D">
        <w:rPr>
          <w:rFonts w:ascii="Calibri" w:eastAsia="Calibri" w:hAnsi="Calibri" w:cs="Calibri"/>
        </w:rPr>
        <w:t xml:space="preserve">pursue partnerships </w:t>
      </w:r>
      <w:r w:rsidR="6625DE62" w:rsidRPr="00332D7D">
        <w:rPr>
          <w:rFonts w:ascii="Calibri" w:eastAsia="Calibri" w:hAnsi="Calibri" w:cs="Calibri"/>
        </w:rPr>
        <w:t xml:space="preserve">with </w:t>
      </w:r>
      <w:r w:rsidR="006326AD" w:rsidRPr="00332D7D">
        <w:rPr>
          <w:rFonts w:ascii="Calibri" w:eastAsia="Calibri" w:hAnsi="Calibri" w:cs="Calibri"/>
        </w:rPr>
        <w:t>b</w:t>
      </w:r>
      <w:r w:rsidR="6625DE62" w:rsidRPr="00332D7D">
        <w:rPr>
          <w:rFonts w:ascii="Calibri" w:eastAsia="Calibri" w:hAnsi="Calibri" w:cs="Calibri"/>
        </w:rPr>
        <w:t>ilateral</w:t>
      </w:r>
      <w:r w:rsidR="00E379B7">
        <w:rPr>
          <w:rFonts w:ascii="Calibri" w:eastAsia="Calibri" w:hAnsi="Calibri" w:cs="Calibri"/>
        </w:rPr>
        <w:t xml:space="preserve"> and</w:t>
      </w:r>
      <w:r w:rsidR="6625DE62" w:rsidRPr="00332D7D">
        <w:rPr>
          <w:rFonts w:ascii="Calibri" w:eastAsia="Calibri" w:hAnsi="Calibri" w:cs="Calibri"/>
        </w:rPr>
        <w:t xml:space="preserve"> </w:t>
      </w:r>
      <w:r w:rsidR="00A620E0" w:rsidRPr="00332D7D">
        <w:rPr>
          <w:rFonts w:ascii="Calibri" w:eastAsia="Calibri" w:hAnsi="Calibri" w:cs="Calibri"/>
        </w:rPr>
        <w:t>m</w:t>
      </w:r>
      <w:r w:rsidR="6625DE62" w:rsidRPr="00332D7D">
        <w:rPr>
          <w:rFonts w:ascii="Calibri" w:eastAsia="Calibri" w:hAnsi="Calibri" w:cs="Calibri"/>
        </w:rPr>
        <w:t xml:space="preserve">ultilateral </w:t>
      </w:r>
      <w:r w:rsidR="00A620E0" w:rsidRPr="00332D7D">
        <w:rPr>
          <w:rFonts w:ascii="Calibri" w:eastAsia="Calibri" w:hAnsi="Calibri" w:cs="Calibri"/>
        </w:rPr>
        <w:t>partner</w:t>
      </w:r>
      <w:r w:rsidR="6625DE62" w:rsidRPr="00332D7D">
        <w:rPr>
          <w:rFonts w:ascii="Calibri" w:eastAsia="Calibri" w:hAnsi="Calibri" w:cs="Calibri"/>
        </w:rPr>
        <w:t>s</w:t>
      </w:r>
      <w:r w:rsidR="00A620E0" w:rsidRPr="00332D7D">
        <w:rPr>
          <w:rFonts w:ascii="Calibri" w:eastAsia="Calibri" w:hAnsi="Calibri" w:cs="Calibri"/>
        </w:rPr>
        <w:t>, such as</w:t>
      </w:r>
      <w:r w:rsidR="6625DE62" w:rsidRPr="00332D7D">
        <w:rPr>
          <w:rFonts w:ascii="Calibri" w:eastAsia="Calibri" w:hAnsi="Calibri" w:cs="Calibri"/>
        </w:rPr>
        <w:t xml:space="preserve"> the IMF, World Bank, EU, COMESA, SADC, GEF, GCF</w:t>
      </w:r>
      <w:r w:rsidR="005C586C">
        <w:rPr>
          <w:rFonts w:ascii="Calibri" w:eastAsia="Calibri" w:hAnsi="Calibri" w:cs="Calibri"/>
        </w:rPr>
        <w:t xml:space="preserve"> and the</w:t>
      </w:r>
      <w:r w:rsidR="6625DE62" w:rsidRPr="00332D7D">
        <w:rPr>
          <w:rFonts w:ascii="Calibri" w:eastAsia="Calibri" w:hAnsi="Calibri" w:cs="Calibri"/>
        </w:rPr>
        <w:t xml:space="preserve"> World Economic Forum</w:t>
      </w:r>
      <w:r w:rsidR="00E379B7">
        <w:rPr>
          <w:rFonts w:ascii="Calibri" w:eastAsia="Calibri" w:hAnsi="Calibri" w:cs="Calibri"/>
        </w:rPr>
        <w:t xml:space="preserve">. </w:t>
      </w:r>
      <w:r w:rsidR="6625DE62" w:rsidRPr="00332D7D">
        <w:rPr>
          <w:rFonts w:ascii="Calibri" w:eastAsia="Calibri" w:hAnsi="Calibri" w:cs="Calibri"/>
        </w:rPr>
        <w:t xml:space="preserve"> Given the importance of </w:t>
      </w:r>
      <w:r w:rsidR="6625DE62" w:rsidRPr="005C586C">
        <w:rPr>
          <w:rFonts w:ascii="Calibri" w:eastAsia="Calibri" w:hAnsi="Calibri" w:cs="Calibri"/>
        </w:rPr>
        <w:t xml:space="preserve">regional </w:t>
      </w:r>
      <w:r w:rsidR="00A80C44" w:rsidRPr="005C586C">
        <w:rPr>
          <w:rFonts w:ascii="Calibri" w:eastAsia="Calibri" w:hAnsi="Calibri" w:cs="Calibri"/>
        </w:rPr>
        <w:t>alliances</w:t>
      </w:r>
      <w:r w:rsidR="6625DE62" w:rsidRPr="00332D7D">
        <w:rPr>
          <w:rFonts w:ascii="Calibri" w:eastAsia="Calibri" w:hAnsi="Calibri" w:cs="Calibri"/>
        </w:rPr>
        <w:t xml:space="preserve"> fo</w:t>
      </w:r>
      <w:r w:rsidR="00332D7D" w:rsidRPr="00332D7D">
        <w:rPr>
          <w:rFonts w:ascii="Calibri" w:eastAsia="Calibri" w:hAnsi="Calibri" w:cs="Calibri"/>
        </w:rPr>
        <w:t>r economic transformation</w:t>
      </w:r>
      <w:r w:rsidR="00A80C44" w:rsidRPr="00332D7D">
        <w:rPr>
          <w:rFonts w:ascii="Calibri" w:eastAsia="Calibri" w:hAnsi="Calibri" w:cs="Calibri"/>
        </w:rPr>
        <w:t>, the UN will develop</w:t>
      </w:r>
      <w:r w:rsidR="6625DE62" w:rsidRPr="00332D7D">
        <w:rPr>
          <w:rFonts w:ascii="Calibri" w:eastAsia="Calibri" w:hAnsi="Calibri" w:cs="Calibri"/>
        </w:rPr>
        <w:t xml:space="preserve"> institutional partnerships </w:t>
      </w:r>
      <w:r w:rsidR="00E379B7">
        <w:rPr>
          <w:rFonts w:ascii="Calibri" w:eastAsia="Calibri" w:hAnsi="Calibri" w:cs="Calibri"/>
        </w:rPr>
        <w:t xml:space="preserve">with, </w:t>
      </w:r>
      <w:r w:rsidR="00A80C44" w:rsidRPr="00332D7D">
        <w:rPr>
          <w:rFonts w:ascii="Calibri" w:eastAsia="Calibri" w:hAnsi="Calibri" w:cs="Calibri"/>
        </w:rPr>
        <w:t>for example, with</w:t>
      </w:r>
      <w:r w:rsidR="6625DE62" w:rsidRPr="00332D7D">
        <w:rPr>
          <w:rFonts w:ascii="Calibri" w:eastAsia="Calibri" w:hAnsi="Calibri" w:cs="Calibri"/>
        </w:rPr>
        <w:t xml:space="preserve"> AfCFTA</w:t>
      </w:r>
      <w:r w:rsidR="00A80C44" w:rsidRPr="00332D7D">
        <w:rPr>
          <w:rFonts w:ascii="Calibri" w:eastAsia="Calibri" w:hAnsi="Calibri" w:cs="Calibri"/>
        </w:rPr>
        <w:t xml:space="preserve"> and </w:t>
      </w:r>
      <w:r w:rsidR="6625DE62" w:rsidRPr="00332D7D">
        <w:rPr>
          <w:rFonts w:ascii="Calibri" w:eastAsia="Calibri" w:hAnsi="Calibri" w:cs="Calibri"/>
        </w:rPr>
        <w:t>A-etrade.</w:t>
      </w:r>
      <w:r>
        <w:rPr>
          <w:rFonts w:ascii="Calibri" w:eastAsia="Calibri" w:hAnsi="Calibri" w:cs="Calibri"/>
        </w:rPr>
        <w:t xml:space="preserve">  </w:t>
      </w:r>
      <w:r w:rsidR="00991E28">
        <w:t>The UN system</w:t>
      </w:r>
      <w:r w:rsidR="00B9655E">
        <w:t xml:space="preserve"> will</w:t>
      </w:r>
      <w:r w:rsidR="00991E28">
        <w:t xml:space="preserve"> also cooperate with the World Bank Group</w:t>
      </w:r>
      <w:r w:rsidR="002279D4">
        <w:t xml:space="preserve"> and</w:t>
      </w:r>
      <w:r w:rsidR="00991E28">
        <w:t xml:space="preserve"> the EU Delegation in strengthening </w:t>
      </w:r>
      <w:r w:rsidR="002279D4">
        <w:t xml:space="preserve">Eswatini’s </w:t>
      </w:r>
      <w:r w:rsidR="00991E28">
        <w:t xml:space="preserve">social protection system. </w:t>
      </w:r>
      <w:r w:rsidR="003A2EF6">
        <w:t>There are</w:t>
      </w:r>
      <w:r w:rsidR="004D0303">
        <w:t xml:space="preserve"> also promising</w:t>
      </w:r>
      <w:r w:rsidR="003A2EF6">
        <w:t xml:space="preserve"> indications of </w:t>
      </w:r>
      <w:r w:rsidR="00DB3E67">
        <w:t xml:space="preserve">possible </w:t>
      </w:r>
      <w:r w:rsidR="004D0303">
        <w:t>IMF engagement in social protection in Eswatini as well.</w:t>
      </w:r>
    </w:p>
    <w:p w14:paraId="67744E17" w14:textId="77777777" w:rsidR="000F4EED" w:rsidRPr="00B67CFC" w:rsidRDefault="000F4EED" w:rsidP="00C92F63">
      <w:pPr>
        <w:jc w:val="both"/>
        <w:rPr>
          <w:rFonts w:ascii="Calibri" w:eastAsia="Calibri" w:hAnsi="Calibri" w:cs="Calibri"/>
        </w:rPr>
      </w:pPr>
    </w:p>
    <w:p w14:paraId="185ADD84" w14:textId="0DC72502" w:rsidR="00A36C03" w:rsidRDefault="0018032D" w:rsidP="00C92F63">
      <w:pPr>
        <w:jc w:val="both"/>
      </w:pPr>
      <w:r>
        <w:t>2</w:t>
      </w:r>
      <w:r w:rsidR="00032924" w:rsidRPr="0082306A">
        <w:t>.4.2</w:t>
      </w:r>
      <w:r w:rsidR="00032924" w:rsidRPr="0082306A">
        <w:tab/>
      </w:r>
      <w:r w:rsidR="00032924" w:rsidRPr="0082306A">
        <w:rPr>
          <w:b/>
          <w:bCs/>
        </w:rPr>
        <w:tab/>
      </w:r>
      <w:r w:rsidR="00E65FEA" w:rsidRPr="00E65FEA">
        <w:rPr>
          <w:b/>
          <w:bCs/>
        </w:rPr>
        <w:t>Outcome II:</w:t>
      </w:r>
      <w:r w:rsidR="00E65FEA">
        <w:t xml:space="preserve">  </w:t>
      </w:r>
      <w:r w:rsidR="00A36C03" w:rsidRPr="0082306A">
        <w:rPr>
          <w:b/>
          <w:bCs/>
        </w:rPr>
        <w:t xml:space="preserve">Investing in Human </w:t>
      </w:r>
      <w:r w:rsidR="008F098F" w:rsidRPr="0082306A">
        <w:rPr>
          <w:b/>
          <w:bCs/>
        </w:rPr>
        <w:t xml:space="preserve">Resources and </w:t>
      </w:r>
      <w:r w:rsidR="00A36C03" w:rsidRPr="0082306A">
        <w:rPr>
          <w:b/>
          <w:bCs/>
        </w:rPr>
        <w:t>Social Development</w:t>
      </w:r>
      <w:r w:rsidR="008F098F" w:rsidRPr="0082306A">
        <w:t xml:space="preserve"> </w:t>
      </w:r>
    </w:p>
    <w:p w14:paraId="2BE36A76" w14:textId="77777777" w:rsidR="00792CD6" w:rsidRPr="0082306A" w:rsidRDefault="00792CD6" w:rsidP="00C92F63">
      <w:pPr>
        <w:jc w:val="both"/>
      </w:pPr>
    </w:p>
    <w:p w14:paraId="3F05B3C1" w14:textId="3FD861A2" w:rsidR="009B739D" w:rsidRDefault="009B739D" w:rsidP="00C92F63">
      <w:pPr>
        <w:jc w:val="both"/>
      </w:pPr>
      <w:r w:rsidRPr="0082306A">
        <w:t>2.4.2.1</w:t>
      </w:r>
      <w:r w:rsidRPr="0082306A">
        <w:tab/>
      </w:r>
      <w:r w:rsidR="007E0053" w:rsidRPr="0082306A">
        <w:tab/>
      </w:r>
      <w:r w:rsidRPr="0082306A">
        <w:t xml:space="preserve">Outcome </w:t>
      </w:r>
      <w:bookmarkStart w:id="11" w:name="_Hlk44936851"/>
      <w:r w:rsidR="00BC362D" w:rsidRPr="005C586C">
        <w:t>Statement By</w:t>
      </w:r>
      <w:r w:rsidR="00E20AC8" w:rsidRPr="005C586C">
        <w:rPr>
          <w:i/>
          <w:iCs/>
        </w:rPr>
        <w:t xml:space="preserve"> 2025</w:t>
      </w:r>
      <w:r w:rsidR="002279D4" w:rsidRPr="005C586C">
        <w:rPr>
          <w:i/>
          <w:iCs/>
        </w:rPr>
        <w:t>, the</w:t>
      </w:r>
      <w:r w:rsidR="00E20AC8" w:rsidRPr="005C586C">
        <w:rPr>
          <w:i/>
          <w:iCs/>
        </w:rPr>
        <w:t xml:space="preserve"> access of all</w:t>
      </w:r>
      <w:r w:rsidR="002279D4" w:rsidRPr="005C586C">
        <w:rPr>
          <w:i/>
          <w:iCs/>
        </w:rPr>
        <w:t>,</w:t>
      </w:r>
      <w:r w:rsidR="00E20AC8" w:rsidRPr="005C586C">
        <w:rPr>
          <w:i/>
          <w:iCs/>
        </w:rPr>
        <w:t xml:space="preserve"> including marginalized persons</w:t>
      </w:r>
      <w:r w:rsidR="002279D4" w:rsidRPr="005C586C">
        <w:rPr>
          <w:i/>
          <w:iCs/>
        </w:rPr>
        <w:t>,</w:t>
      </w:r>
      <w:r w:rsidR="00E20AC8" w:rsidRPr="005C586C">
        <w:rPr>
          <w:i/>
          <w:iCs/>
        </w:rPr>
        <w:t xml:space="preserve"> to equitable, effective and efficient quality social services is increased</w:t>
      </w:r>
      <w:r w:rsidR="00EB5A08">
        <w:t xml:space="preserve"> </w:t>
      </w:r>
      <w:bookmarkEnd w:id="11"/>
    </w:p>
    <w:p w14:paraId="66C36C29" w14:textId="33038F71" w:rsidR="00792CD6" w:rsidRDefault="009019EC" w:rsidP="00792CD6">
      <w:r w:rsidRPr="009507E3">
        <w:rPr>
          <w:noProof/>
        </w:rPr>
        <mc:AlternateContent>
          <mc:Choice Requires="wpg">
            <w:drawing>
              <wp:anchor distT="0" distB="0" distL="114300" distR="114300" simplePos="0" relativeHeight="251668483" behindDoc="0" locked="0" layoutInCell="1" allowOverlap="1" wp14:anchorId="2AA2B287" wp14:editId="3EA79BAB">
                <wp:simplePos x="0" y="0"/>
                <wp:positionH relativeFrom="margin">
                  <wp:posOffset>0</wp:posOffset>
                </wp:positionH>
                <wp:positionV relativeFrom="paragraph">
                  <wp:posOffset>0</wp:posOffset>
                </wp:positionV>
                <wp:extent cx="5715000" cy="3505200"/>
                <wp:effectExtent l="0" t="0" r="19050" b="19050"/>
                <wp:wrapNone/>
                <wp:docPr id="144178" name="Group 2"/>
                <wp:cNvGraphicFramePr/>
                <a:graphic xmlns:a="http://schemas.openxmlformats.org/drawingml/2006/main">
                  <a:graphicData uri="http://schemas.microsoft.com/office/word/2010/wordprocessingGroup">
                    <wpg:wgp>
                      <wpg:cNvGrpSpPr/>
                      <wpg:grpSpPr>
                        <a:xfrm>
                          <a:off x="0" y="0"/>
                          <a:ext cx="5715000" cy="3505200"/>
                          <a:chOff x="0" y="0"/>
                          <a:chExt cx="12196190" cy="6858000"/>
                        </a:xfrm>
                      </wpg:grpSpPr>
                      <wpg:grpSp>
                        <wpg:cNvPr id="144179" name="Group 144179"/>
                        <wpg:cNvGrpSpPr/>
                        <wpg:grpSpPr>
                          <a:xfrm>
                            <a:off x="3141" y="0"/>
                            <a:ext cx="12188859" cy="1005840"/>
                            <a:chOff x="3141" y="0"/>
                            <a:chExt cx="12188859" cy="1005840"/>
                          </a:xfrm>
                        </wpg:grpSpPr>
                        <wps:wsp>
                          <wps:cNvPr id="144180" name="Rectangle: Rounded Corners 144180"/>
                          <wps:cNvSpPr/>
                          <wps:spPr>
                            <a:xfrm>
                              <a:off x="3141" y="0"/>
                              <a:ext cx="11967106" cy="795174"/>
                            </a:xfrm>
                            <a:prstGeom prst="roundRect">
                              <a:avLst>
                                <a:gd name="adj" fmla="val 10000"/>
                              </a:avLst>
                            </a:prstGeom>
                            <a:solidFill>
                              <a:schemeClr val="accent2">
                                <a:lumMod val="7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44181" name="Group 144181"/>
                          <wpg:cNvGrpSpPr/>
                          <wpg:grpSpPr>
                            <a:xfrm>
                              <a:off x="224894" y="210666"/>
                              <a:ext cx="11967106" cy="795174"/>
                              <a:chOff x="224894" y="210666"/>
                              <a:chExt cx="11967106" cy="563211"/>
                            </a:xfrm>
                          </wpg:grpSpPr>
                          <wps:wsp>
                            <wps:cNvPr id="144182" name="Rectangle: Rounded Corners 144182"/>
                            <wps:cNvSpPr/>
                            <wps:spPr>
                              <a:xfrm>
                                <a:off x="224894" y="210666"/>
                                <a:ext cx="11967106" cy="563211"/>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44183" name="Rectangle: Rounded Corners 5"/>
                            <wps:cNvSpPr txBox="1"/>
                            <wps:spPr>
                              <a:xfrm>
                                <a:off x="241390" y="227162"/>
                                <a:ext cx="11934114" cy="530219"/>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EE9C6FC" w14:textId="77777777" w:rsidR="009019EC" w:rsidRPr="009507E3" w:rsidRDefault="009019EC" w:rsidP="009019EC">
                                  <w:pPr>
                                    <w:spacing w:after="151" w:line="216" w:lineRule="auto"/>
                                    <w:jc w:val="center"/>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Priority Area 2: People</w:t>
                                  </w:r>
                                </w:p>
                              </w:txbxContent>
                            </wps:txbx>
                            <wps:bodyPr spcFirstLastPara="0" vert="horz" wrap="square" lIns="68580" tIns="68580" rIns="68580" bIns="68580" numCol="1" spcCol="1270" anchor="ctr" anchorCtr="0">
                              <a:noAutofit/>
                            </wps:bodyPr>
                          </wps:wsp>
                        </wpg:grpSp>
                      </wpg:grpSp>
                      <wpg:grpSp>
                        <wpg:cNvPr id="144184" name="Group 144184"/>
                        <wpg:cNvGrpSpPr/>
                        <wpg:grpSpPr>
                          <a:xfrm>
                            <a:off x="0" y="2445527"/>
                            <a:ext cx="12192000" cy="1485755"/>
                            <a:chOff x="0" y="2445527"/>
                            <a:chExt cx="11956950" cy="1477989"/>
                          </a:xfrm>
                        </wpg:grpSpPr>
                        <wps:wsp>
                          <wps:cNvPr id="144185" name="Rectangle: Rounded Corners 144185"/>
                          <wps:cNvSpPr/>
                          <wps:spPr>
                            <a:xfrm>
                              <a:off x="0" y="2445527"/>
                              <a:ext cx="11735196" cy="1267323"/>
                            </a:xfrm>
                            <a:prstGeom prst="roundRect">
                              <a:avLst>
                                <a:gd name="adj" fmla="val 10000"/>
                              </a:avLst>
                            </a:prstGeom>
                            <a:solidFill>
                              <a:schemeClr val="accent1">
                                <a:lumMod val="7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44186" name="Group 144186"/>
                          <wpg:cNvGrpSpPr/>
                          <wpg:grpSpPr>
                            <a:xfrm>
                              <a:off x="221754" y="2656193"/>
                              <a:ext cx="11735196" cy="1267323"/>
                              <a:chOff x="221754" y="2656193"/>
                              <a:chExt cx="11735196" cy="1267323"/>
                            </a:xfrm>
                          </wpg:grpSpPr>
                          <wps:wsp>
                            <wps:cNvPr id="144187" name="Rectangle: Rounded Corners 144187"/>
                            <wps:cNvSpPr/>
                            <wps:spPr>
                              <a:xfrm>
                                <a:off x="221754" y="2656193"/>
                                <a:ext cx="11735196"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44188" name="Rectangle: Rounded Corners 5"/>
                            <wps:cNvSpPr txBox="1"/>
                            <wps:spPr>
                              <a:xfrm>
                                <a:off x="258873" y="2693312"/>
                                <a:ext cx="11660958"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983A41C" w14:textId="77777777" w:rsidR="009019EC" w:rsidRPr="009507E3" w:rsidRDefault="009019EC" w:rsidP="009019EC">
                                  <w:pPr>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Outcome 2</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Investing in Human Resources and Social Development: </w:t>
                                  </w:r>
                                  <w:r w:rsidRPr="009507E3">
                                    <w:rPr>
                                      <w:rFonts w:hAnsi="Calibri"/>
                                      <w:i/>
                                      <w:iCs/>
                                      <w:color w:val="000000" w:themeColor="dark1"/>
                                      <w:kern w:val="24"/>
                                      <w:sz w:val="18"/>
                                      <w:szCs w:val="18"/>
                                      <w:lang w:val="en-US"/>
                                      <w14:textFill>
                                        <w14:solidFill>
                                          <w14:schemeClr w14:val="dk1">
                                            <w14:satOff w14:val="0"/>
                                            <w14:lumOff w14:val="0"/>
                                          </w14:schemeClr>
                                        </w14:solidFill>
                                      </w14:textFill>
                                    </w:rPr>
                                    <w:t>By 2025, the access of all, including marginalized persons, to equitable, effective and efficient quality social services is increased</w:t>
                                  </w:r>
                                </w:p>
                              </w:txbxContent>
                            </wps:txbx>
                            <wps:bodyPr spcFirstLastPara="0" vert="horz" wrap="square" lIns="57150" tIns="57150" rIns="57150" bIns="57150" numCol="1" spcCol="1270" anchor="t" anchorCtr="0">
                              <a:noAutofit/>
                            </wps:bodyPr>
                          </wps:wsp>
                        </wpg:grpSp>
                      </wpg:grpSp>
                      <wpg:grpSp>
                        <wpg:cNvPr id="144189" name="Group 144189"/>
                        <wpg:cNvGrpSpPr/>
                        <wpg:grpSpPr>
                          <a:xfrm>
                            <a:off x="1" y="5370969"/>
                            <a:ext cx="12196189" cy="1487031"/>
                            <a:chOff x="1" y="5370969"/>
                            <a:chExt cx="12196189" cy="1487031"/>
                          </a:xfrm>
                        </wpg:grpSpPr>
                        <wpg:grpSp>
                          <wpg:cNvPr id="144190" name="Group 144190"/>
                          <wpg:cNvGrpSpPr/>
                          <wpg:grpSpPr>
                            <a:xfrm>
                              <a:off x="8276598" y="5370969"/>
                              <a:ext cx="3919592" cy="1477989"/>
                              <a:chOff x="8276598" y="5370969"/>
                              <a:chExt cx="3628776" cy="1477989"/>
                            </a:xfrm>
                          </wpg:grpSpPr>
                          <wps:wsp>
                            <wps:cNvPr id="144191" name="Rectangle: Rounded Corners 144191"/>
                            <wps:cNvSpPr/>
                            <wps:spPr>
                              <a:xfrm>
                                <a:off x="8276598" y="5370969"/>
                                <a:ext cx="3407024" cy="1267323"/>
                              </a:xfrm>
                              <a:prstGeom prst="roundRect">
                                <a:avLst>
                                  <a:gd name="adj" fmla="val 10000"/>
                                </a:avLst>
                              </a:pr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44192" name="Group 144192"/>
                            <wpg:cNvGrpSpPr/>
                            <wpg:grpSpPr>
                              <a:xfrm>
                                <a:off x="8498350" y="5581635"/>
                                <a:ext cx="3407024" cy="1267323"/>
                                <a:chOff x="8498350" y="5581635"/>
                                <a:chExt cx="3407024" cy="1267323"/>
                              </a:xfrm>
                            </wpg:grpSpPr>
                            <wps:wsp>
                              <wps:cNvPr id="144193" name="Rectangle: Rounded Corners 144193"/>
                              <wps:cNvSpPr/>
                              <wps:spPr>
                                <a:xfrm>
                                  <a:off x="8498350" y="5581635"/>
                                  <a:ext cx="3407024"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44194" name="Rectangle: Rounded Corners 5"/>
                              <wps:cNvSpPr txBox="1"/>
                              <wps:spPr>
                                <a:xfrm>
                                  <a:off x="8535469" y="5618754"/>
                                  <a:ext cx="3332786"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A3BBBF5" w14:textId="77777777" w:rsidR="009019EC" w:rsidRPr="009507E3" w:rsidRDefault="009019EC" w:rsidP="009019EC">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2.3: </w:t>
                                    </w:r>
                                    <w:r w:rsidRPr="009507E3">
                                      <w:rPr>
                                        <w:rFonts w:hAnsi="Calibri"/>
                                        <w:color w:val="000000" w:themeColor="dark1"/>
                                        <w:kern w:val="24"/>
                                        <w:sz w:val="18"/>
                                        <w:szCs w:val="18"/>
                                        <w:lang w:val="en-US"/>
                                        <w14:textFill>
                                          <w14:solidFill>
                                            <w14:schemeClr w14:val="dk1">
                                              <w14:satOff w14:val="0"/>
                                              <w14:lumOff w14:val="0"/>
                                            </w14:schemeClr>
                                          </w14:solidFill>
                                        </w14:textFill>
                                      </w:rPr>
                                      <w:t>Communities empowered to demand quality and relevant health, nutrition, HIV and NCDs services</w:t>
                                    </w:r>
                                  </w:p>
                                </w:txbxContent>
                              </wps:txbx>
                              <wps:bodyPr spcFirstLastPara="0" vert="horz" wrap="square" lIns="57150" tIns="57150" rIns="57150" bIns="57150" numCol="1" spcCol="1270" anchor="t" anchorCtr="0">
                                <a:noAutofit/>
                              </wps:bodyPr>
                            </wps:wsp>
                          </wpg:grpSp>
                        </wpg:grpSp>
                        <wpg:grpSp>
                          <wpg:cNvPr id="144195" name="Group 144195"/>
                          <wpg:cNvGrpSpPr/>
                          <wpg:grpSpPr>
                            <a:xfrm>
                              <a:off x="4138299" y="5380011"/>
                              <a:ext cx="3901855" cy="1477989"/>
                              <a:chOff x="4138299" y="5380011"/>
                              <a:chExt cx="3628776" cy="1477989"/>
                            </a:xfrm>
                          </wpg:grpSpPr>
                          <wps:wsp>
                            <wps:cNvPr id="144196" name="Rectangle: Rounded Corners 144196"/>
                            <wps:cNvSpPr/>
                            <wps:spPr>
                              <a:xfrm>
                                <a:off x="4138299" y="5380011"/>
                                <a:ext cx="3407024" cy="1267323"/>
                              </a:xfrm>
                              <a:prstGeom prst="roundRect">
                                <a:avLst>
                                  <a:gd name="adj" fmla="val 10000"/>
                                </a:avLst>
                              </a:pr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44197" name="Group 144197"/>
                            <wpg:cNvGrpSpPr/>
                            <wpg:grpSpPr>
                              <a:xfrm>
                                <a:off x="4360051" y="5590677"/>
                                <a:ext cx="3407024" cy="1267323"/>
                                <a:chOff x="4360051" y="5590677"/>
                                <a:chExt cx="3407024" cy="1267323"/>
                              </a:xfrm>
                            </wpg:grpSpPr>
                            <wps:wsp>
                              <wps:cNvPr id="144198" name="Rectangle: Rounded Corners 144198"/>
                              <wps:cNvSpPr/>
                              <wps:spPr>
                                <a:xfrm>
                                  <a:off x="4360051" y="5590677"/>
                                  <a:ext cx="3407024"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44199" name="Rectangle: Rounded Corners 5"/>
                              <wps:cNvSpPr txBox="1"/>
                              <wps:spPr>
                                <a:xfrm>
                                  <a:off x="4397170" y="5627796"/>
                                  <a:ext cx="3332786"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0A69485" w14:textId="77777777" w:rsidR="009019EC" w:rsidRPr="009507E3" w:rsidRDefault="009019EC" w:rsidP="009019EC">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2.2: </w:t>
                                    </w:r>
                                    <w:r w:rsidRPr="009507E3">
                                      <w:rPr>
                                        <w:rFonts w:hAnsi="Calibri"/>
                                        <w:color w:val="000000" w:themeColor="dark1"/>
                                        <w:kern w:val="24"/>
                                        <w:sz w:val="18"/>
                                        <w:szCs w:val="18"/>
                                        <w:lang w:val="en-US"/>
                                        <w14:textFill>
                                          <w14:solidFill>
                                            <w14:schemeClr w14:val="dk1">
                                              <w14:satOff w14:val="0"/>
                                              <w14:lumOff w14:val="0"/>
                                            </w14:schemeClr>
                                          </w14:solidFill>
                                        </w14:textFill>
                                      </w:rPr>
                                      <w:t>Surveillance systems to detect and respond to emergencies strengthened</w:t>
                                    </w:r>
                                  </w:p>
                                </w:txbxContent>
                              </wps:txbx>
                              <wps:bodyPr spcFirstLastPara="0" vert="horz" wrap="square" lIns="57150" tIns="57150" rIns="57150" bIns="57150" numCol="1" spcCol="1270" anchor="t" anchorCtr="0">
                                <a:noAutofit/>
                              </wps:bodyPr>
                            </wps:wsp>
                          </wpg:grpSp>
                        </wpg:grpSp>
                        <wpg:grpSp>
                          <wpg:cNvPr id="144200" name="Group 144200"/>
                          <wpg:cNvGrpSpPr/>
                          <wpg:grpSpPr>
                            <a:xfrm>
                              <a:off x="1" y="5380011"/>
                              <a:ext cx="3901855" cy="1477989"/>
                              <a:chOff x="1" y="5380011"/>
                              <a:chExt cx="3628776" cy="1477989"/>
                            </a:xfrm>
                          </wpg:grpSpPr>
                          <wps:wsp>
                            <wps:cNvPr id="144201" name="Rectangle: Rounded Corners 144201"/>
                            <wps:cNvSpPr/>
                            <wps:spPr>
                              <a:xfrm>
                                <a:off x="1" y="5380011"/>
                                <a:ext cx="3407024" cy="1267323"/>
                              </a:xfrm>
                              <a:prstGeom prst="roundRect">
                                <a:avLst>
                                  <a:gd name="adj" fmla="val 10000"/>
                                </a:avLst>
                              </a:pr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44202" name="Group 144202"/>
                            <wpg:cNvGrpSpPr/>
                            <wpg:grpSpPr>
                              <a:xfrm>
                                <a:off x="221753" y="5590677"/>
                                <a:ext cx="3407024" cy="1267323"/>
                                <a:chOff x="221753" y="5590677"/>
                                <a:chExt cx="3407024" cy="1267323"/>
                              </a:xfrm>
                            </wpg:grpSpPr>
                            <wps:wsp>
                              <wps:cNvPr id="144203" name="Rectangle: Rounded Corners 144203"/>
                              <wps:cNvSpPr/>
                              <wps:spPr>
                                <a:xfrm>
                                  <a:off x="221753" y="5590677"/>
                                  <a:ext cx="3407024"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44204" name="Rectangle: Rounded Corners 5"/>
                              <wps:cNvSpPr txBox="1"/>
                              <wps:spPr>
                                <a:xfrm>
                                  <a:off x="258872" y="5627796"/>
                                  <a:ext cx="3332786"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19CAF72" w14:textId="77777777" w:rsidR="009019EC" w:rsidRPr="009507E3" w:rsidRDefault="009019EC" w:rsidP="009019EC">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2.1: </w:t>
                                    </w:r>
                                    <w:r w:rsidRPr="009507E3">
                                      <w:rPr>
                                        <w:rFonts w:hAnsi="Calibri"/>
                                        <w:color w:val="000000" w:themeColor="dark1"/>
                                        <w:kern w:val="24"/>
                                        <w:sz w:val="18"/>
                                        <w:szCs w:val="18"/>
                                        <w:lang w:val="en-US"/>
                                        <w14:textFill>
                                          <w14:solidFill>
                                            <w14:schemeClr w14:val="dk1">
                                              <w14:satOff w14:val="0"/>
                                              <w14:lumOff w14:val="0"/>
                                            </w14:schemeClr>
                                          </w14:solidFill>
                                        </w14:textFill>
                                      </w:rPr>
                                      <w:t>Institutional capacities to develop costed policies and plans in health sector strengthened</w:t>
                                    </w:r>
                                  </w:p>
                                </w:txbxContent>
                              </wps:txbx>
                              <wps:bodyPr spcFirstLastPara="0" vert="horz" wrap="square" lIns="57150" tIns="57150" rIns="57150" bIns="57150" numCol="1" spcCol="1270" anchor="t" anchorCtr="0">
                                <a:noAutofit/>
                              </wps:bodyPr>
                            </wps:wsp>
                          </wpg:grpSp>
                        </wpg:grpSp>
                      </wpg:grpSp>
                      <wps:wsp>
                        <wps:cNvPr id="144205" name="Arrow: Up 144205"/>
                        <wps:cNvSpPr/>
                        <wps:spPr>
                          <a:xfrm>
                            <a:off x="1149718" y="3982503"/>
                            <a:ext cx="1363980" cy="1464126"/>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206" name="Arrow: Up 144206"/>
                        <wps:cNvSpPr/>
                        <wps:spPr>
                          <a:xfrm>
                            <a:off x="5414010" y="3982503"/>
                            <a:ext cx="1363980" cy="1464126"/>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207" name="Arrow: Up 144207"/>
                        <wps:cNvSpPr/>
                        <wps:spPr>
                          <a:xfrm>
                            <a:off x="9539125" y="3982503"/>
                            <a:ext cx="1363980" cy="1464126"/>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208" name="Arrow: Up 144208"/>
                        <wps:cNvSpPr/>
                        <wps:spPr>
                          <a:xfrm>
                            <a:off x="5526456" y="1073497"/>
                            <a:ext cx="1363980" cy="1464126"/>
                          </a:xfrm>
                          <a:prstGeom prst="upArrow">
                            <a:avLst>
                              <a:gd name="adj1" fmla="val 50000"/>
                              <a:gd name="adj2" fmla="val 27654"/>
                            </a:avLst>
                          </a:prstGeom>
                          <a:solidFill>
                            <a:srgbClr val="2F559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AA2B287" id="Group 2" o:spid="_x0000_s1058" style="position:absolute;margin-left:0;margin-top:0;width:450pt;height:276pt;z-index:251668483;mso-position-horizontal-relative:margin;mso-width-relative:margin;mso-height-relative:margin" coordsize="121961,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">
                <v:group id="Group 144179" o:spid="_x0000_s1059" style="position:absolute;left:31;width:121889;height:10058" coordorigin="31" coordsize="121888,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">
                  <v:roundrect id="Rectangle: Rounded Corners 144180" o:spid="_x0000_s1060" style="position:absolute;left:31;width:119671;height:795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" fillcolor="#c45911 [2405]" strokecolor="white [3201]" strokeweight="1pt">
                    <v:stroke joinstyle="miter"/>
                  </v:roundrect>
                  <v:group id="Group 144181" o:spid="_x0000_s1061" style="position:absolute;left:2248;top:2106;width:119672;height:7952" coordorigin="2248,2106" coordsize="11967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">
                    <v:roundrect id="Rectangle: Rounded Corners 144182" o:spid="_x0000_s1062" style="position:absolute;left:2248;top:2106;width:119672;height:563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" fillcolor="white [3201]" strokecolor="#4472c4 [3204]" strokeweight="1pt">
                      <v:fill opacity="59110f"/>
                      <v:stroke joinstyle="miter"/>
                    </v:roundrect>
                    <v:shape id="Rectangle: Rounded Corners 5" o:spid="_x0000_s1063" type="#_x0000_t202" style="position:absolute;left:2413;top:2271;width:119342;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" filled="f" stroked="f">
                      <v:textbox inset="5.4pt,5.4pt,5.4pt,5.4pt">
                        <w:txbxContent>
                          <w:p w14:paraId="4EE9C6FC" w14:textId="77777777" w:rsidR="009019EC" w:rsidRPr="009507E3" w:rsidRDefault="009019EC" w:rsidP="009019EC">
                            <w:pPr>
                              <w:spacing w:after="151" w:line="216" w:lineRule="auto"/>
                              <w:jc w:val="center"/>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Priority Area 2: People</w:t>
                            </w:r>
                          </w:p>
                        </w:txbxContent>
                      </v:textbox>
                    </v:shape>
                  </v:group>
                </v:group>
                <v:group id="Group 144184" o:spid="_x0000_s1064" style="position:absolute;top:24455;width:121920;height:14857" coordorigin=",24455" coordsize="119569,1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">
                  <v:roundrect id="Rectangle: Rounded Corners 144185" o:spid="_x0000_s1065" style="position:absolute;top:24455;width:117351;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" fillcolor="#2f5496 [2404]" strokecolor="white [3201]" strokeweight="1pt">
                    <v:stroke joinstyle="miter"/>
                  </v:roundrect>
                  <v:group id="Group 144186" o:spid="_x0000_s1066" style="position:absolute;left:2217;top:26561;width:117352;height:12674" coordorigin="2217,26561" coordsize="117351,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">
                    <v:roundrect id="Rectangle: Rounded Corners 144187" o:spid="_x0000_s1067" style="position:absolute;left:2217;top:26561;width:117352;height:1267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" fillcolor="white [3201]" strokecolor="#4472c4 [3204]" strokeweight="1pt">
                      <v:fill opacity="59110f"/>
                      <v:stroke joinstyle="miter"/>
                    </v:roundrect>
                    <v:shape id="Rectangle: Rounded Corners 5" o:spid="_x0000_s1068" type="#_x0000_t202" style="position:absolute;left:2588;top:26933;width:116610;height:1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" filled="f" stroked="f">
                      <v:textbox inset="4.5pt,4.5pt,4.5pt,4.5pt">
                        <w:txbxContent>
                          <w:p w14:paraId="7983A41C" w14:textId="77777777" w:rsidR="009019EC" w:rsidRPr="009507E3" w:rsidRDefault="009019EC" w:rsidP="009019EC">
                            <w:pPr>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Outcome 2</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Investing in Human Resources and Social Development: </w:t>
                            </w:r>
                            <w:r w:rsidRPr="009507E3">
                              <w:rPr>
                                <w:rFonts w:hAnsi="Calibri"/>
                                <w:i/>
                                <w:iCs/>
                                <w:color w:val="000000" w:themeColor="dark1"/>
                                <w:kern w:val="24"/>
                                <w:sz w:val="18"/>
                                <w:szCs w:val="18"/>
                                <w:lang w:val="en-US"/>
                                <w14:textFill>
                                  <w14:solidFill>
                                    <w14:schemeClr w14:val="dk1">
                                      <w14:satOff w14:val="0"/>
                                      <w14:lumOff w14:val="0"/>
                                    </w14:schemeClr>
                                  </w14:solidFill>
                                </w14:textFill>
                              </w:rPr>
                              <w:t>By 2025, the access of all, including marginalized persons, to equitable, effective and efficient quality social services is increased</w:t>
                            </w:r>
                          </w:p>
                        </w:txbxContent>
                      </v:textbox>
                    </v:shape>
                  </v:group>
                </v:group>
                <v:group id="Group 144189" o:spid="_x0000_s1069" style="position:absolute;top:53709;width:121961;height:14871" coordorigin=",53709" coordsize="121961,1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">
                  <v:group id="Group 144190" o:spid="_x0000_s1070" style="position:absolute;left:82765;top:53709;width:39196;height:14780" coordorigin="82765,53709" coordsize="36287,1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">
                    <v:roundrect id="Rectangle: Rounded Corners 144191" o:spid="_x0000_s1071" style="position:absolute;left:82765;top:53709;width:34071;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" fillcolor="#a8d08d [1945]" strokecolor="white [3201]" strokeweight="1pt">
                      <v:stroke joinstyle="miter"/>
                    </v:roundrect>
                    <v:group id="Group 144192" o:spid="_x0000_s1072" style="position:absolute;left:84983;top:55816;width:34070;height:12673" coordorigin="84983,55816" coordsize="34070,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">
                      <v:roundrect id="Rectangle: Rounded Corners 144193" o:spid="_x0000_s1073" style="position:absolute;left:84983;top:55816;width:34070;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" fillcolor="white [3201]" strokecolor="#4472c4 [3204]" strokeweight="1pt">
                        <v:fill opacity="59110f"/>
                        <v:stroke joinstyle="miter"/>
                      </v:roundrect>
                      <v:shape id="Rectangle: Rounded Corners 5" o:spid="_x0000_s1074" type="#_x0000_t202" style="position:absolute;left:85354;top:56187;width:33328;height:1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" filled="f" stroked="f">
                        <v:textbox inset="4.5pt,4.5pt,4.5pt,4.5pt">
                          <w:txbxContent>
                            <w:p w14:paraId="4A3BBBF5" w14:textId="77777777" w:rsidR="009019EC" w:rsidRPr="009507E3" w:rsidRDefault="009019EC" w:rsidP="009019EC">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2.3: </w:t>
                              </w:r>
                              <w:r w:rsidRPr="009507E3">
                                <w:rPr>
                                  <w:rFonts w:hAnsi="Calibri"/>
                                  <w:color w:val="000000" w:themeColor="dark1"/>
                                  <w:kern w:val="24"/>
                                  <w:sz w:val="18"/>
                                  <w:szCs w:val="18"/>
                                  <w:lang w:val="en-US"/>
                                  <w14:textFill>
                                    <w14:solidFill>
                                      <w14:schemeClr w14:val="dk1">
                                        <w14:satOff w14:val="0"/>
                                        <w14:lumOff w14:val="0"/>
                                      </w14:schemeClr>
                                    </w14:solidFill>
                                  </w14:textFill>
                                </w:rPr>
                                <w:t>Communities empowered to demand quality and relevant health, nutrition, HIV and NCDs services</w:t>
                              </w:r>
                            </w:p>
                          </w:txbxContent>
                        </v:textbox>
                      </v:shape>
                    </v:group>
                  </v:group>
                  <v:group id="Group 144195" o:spid="_x0000_s1075" style="position:absolute;left:41382;top:53800;width:39019;height:14780" coordorigin="41382,53800" coordsize="36287,1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">
                    <v:roundrect id="Rectangle: Rounded Corners 144196" o:spid="_x0000_s1076" style="position:absolute;left:41382;top:53800;width:34071;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" fillcolor="#a8d08d [1945]" strokecolor="white [3201]" strokeweight="1pt">
                      <v:stroke joinstyle="miter"/>
                    </v:roundrect>
                    <v:group id="Group 144197" o:spid="_x0000_s1077" style="position:absolute;left:43600;top:55906;width:34070;height:12674" coordorigin="43600,55906" coordsize="34070,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">
                      <v:roundrect id="Rectangle: Rounded Corners 144198" o:spid="_x0000_s1078" style="position:absolute;left:43600;top:55906;width:34070;height:1267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" fillcolor="white [3201]" strokecolor="#4472c4 [3204]" strokeweight="1pt">
                        <v:fill opacity="59110f"/>
                        <v:stroke joinstyle="miter"/>
                      </v:roundrect>
                      <v:shape id="Rectangle: Rounded Corners 5" o:spid="_x0000_s1079" type="#_x0000_t202" style="position:absolute;left:43971;top:56277;width:33328;height:1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" filled="f" stroked="f">
                        <v:textbox inset="4.5pt,4.5pt,4.5pt,4.5pt">
                          <w:txbxContent>
                            <w:p w14:paraId="70A69485" w14:textId="77777777" w:rsidR="009019EC" w:rsidRPr="009507E3" w:rsidRDefault="009019EC" w:rsidP="009019EC">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2.2: </w:t>
                              </w:r>
                              <w:r w:rsidRPr="009507E3">
                                <w:rPr>
                                  <w:rFonts w:hAnsi="Calibri"/>
                                  <w:color w:val="000000" w:themeColor="dark1"/>
                                  <w:kern w:val="24"/>
                                  <w:sz w:val="18"/>
                                  <w:szCs w:val="18"/>
                                  <w:lang w:val="en-US"/>
                                  <w14:textFill>
                                    <w14:solidFill>
                                      <w14:schemeClr w14:val="dk1">
                                        <w14:satOff w14:val="0"/>
                                        <w14:lumOff w14:val="0"/>
                                      </w14:schemeClr>
                                    </w14:solidFill>
                                  </w14:textFill>
                                </w:rPr>
                                <w:t>Surveillance systems to detect and respond to emergencies strengthened</w:t>
                              </w:r>
                            </w:p>
                          </w:txbxContent>
                        </v:textbox>
                      </v:shape>
                    </v:group>
                  </v:group>
                  <v:group id="Group 144200" o:spid="_x0000_s1080" style="position:absolute;top:53800;width:39018;height:14780" coordorigin=",53800" coordsize="36287,1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">
                    <v:roundrect id="Rectangle: Rounded Corners 144201" o:spid="_x0000_s1081" style="position:absolute;top:53800;width:34070;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" fillcolor="#a8d08d [1945]" strokecolor="white [3201]" strokeweight="1pt">
                      <v:stroke joinstyle="miter"/>
                    </v:roundrect>
                    <v:group id="Group 144202" o:spid="_x0000_s1082" style="position:absolute;left:2217;top:55906;width:34070;height:12674" coordorigin="2217,55906" coordsize="34070,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">
                      <v:roundrect id="Rectangle: Rounded Corners 144203" o:spid="_x0000_s1083" style="position:absolute;left:2217;top:55906;width:34070;height:1267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" fillcolor="white [3201]" strokecolor="#4472c4 [3204]" strokeweight="1pt">
                        <v:fill opacity="59110f"/>
                        <v:stroke joinstyle="miter"/>
                      </v:roundrect>
                      <v:shape id="Rectangle: Rounded Corners 5" o:spid="_x0000_s1084" type="#_x0000_t202" style="position:absolute;left:2588;top:56277;width:33328;height:1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" filled="f" stroked="f">
                        <v:textbox inset="4.5pt,4.5pt,4.5pt,4.5pt">
                          <w:txbxContent>
                            <w:p w14:paraId="419CAF72" w14:textId="77777777" w:rsidR="009019EC" w:rsidRPr="009507E3" w:rsidRDefault="009019EC" w:rsidP="009019EC">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2.1: </w:t>
                              </w:r>
                              <w:r w:rsidRPr="009507E3">
                                <w:rPr>
                                  <w:rFonts w:hAnsi="Calibri"/>
                                  <w:color w:val="000000" w:themeColor="dark1"/>
                                  <w:kern w:val="24"/>
                                  <w:sz w:val="18"/>
                                  <w:szCs w:val="18"/>
                                  <w:lang w:val="en-US"/>
                                  <w14:textFill>
                                    <w14:solidFill>
                                      <w14:schemeClr w14:val="dk1">
                                        <w14:satOff w14:val="0"/>
                                        <w14:lumOff w14:val="0"/>
                                      </w14:schemeClr>
                                    </w14:solidFill>
                                  </w14:textFill>
                                </w:rPr>
                                <w:t>Institutional capacities to develop costed policies and plans in health sector strengthened</w:t>
                              </w:r>
                            </w:p>
                          </w:txbxContent>
                        </v:textbox>
                      </v:shape>
                    </v:group>
                  </v:group>
                </v:group>
                <v:shape id="Arrow: Up 144205" o:spid="_x0000_s1085" type="#_x0000_t68" style="position:absolute;left:11497;top:39825;width:13639;height:1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" adj="5565" fillcolor="#a9d18e" stroked="f" strokeweight="1pt"/>
                <v:shape id="Arrow: Up 144206" o:spid="_x0000_s1086" type="#_x0000_t68" style="position:absolute;left:54140;top:39825;width:13639;height:1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" adj="5565" fillcolor="#a9d18e" stroked="f" strokeweight="1pt"/>
                <v:shape id="Arrow: Up 144207" o:spid="_x0000_s1087" type="#_x0000_t68" style="position:absolute;left:95391;top:39825;width:13640;height:14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" adj="5565" fillcolor="#a9d18e" stroked="f" strokeweight="1pt"/>
                <v:shape id="Arrow: Up 144208" o:spid="_x0000_s1088" type="#_x0000_t68" style="position:absolute;left:55264;top:10734;width:13640;height:1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" adj="5565" fillcolor="#2f5597" stroked="f" strokeweight="1pt"/>
                <w10:wrap anchorx="margin"/>
              </v:group>
            </w:pict>
          </mc:Fallback>
        </mc:AlternateContent>
      </w:r>
    </w:p>
    <w:p w14:paraId="7219593A" w14:textId="77777777" w:rsidR="00792CD6" w:rsidRDefault="00792CD6" w:rsidP="00792CD6"/>
    <w:p w14:paraId="5180FB55" w14:textId="77777777" w:rsidR="00792CD6" w:rsidRDefault="00792CD6" w:rsidP="00792CD6"/>
    <w:p w14:paraId="5C36D00E" w14:textId="77777777" w:rsidR="00792CD6" w:rsidRDefault="00792CD6" w:rsidP="00792CD6"/>
    <w:p w14:paraId="3DD8A3AB" w14:textId="77777777" w:rsidR="00792CD6" w:rsidRDefault="00792CD6" w:rsidP="00792CD6"/>
    <w:p w14:paraId="3B0BB741" w14:textId="77777777" w:rsidR="00792CD6" w:rsidRDefault="00792CD6" w:rsidP="00792CD6"/>
    <w:p w14:paraId="4B82142D" w14:textId="77777777" w:rsidR="00792CD6" w:rsidRDefault="00792CD6" w:rsidP="00792CD6"/>
    <w:p w14:paraId="584CDAD6" w14:textId="77777777" w:rsidR="00792CD6" w:rsidRDefault="00792CD6" w:rsidP="00792CD6"/>
    <w:p w14:paraId="17743171" w14:textId="77777777" w:rsidR="00792CD6" w:rsidRDefault="00792CD6" w:rsidP="00792CD6"/>
    <w:p w14:paraId="5F996C87" w14:textId="77777777" w:rsidR="00792CD6" w:rsidRDefault="00792CD6" w:rsidP="00792CD6"/>
    <w:p w14:paraId="1BE564E4" w14:textId="77777777" w:rsidR="00792CD6" w:rsidRDefault="00792CD6" w:rsidP="00792CD6"/>
    <w:p w14:paraId="4A5C3D3E" w14:textId="77777777" w:rsidR="00792CD6" w:rsidRDefault="00792CD6" w:rsidP="00792CD6"/>
    <w:p w14:paraId="2C313DB3" w14:textId="7ABF46B6" w:rsidR="00EB5A08" w:rsidRDefault="00EB5A08" w:rsidP="009019EC">
      <w:pPr>
        <w:spacing w:after="0" w:line="240" w:lineRule="auto"/>
        <w:jc w:val="both"/>
      </w:pPr>
    </w:p>
    <w:p w14:paraId="1708ABC8" w14:textId="77777777" w:rsidR="009019EC" w:rsidRPr="0082306A" w:rsidRDefault="009019EC" w:rsidP="009019EC">
      <w:pPr>
        <w:spacing w:after="0" w:line="240" w:lineRule="auto"/>
        <w:jc w:val="both"/>
        <w:rPr>
          <w:rFonts w:cs="Times New Roman"/>
        </w:rPr>
      </w:pPr>
    </w:p>
    <w:p w14:paraId="58CDD2F2" w14:textId="5D82F196" w:rsidR="009B739D" w:rsidRPr="0082306A" w:rsidRDefault="009B739D" w:rsidP="00C92F63">
      <w:pPr>
        <w:jc w:val="both"/>
      </w:pPr>
      <w:r w:rsidRPr="0082306A">
        <w:t>2.4.2.2</w:t>
      </w:r>
      <w:r w:rsidRPr="0082306A">
        <w:tab/>
      </w:r>
      <w:r w:rsidR="007E0053" w:rsidRPr="0082306A">
        <w:tab/>
      </w:r>
      <w:r w:rsidRPr="0082306A">
        <w:rPr>
          <w:b/>
          <w:bCs/>
        </w:rPr>
        <w:t>Theory of change</w:t>
      </w:r>
    </w:p>
    <w:p w14:paraId="1CFC5589" w14:textId="5D969E8D" w:rsidR="006E6935" w:rsidRPr="0082306A" w:rsidRDefault="00CF2839" w:rsidP="00C92F63">
      <w:pPr>
        <w:pStyle w:val="paragraph"/>
        <w:spacing w:before="0" w:beforeAutospacing="0" w:after="0" w:afterAutospacing="0"/>
        <w:jc w:val="both"/>
        <w:textAlignment w:val="baseline"/>
        <w:rPr>
          <w:rFonts w:asciiTheme="minorHAnsi" w:hAnsiTheme="minorHAnsi"/>
          <w:sz w:val="22"/>
          <w:szCs w:val="22"/>
        </w:rPr>
      </w:pPr>
      <w:r w:rsidRPr="0082306A">
        <w:rPr>
          <w:rFonts w:asciiTheme="minorHAnsi" w:hAnsiTheme="minorHAnsi"/>
          <w:sz w:val="22"/>
          <w:szCs w:val="22"/>
        </w:rPr>
        <w:t xml:space="preserve"> </w:t>
      </w:r>
    </w:p>
    <w:p w14:paraId="5F145B50" w14:textId="3C2B095B" w:rsidR="00CF2839" w:rsidRPr="000D5D12" w:rsidRDefault="00CF2839" w:rsidP="00A4726E">
      <w:pPr>
        <w:pStyle w:val="paragraph"/>
        <w:spacing w:before="0" w:beforeAutospacing="0" w:after="0" w:afterAutospacing="0"/>
        <w:ind w:left="1440"/>
        <w:jc w:val="both"/>
        <w:textAlignment w:val="baseline"/>
        <w:rPr>
          <w:rFonts w:asciiTheme="minorHAnsi" w:hAnsiTheme="minorHAnsi" w:cs="Segoe UI"/>
          <w:i/>
          <w:iCs/>
          <w:sz w:val="22"/>
          <w:szCs w:val="22"/>
        </w:rPr>
      </w:pPr>
      <w:r w:rsidRPr="000D5D12">
        <w:rPr>
          <w:rFonts w:asciiTheme="minorHAnsi" w:hAnsiTheme="minorHAnsi"/>
          <w:i/>
          <w:iCs/>
          <w:sz w:val="22"/>
          <w:szCs w:val="22"/>
        </w:rPr>
        <w:t xml:space="preserve"> </w:t>
      </w:r>
      <w:r w:rsidRPr="000D5D12">
        <w:rPr>
          <w:rFonts w:asciiTheme="minorHAnsi" w:hAnsiTheme="minorHAnsi" w:cs="Segoe UI"/>
          <w:i/>
          <w:iCs/>
          <w:sz w:val="22"/>
          <w:szCs w:val="22"/>
          <w:lang w:val="en-ZA"/>
        </w:rPr>
        <w:t>If </w:t>
      </w:r>
      <w:r w:rsidR="0023640A">
        <w:rPr>
          <w:rFonts w:asciiTheme="minorHAnsi" w:hAnsiTheme="minorHAnsi" w:cs="Segoe UI"/>
          <w:i/>
          <w:iCs/>
          <w:sz w:val="22"/>
          <w:szCs w:val="22"/>
          <w:lang w:val="en-ZA"/>
        </w:rPr>
        <w:t xml:space="preserve">the </w:t>
      </w:r>
      <w:r w:rsidRPr="000D5D12">
        <w:rPr>
          <w:rFonts w:asciiTheme="minorHAnsi" w:hAnsiTheme="minorHAnsi" w:cs="Segoe UI"/>
          <w:i/>
          <w:iCs/>
          <w:sz w:val="22"/>
          <w:szCs w:val="22"/>
          <w:lang w:val="en-ZA"/>
        </w:rPr>
        <w:t>quality of health care is improved</w:t>
      </w:r>
      <w:r w:rsidR="0037598C">
        <w:rPr>
          <w:rFonts w:asciiTheme="minorHAnsi" w:hAnsiTheme="minorHAnsi" w:cs="Segoe UI"/>
          <w:i/>
          <w:iCs/>
          <w:sz w:val="22"/>
          <w:szCs w:val="22"/>
          <w:lang w:val="en-ZA"/>
        </w:rPr>
        <w:t xml:space="preserve">, </w:t>
      </w:r>
      <w:r w:rsidRPr="000D5D12">
        <w:rPr>
          <w:rFonts w:asciiTheme="minorHAnsi" w:hAnsiTheme="minorHAnsi" w:cs="Segoe UI"/>
          <w:i/>
          <w:iCs/>
          <w:sz w:val="22"/>
          <w:szCs w:val="22"/>
          <w:lang w:val="en-ZA"/>
        </w:rPr>
        <w:t xml:space="preserve">with special focus on </w:t>
      </w:r>
      <w:r w:rsidR="0037598C">
        <w:rPr>
          <w:rFonts w:asciiTheme="minorHAnsi" w:hAnsiTheme="minorHAnsi" w:cs="Segoe UI"/>
          <w:i/>
          <w:iCs/>
          <w:sz w:val="22"/>
          <w:szCs w:val="22"/>
          <w:lang w:val="en-ZA"/>
        </w:rPr>
        <w:t xml:space="preserve">the </w:t>
      </w:r>
      <w:r w:rsidRPr="000D5D12">
        <w:rPr>
          <w:rFonts w:asciiTheme="minorHAnsi" w:hAnsiTheme="minorHAnsi" w:cs="Segoe UI"/>
          <w:i/>
          <w:iCs/>
          <w:sz w:val="22"/>
          <w:szCs w:val="22"/>
          <w:lang w:val="en-ZA"/>
        </w:rPr>
        <w:t xml:space="preserve">main causes of mortality such as HIV, </w:t>
      </w:r>
      <w:r w:rsidR="00C50F9E">
        <w:rPr>
          <w:rFonts w:asciiTheme="minorHAnsi" w:hAnsiTheme="minorHAnsi" w:cs="Segoe UI"/>
          <w:i/>
          <w:iCs/>
          <w:sz w:val="22"/>
          <w:szCs w:val="22"/>
          <w:lang w:val="en-ZA"/>
        </w:rPr>
        <w:t>RMNCAH</w:t>
      </w:r>
      <w:r w:rsidR="0037598C">
        <w:rPr>
          <w:rFonts w:asciiTheme="minorHAnsi" w:hAnsiTheme="minorHAnsi" w:cs="Segoe UI"/>
          <w:i/>
          <w:iCs/>
          <w:sz w:val="22"/>
          <w:szCs w:val="22"/>
          <w:lang w:val="en-ZA"/>
        </w:rPr>
        <w:t xml:space="preserve"> and NCDs</w:t>
      </w:r>
      <w:r w:rsidRPr="000D5D12">
        <w:rPr>
          <w:rFonts w:asciiTheme="minorHAnsi" w:hAnsiTheme="minorHAnsi" w:cs="Segoe UI"/>
          <w:i/>
          <w:iCs/>
          <w:sz w:val="22"/>
          <w:szCs w:val="22"/>
          <w:lang w:val="en-ZA"/>
        </w:rPr>
        <w:t>;</w:t>
      </w:r>
      <w:r w:rsidRPr="000D5D12">
        <w:rPr>
          <w:rFonts w:asciiTheme="minorHAnsi" w:hAnsiTheme="minorHAnsi" w:cs="Segoe UI"/>
          <w:i/>
          <w:iCs/>
          <w:sz w:val="22"/>
          <w:szCs w:val="22"/>
        </w:rPr>
        <w:t> </w:t>
      </w:r>
      <w:r w:rsidR="0023640A">
        <w:rPr>
          <w:rFonts w:asciiTheme="minorHAnsi" w:hAnsiTheme="minorHAnsi" w:cs="Segoe UI"/>
          <w:i/>
          <w:iCs/>
          <w:sz w:val="22"/>
          <w:szCs w:val="22"/>
        </w:rPr>
        <w:t>and</w:t>
      </w:r>
    </w:p>
    <w:p w14:paraId="2AFFFEB4" w14:textId="2316B046" w:rsidR="00CF2839" w:rsidRPr="000D5D12" w:rsidRDefault="00CF2839" w:rsidP="00A4726E">
      <w:pPr>
        <w:spacing w:after="0" w:line="240" w:lineRule="auto"/>
        <w:ind w:left="1440"/>
        <w:jc w:val="both"/>
        <w:textAlignment w:val="baseline"/>
        <w:rPr>
          <w:rFonts w:eastAsia="Times New Roman" w:cs="Segoe UI"/>
          <w:i/>
          <w:iCs/>
          <w:lang w:val="en-US" w:eastAsia="en-US"/>
        </w:rPr>
      </w:pPr>
      <w:r w:rsidRPr="000D5D12">
        <w:rPr>
          <w:rFonts w:eastAsia="Times New Roman" w:cs="Segoe UI"/>
          <w:i/>
          <w:iCs/>
          <w:lang w:eastAsia="en-US"/>
        </w:rPr>
        <w:t>If</w:t>
      </w:r>
      <w:r w:rsidR="0023640A">
        <w:rPr>
          <w:rFonts w:eastAsia="Times New Roman" w:cs="Segoe UI"/>
          <w:i/>
          <w:iCs/>
          <w:lang w:eastAsia="en-US"/>
        </w:rPr>
        <w:t xml:space="preserve"> the</w:t>
      </w:r>
      <w:r w:rsidRPr="000D5D12">
        <w:rPr>
          <w:rFonts w:eastAsia="Times New Roman" w:cs="Segoe UI"/>
          <w:i/>
          <w:iCs/>
          <w:lang w:eastAsia="en-US"/>
        </w:rPr>
        <w:t xml:space="preserve"> quality </w:t>
      </w:r>
      <w:r w:rsidR="002035A8">
        <w:rPr>
          <w:rFonts w:eastAsia="Times New Roman" w:cs="Segoe UI"/>
          <w:i/>
          <w:iCs/>
          <w:lang w:eastAsia="en-US"/>
        </w:rPr>
        <w:t xml:space="preserve">and scope </w:t>
      </w:r>
      <w:r w:rsidRPr="000D5D12">
        <w:rPr>
          <w:rFonts w:eastAsia="Times New Roman" w:cs="Segoe UI"/>
          <w:i/>
          <w:iCs/>
          <w:lang w:eastAsia="en-US"/>
        </w:rPr>
        <w:t>of education is improved</w:t>
      </w:r>
      <w:r w:rsidR="002035A8">
        <w:rPr>
          <w:rFonts w:eastAsia="Times New Roman" w:cs="Segoe UI"/>
          <w:i/>
          <w:iCs/>
          <w:lang w:eastAsia="en-US"/>
        </w:rPr>
        <w:t xml:space="preserve"> and increase</w:t>
      </w:r>
      <w:r w:rsidR="0037598C">
        <w:rPr>
          <w:rFonts w:eastAsia="Times New Roman" w:cs="Segoe UI"/>
          <w:i/>
          <w:iCs/>
          <w:lang w:eastAsia="en-US"/>
        </w:rPr>
        <w:t xml:space="preserve">d </w:t>
      </w:r>
      <w:r w:rsidRPr="000D5D12">
        <w:rPr>
          <w:rFonts w:eastAsia="Times New Roman" w:cs="Segoe UI"/>
          <w:i/>
          <w:iCs/>
          <w:lang w:eastAsia="en-US"/>
        </w:rPr>
        <w:t>to reduce the economic cost of repetition and low learning outcomes</w:t>
      </w:r>
      <w:r w:rsidR="0037598C">
        <w:rPr>
          <w:rFonts w:eastAsia="Times New Roman" w:cs="Segoe UI"/>
          <w:i/>
          <w:iCs/>
          <w:lang w:eastAsia="en-US"/>
        </w:rPr>
        <w:t xml:space="preserve">, </w:t>
      </w:r>
      <w:r w:rsidRPr="000D5D12">
        <w:rPr>
          <w:rFonts w:eastAsia="Times New Roman" w:cs="Segoe UI"/>
          <w:i/>
          <w:iCs/>
          <w:lang w:eastAsia="en-US"/>
        </w:rPr>
        <w:t xml:space="preserve">with </w:t>
      </w:r>
      <w:r w:rsidR="002035A8">
        <w:rPr>
          <w:rFonts w:eastAsia="Times New Roman" w:cs="Segoe UI"/>
          <w:i/>
          <w:iCs/>
          <w:lang w:eastAsia="en-US"/>
        </w:rPr>
        <w:t xml:space="preserve">a </w:t>
      </w:r>
      <w:r w:rsidRPr="000D5D12">
        <w:rPr>
          <w:rFonts w:eastAsia="Times New Roman" w:cs="Segoe UI"/>
          <w:i/>
          <w:iCs/>
          <w:lang w:eastAsia="en-US"/>
        </w:rPr>
        <w:t>focus on </w:t>
      </w:r>
      <w:r w:rsidR="002035A8">
        <w:rPr>
          <w:rFonts w:eastAsia="Times New Roman" w:cs="Segoe UI"/>
          <w:i/>
          <w:iCs/>
          <w:lang w:eastAsia="en-US"/>
        </w:rPr>
        <w:t xml:space="preserve">market </w:t>
      </w:r>
      <w:r w:rsidRPr="000D5D12">
        <w:rPr>
          <w:rFonts w:eastAsia="Times New Roman" w:cs="Segoe UI"/>
          <w:i/>
          <w:iCs/>
          <w:lang w:eastAsia="en-US"/>
        </w:rPr>
        <w:t>relevanc</w:t>
      </w:r>
      <w:r w:rsidR="002035A8">
        <w:rPr>
          <w:rFonts w:eastAsia="Times New Roman" w:cs="Segoe UI"/>
          <w:i/>
          <w:iCs/>
          <w:lang w:eastAsia="en-US"/>
        </w:rPr>
        <w:t>e</w:t>
      </w:r>
      <w:r w:rsidRPr="000D5D12">
        <w:rPr>
          <w:rFonts w:eastAsia="Times New Roman" w:cs="Segoe UI"/>
          <w:i/>
          <w:iCs/>
          <w:lang w:eastAsia="en-US"/>
        </w:rPr>
        <w:t>;</w:t>
      </w:r>
      <w:r w:rsidRPr="000D5D12">
        <w:rPr>
          <w:rFonts w:eastAsia="Times New Roman" w:cs="Segoe UI"/>
          <w:i/>
          <w:iCs/>
          <w:lang w:val="en-US" w:eastAsia="en-US"/>
        </w:rPr>
        <w:t> </w:t>
      </w:r>
      <w:r w:rsidR="002A1C89">
        <w:rPr>
          <w:rFonts w:eastAsia="Times New Roman" w:cs="Segoe UI"/>
          <w:i/>
          <w:iCs/>
          <w:lang w:val="en-US" w:eastAsia="en-US"/>
        </w:rPr>
        <w:t>and</w:t>
      </w:r>
    </w:p>
    <w:p w14:paraId="39DB15C9" w14:textId="0838621E" w:rsidR="00CF2839" w:rsidRPr="000D5D12" w:rsidRDefault="00CF2839" w:rsidP="00A4726E">
      <w:pPr>
        <w:spacing w:after="0" w:line="240" w:lineRule="auto"/>
        <w:ind w:left="1440"/>
        <w:jc w:val="both"/>
        <w:textAlignment w:val="baseline"/>
        <w:rPr>
          <w:rFonts w:eastAsia="Times New Roman" w:cs="Segoe UI"/>
          <w:i/>
          <w:iCs/>
          <w:lang w:val="en-US" w:eastAsia="en-US"/>
        </w:rPr>
      </w:pPr>
      <w:r w:rsidRPr="000D5D12">
        <w:rPr>
          <w:rFonts w:eastAsia="Times New Roman" w:cs="Segoe UI"/>
          <w:i/>
          <w:iCs/>
          <w:lang w:eastAsia="en-US"/>
        </w:rPr>
        <w:lastRenderedPageBreak/>
        <w:t xml:space="preserve">If </w:t>
      </w:r>
      <w:r w:rsidR="002035A8">
        <w:rPr>
          <w:rFonts w:eastAsia="Times New Roman" w:cs="Segoe UI"/>
          <w:i/>
          <w:iCs/>
          <w:lang w:eastAsia="en-US"/>
        </w:rPr>
        <w:t xml:space="preserve">social sector </w:t>
      </w:r>
      <w:r w:rsidRPr="000D5D12">
        <w:rPr>
          <w:rFonts w:eastAsia="Times New Roman" w:cs="Segoe UI"/>
          <w:i/>
          <w:iCs/>
          <w:lang w:eastAsia="en-US"/>
        </w:rPr>
        <w:t>budget performance is strengthened to increase efficiency;</w:t>
      </w:r>
      <w:r w:rsidRPr="000D5D12">
        <w:rPr>
          <w:rFonts w:eastAsia="Times New Roman" w:cs="Segoe UI"/>
          <w:i/>
          <w:iCs/>
          <w:lang w:val="en-US" w:eastAsia="en-US"/>
        </w:rPr>
        <w:t> </w:t>
      </w:r>
      <w:r w:rsidR="002A1C89">
        <w:rPr>
          <w:rFonts w:eastAsia="Times New Roman" w:cs="Segoe UI"/>
          <w:i/>
          <w:iCs/>
          <w:lang w:val="en-US" w:eastAsia="en-US"/>
        </w:rPr>
        <w:t>and</w:t>
      </w:r>
    </w:p>
    <w:p w14:paraId="24DF840E" w14:textId="340407C6" w:rsidR="00CF2839" w:rsidRPr="000D5D12" w:rsidRDefault="00CF2839" w:rsidP="00A4726E">
      <w:pPr>
        <w:spacing w:after="0" w:line="240" w:lineRule="auto"/>
        <w:ind w:left="1440"/>
        <w:jc w:val="both"/>
        <w:textAlignment w:val="baseline"/>
        <w:rPr>
          <w:rFonts w:eastAsia="Times New Roman" w:cs="Segoe UI"/>
          <w:i/>
          <w:iCs/>
          <w:lang w:val="en-US" w:eastAsia="en-US"/>
        </w:rPr>
      </w:pPr>
      <w:r w:rsidRPr="000D5D12">
        <w:rPr>
          <w:rFonts w:eastAsia="Times New Roman" w:cs="Segoe UI"/>
          <w:i/>
          <w:iCs/>
          <w:lang w:eastAsia="en-US"/>
        </w:rPr>
        <w:t>If social services are </w:t>
      </w:r>
      <w:r w:rsidR="002A1C89">
        <w:rPr>
          <w:rFonts w:eastAsia="Times New Roman" w:cs="Segoe UI"/>
          <w:i/>
          <w:iCs/>
          <w:lang w:eastAsia="en-US"/>
        </w:rPr>
        <w:t>expanded in</w:t>
      </w:r>
      <w:r w:rsidRPr="000D5D12">
        <w:rPr>
          <w:rFonts w:eastAsia="Times New Roman" w:cs="Segoe UI"/>
          <w:i/>
          <w:iCs/>
          <w:lang w:eastAsia="en-US"/>
        </w:rPr>
        <w:t xml:space="preserve"> scope and coverage;</w:t>
      </w:r>
      <w:r w:rsidRPr="000D5D12">
        <w:rPr>
          <w:rFonts w:eastAsia="Times New Roman" w:cs="Segoe UI"/>
          <w:i/>
          <w:iCs/>
          <w:lang w:val="en-US" w:eastAsia="en-US"/>
        </w:rPr>
        <w:t> </w:t>
      </w:r>
      <w:r w:rsidR="002A1C89">
        <w:rPr>
          <w:rFonts w:eastAsia="Times New Roman" w:cs="Segoe UI"/>
          <w:i/>
          <w:iCs/>
          <w:lang w:val="en-US" w:eastAsia="en-US"/>
        </w:rPr>
        <w:t>and</w:t>
      </w:r>
    </w:p>
    <w:p w14:paraId="2DD9E43B" w14:textId="38752C12" w:rsidR="00CF2839" w:rsidRPr="000D5D12" w:rsidRDefault="00CF2839" w:rsidP="00A4726E">
      <w:pPr>
        <w:spacing w:after="0" w:line="240" w:lineRule="auto"/>
        <w:ind w:left="1440"/>
        <w:jc w:val="both"/>
        <w:textAlignment w:val="baseline"/>
        <w:rPr>
          <w:rFonts w:eastAsia="Times New Roman" w:cs="Segoe UI"/>
          <w:i/>
          <w:iCs/>
          <w:lang w:val="en-US" w:eastAsia="en-US"/>
        </w:rPr>
      </w:pPr>
      <w:r w:rsidRPr="000D5D12">
        <w:rPr>
          <w:rFonts w:eastAsia="Times New Roman" w:cs="Segoe UI"/>
          <w:i/>
          <w:iCs/>
          <w:lang w:eastAsia="en-US"/>
        </w:rPr>
        <w:t>If</w:t>
      </w:r>
      <w:r w:rsidR="002A1C89">
        <w:rPr>
          <w:rFonts w:eastAsia="Times New Roman" w:cs="Segoe UI"/>
          <w:i/>
          <w:iCs/>
          <w:lang w:eastAsia="en-US"/>
        </w:rPr>
        <w:t xml:space="preserve"> the</w:t>
      </w:r>
      <w:r w:rsidRPr="000D5D12">
        <w:rPr>
          <w:rFonts w:eastAsia="Times New Roman" w:cs="Segoe UI"/>
          <w:i/>
          <w:iCs/>
          <w:lang w:eastAsia="en-US"/>
        </w:rPr>
        <w:t xml:space="preserve"> </w:t>
      </w:r>
      <w:r w:rsidR="002035A8">
        <w:rPr>
          <w:rFonts w:eastAsia="Times New Roman" w:cs="Segoe UI"/>
          <w:i/>
          <w:iCs/>
          <w:lang w:eastAsia="en-US"/>
        </w:rPr>
        <w:t xml:space="preserve">risks of </w:t>
      </w:r>
      <w:r w:rsidRPr="000D5D12">
        <w:rPr>
          <w:rFonts w:eastAsia="Times New Roman" w:cs="Segoe UI"/>
          <w:i/>
          <w:iCs/>
          <w:lang w:eastAsia="en-US"/>
        </w:rPr>
        <w:t>crises such as climate change</w:t>
      </w:r>
      <w:r w:rsidR="002035A8">
        <w:rPr>
          <w:rFonts w:eastAsia="Times New Roman" w:cs="Segoe UI"/>
          <w:i/>
          <w:iCs/>
          <w:lang w:eastAsia="en-US"/>
        </w:rPr>
        <w:t xml:space="preserve"> and</w:t>
      </w:r>
      <w:r w:rsidRPr="000D5D12">
        <w:rPr>
          <w:rFonts w:eastAsia="Times New Roman" w:cs="Segoe UI"/>
          <w:i/>
          <w:iCs/>
          <w:lang w:eastAsia="en-US"/>
        </w:rPr>
        <w:t xml:space="preserve"> pandemics on</w:t>
      </w:r>
      <w:r w:rsidR="002035A8">
        <w:rPr>
          <w:rFonts w:eastAsia="Times New Roman" w:cs="Segoe UI"/>
          <w:i/>
          <w:iCs/>
          <w:lang w:eastAsia="en-US"/>
        </w:rPr>
        <w:t xml:space="preserve"> the</w:t>
      </w:r>
      <w:r w:rsidRPr="000D5D12">
        <w:rPr>
          <w:rFonts w:eastAsia="Times New Roman" w:cs="Segoe UI"/>
          <w:i/>
          <w:iCs/>
          <w:lang w:eastAsia="en-US"/>
        </w:rPr>
        <w:t xml:space="preserve"> continuity of social services are identified and mitigated;</w:t>
      </w:r>
      <w:r w:rsidRPr="000D5D12">
        <w:rPr>
          <w:rFonts w:eastAsia="Times New Roman" w:cs="Segoe UI"/>
          <w:i/>
          <w:iCs/>
          <w:lang w:val="en-US" w:eastAsia="en-US"/>
        </w:rPr>
        <w:t> </w:t>
      </w:r>
    </w:p>
    <w:p w14:paraId="017BB575" w14:textId="3D7DEF31" w:rsidR="00732704" w:rsidRDefault="00CF2839" w:rsidP="00A4726E">
      <w:pPr>
        <w:spacing w:after="0" w:line="240" w:lineRule="auto"/>
        <w:ind w:left="1440"/>
        <w:jc w:val="both"/>
        <w:textAlignment w:val="baseline"/>
        <w:rPr>
          <w:rFonts w:eastAsia="Times New Roman" w:cs="Segoe UI"/>
          <w:i/>
          <w:iCs/>
          <w:lang w:val="en-US" w:eastAsia="en-US"/>
        </w:rPr>
      </w:pPr>
      <w:r w:rsidRPr="000D5D12">
        <w:rPr>
          <w:rFonts w:eastAsia="Times New Roman" w:cs="Segoe UI"/>
          <w:i/>
          <w:iCs/>
          <w:lang w:eastAsia="en-US"/>
        </w:rPr>
        <w:t xml:space="preserve">Then more people will benefit from equitable quality social </w:t>
      </w:r>
      <w:r w:rsidR="00BC362D" w:rsidRPr="000D5D12">
        <w:rPr>
          <w:rFonts w:eastAsia="Times New Roman" w:cs="Segoe UI"/>
          <w:i/>
          <w:iCs/>
          <w:lang w:eastAsia="en-US"/>
        </w:rPr>
        <w:t>service</w:t>
      </w:r>
      <w:r w:rsidR="00BC362D">
        <w:rPr>
          <w:rFonts w:eastAsia="Times New Roman" w:cs="Segoe UI"/>
          <w:i/>
          <w:iCs/>
          <w:lang w:eastAsia="en-US"/>
        </w:rPr>
        <w:t>s</w:t>
      </w:r>
      <w:r w:rsidRPr="000D5D12">
        <w:rPr>
          <w:rFonts w:eastAsia="Times New Roman" w:cs="Segoe UI"/>
          <w:i/>
          <w:iCs/>
          <w:lang w:eastAsia="en-US"/>
        </w:rPr>
        <w:t xml:space="preserve"> </w:t>
      </w:r>
      <w:r w:rsidR="002035A8">
        <w:rPr>
          <w:rFonts w:eastAsia="Times New Roman" w:cs="Segoe UI"/>
          <w:i/>
          <w:iCs/>
          <w:lang w:eastAsia="en-US"/>
        </w:rPr>
        <w:t xml:space="preserve">and </w:t>
      </w:r>
      <w:r w:rsidRPr="000D5D12">
        <w:rPr>
          <w:rFonts w:eastAsia="Times New Roman" w:cs="Segoe UI"/>
          <w:i/>
          <w:iCs/>
          <w:lang w:eastAsia="en-US"/>
        </w:rPr>
        <w:t>human capita</w:t>
      </w:r>
      <w:r w:rsidR="00794571">
        <w:rPr>
          <w:rFonts w:eastAsia="Times New Roman" w:cs="Segoe UI"/>
          <w:i/>
          <w:iCs/>
          <w:lang w:eastAsia="en-US"/>
        </w:rPr>
        <w:t xml:space="preserve">l </w:t>
      </w:r>
      <w:r w:rsidR="002035A8">
        <w:rPr>
          <w:rFonts w:eastAsia="Times New Roman" w:cs="Segoe UI"/>
          <w:i/>
          <w:iCs/>
          <w:lang w:eastAsia="en-US"/>
        </w:rPr>
        <w:t>will be increased</w:t>
      </w:r>
    </w:p>
    <w:p w14:paraId="12C2A5E0" w14:textId="77777777" w:rsidR="002279D4" w:rsidRDefault="002279D4" w:rsidP="00A4726E">
      <w:pPr>
        <w:spacing w:after="0" w:line="240" w:lineRule="auto"/>
        <w:ind w:left="1440"/>
        <w:jc w:val="both"/>
        <w:textAlignment w:val="baseline"/>
        <w:rPr>
          <w:rFonts w:cs="Times New Roman"/>
          <w:b/>
          <w:bCs/>
        </w:rPr>
      </w:pPr>
    </w:p>
    <w:p w14:paraId="17AD01CA" w14:textId="4CB20184" w:rsidR="009C6FED" w:rsidRPr="00732704" w:rsidRDefault="009C6FED" w:rsidP="00C92F63">
      <w:pPr>
        <w:spacing w:after="0" w:line="240" w:lineRule="auto"/>
        <w:jc w:val="both"/>
        <w:textAlignment w:val="baseline"/>
        <w:rPr>
          <w:rFonts w:eastAsia="Times New Roman" w:cs="Segoe UI"/>
          <w:i/>
          <w:iCs/>
          <w:lang w:val="en-US" w:eastAsia="en-US"/>
        </w:rPr>
      </w:pPr>
      <w:r w:rsidRPr="0082306A">
        <w:rPr>
          <w:rFonts w:cs="Times New Roman"/>
          <w:b/>
          <w:bCs/>
        </w:rPr>
        <w:t>Rationale and expected results</w:t>
      </w:r>
      <w:r w:rsidR="002279D4">
        <w:rPr>
          <w:rFonts w:cs="Times New Roman"/>
          <w:b/>
          <w:bCs/>
        </w:rPr>
        <w:t xml:space="preserve"> for this Outcome</w:t>
      </w:r>
      <w:r w:rsidR="00052D3E" w:rsidRPr="0082306A">
        <w:rPr>
          <w:rFonts w:cs="Times New Roman"/>
        </w:rPr>
        <w:t>:</w:t>
      </w:r>
    </w:p>
    <w:p w14:paraId="501A0829" w14:textId="64062EDD" w:rsidR="006E6935" w:rsidRDefault="006E6935" w:rsidP="00C92F63">
      <w:pPr>
        <w:spacing w:after="0"/>
        <w:jc w:val="both"/>
        <w:rPr>
          <w:rFonts w:cs="Times New Roman"/>
        </w:rPr>
      </w:pPr>
    </w:p>
    <w:p w14:paraId="2A5638F9" w14:textId="074A422F" w:rsidR="002279D4" w:rsidRPr="0082306A" w:rsidRDefault="002279D4" w:rsidP="00C92F63">
      <w:pPr>
        <w:spacing w:line="257" w:lineRule="auto"/>
        <w:jc w:val="both"/>
      </w:pPr>
      <w:r w:rsidRPr="351ED503">
        <w:rPr>
          <w:rFonts w:ascii="Calibri" w:eastAsia="Calibri" w:hAnsi="Calibri" w:cs="Calibri"/>
        </w:rPr>
        <w:t xml:space="preserve">To </w:t>
      </w:r>
      <w:r w:rsidR="00BC362D" w:rsidRPr="351ED503">
        <w:rPr>
          <w:rFonts w:ascii="Calibri" w:eastAsia="Calibri" w:hAnsi="Calibri" w:cs="Calibri"/>
        </w:rPr>
        <w:t>fulfil</w:t>
      </w:r>
      <w:r w:rsidRPr="351ED503">
        <w:rPr>
          <w:rFonts w:ascii="Calibri" w:eastAsia="Calibri" w:hAnsi="Calibri" w:cs="Calibri"/>
        </w:rPr>
        <w:t xml:space="preserve"> its obligations in terms of provision of basic health and education services, as well as to combat extreme poverty and address inequalities, </w:t>
      </w:r>
      <w:r w:rsidR="00C2648B">
        <w:rPr>
          <w:rFonts w:ascii="Calibri" w:eastAsia="Calibri" w:hAnsi="Calibri" w:cs="Calibri"/>
        </w:rPr>
        <w:t>Eswatini</w:t>
      </w:r>
      <w:r w:rsidRPr="351ED503">
        <w:rPr>
          <w:rFonts w:ascii="Calibri" w:eastAsia="Calibri" w:hAnsi="Calibri" w:cs="Calibri"/>
        </w:rPr>
        <w:t xml:space="preserve"> requires </w:t>
      </w:r>
      <w:r>
        <w:rPr>
          <w:rFonts w:ascii="Calibri" w:eastAsia="Calibri" w:hAnsi="Calibri" w:cs="Calibri"/>
        </w:rPr>
        <w:t xml:space="preserve">a </w:t>
      </w:r>
      <w:r w:rsidRPr="351ED503">
        <w:rPr>
          <w:rFonts w:ascii="Calibri" w:eastAsia="Calibri" w:hAnsi="Calibri" w:cs="Calibri"/>
        </w:rPr>
        <w:t xml:space="preserve">healthy and well-educated work force to </w:t>
      </w:r>
      <w:r>
        <w:rPr>
          <w:rFonts w:ascii="Calibri" w:eastAsia="Calibri" w:hAnsi="Calibri" w:cs="Calibri"/>
        </w:rPr>
        <w:t>implement its</w:t>
      </w:r>
      <w:r w:rsidRPr="351ED503">
        <w:rPr>
          <w:rFonts w:ascii="Calibri" w:eastAsia="Calibri" w:hAnsi="Calibri" w:cs="Calibri"/>
        </w:rPr>
        <w:t xml:space="preserve"> economic growth agenda. The UN system will therefore invest in supporting health and education services as two major components of human development to directly contribute to </w:t>
      </w:r>
      <w:r w:rsidR="00C2648B">
        <w:rPr>
          <w:rFonts w:ascii="Calibri" w:eastAsia="Calibri" w:hAnsi="Calibri" w:cs="Calibri"/>
        </w:rPr>
        <w:t xml:space="preserve">the country’s </w:t>
      </w:r>
      <w:r w:rsidRPr="351ED503">
        <w:rPr>
          <w:rFonts w:ascii="Calibri" w:eastAsia="Calibri" w:hAnsi="Calibri" w:cs="Calibri"/>
        </w:rPr>
        <w:t>economic growth and poverty reduction.</w:t>
      </w:r>
    </w:p>
    <w:p w14:paraId="3F97D475" w14:textId="3EBE55DC" w:rsidR="00AD5748" w:rsidRPr="0082306A" w:rsidRDefault="00AD5748" w:rsidP="00C92F63">
      <w:pPr>
        <w:spacing w:after="0"/>
        <w:jc w:val="both"/>
        <w:rPr>
          <w:rFonts w:cs="Times New Roman"/>
        </w:rPr>
      </w:pPr>
    </w:p>
    <w:p w14:paraId="7A06E005" w14:textId="21A28B9C" w:rsidR="00AD5748" w:rsidRPr="0082306A" w:rsidRDefault="00251B65" w:rsidP="00C92F63">
      <w:pPr>
        <w:jc w:val="both"/>
      </w:pPr>
      <w:r>
        <w:t>In the health sector</w:t>
      </w:r>
      <w:r w:rsidR="00AD5748" w:rsidRPr="0082306A">
        <w:t xml:space="preserve">, </w:t>
      </w:r>
      <w:r w:rsidR="008C7981">
        <w:t>although</w:t>
      </w:r>
      <w:r>
        <w:t xml:space="preserve"> </w:t>
      </w:r>
      <w:r w:rsidR="00AD5748" w:rsidRPr="0082306A">
        <w:t>over 85 percent of the population</w:t>
      </w:r>
      <w:r w:rsidR="00A4726E">
        <w:t xml:space="preserve"> are</w:t>
      </w:r>
      <w:r w:rsidR="00AD5748" w:rsidRPr="0082306A">
        <w:t xml:space="preserve"> within a radius of 8km </w:t>
      </w:r>
      <w:r w:rsidR="00A4726E">
        <w:t>of</w:t>
      </w:r>
      <w:r w:rsidR="00AD5748" w:rsidRPr="0082306A">
        <w:t xml:space="preserve"> the nearest health facilit</w:t>
      </w:r>
      <w:r w:rsidR="008C7981">
        <w:t xml:space="preserve">y, nonetheless </w:t>
      </w:r>
      <w:r>
        <w:t>Eswatini</w:t>
      </w:r>
      <w:r w:rsidR="00AD5748" w:rsidRPr="0082306A">
        <w:t xml:space="preserve"> suffers from a high disease burden and mortality</w:t>
      </w:r>
      <w:r>
        <w:t>,</w:t>
      </w:r>
      <w:r w:rsidR="00AD5748" w:rsidRPr="0082306A">
        <w:t xml:space="preserve"> especially among children and women of reproductive age who are either pregnant</w:t>
      </w:r>
      <w:r>
        <w:t>,</w:t>
      </w:r>
      <w:r w:rsidR="00AD5748" w:rsidRPr="0082306A">
        <w:t xml:space="preserve"> or women who have recently given birth. Mortality is highest among infants at 50 deaths per 1000 live births</w:t>
      </w:r>
      <w:r>
        <w:t>,</w:t>
      </w:r>
      <w:r w:rsidR="00AD5748" w:rsidRPr="0082306A">
        <w:t xml:space="preserve"> whilst maternal mortality ratio is around 452 deaths per 100 000 live births, mostly due to preventable cause.</w:t>
      </w:r>
    </w:p>
    <w:p w14:paraId="79BA2F5C" w14:textId="7E91A77D" w:rsidR="00AD5748" w:rsidRDefault="00AD5748" w:rsidP="00C92F63">
      <w:pPr>
        <w:jc w:val="both"/>
      </w:pPr>
      <w:r w:rsidRPr="0082306A">
        <w:t>HIV and AIDS remains a public health challenge</w:t>
      </w:r>
      <w:r w:rsidR="002279D4">
        <w:t xml:space="preserve">, and </w:t>
      </w:r>
      <w:r w:rsidRPr="0082306A">
        <w:t>HIV incidence levels are highest among women age 15-49 at 1.99 percent</w:t>
      </w:r>
      <w:r w:rsidR="002279D4">
        <w:t>,</w:t>
      </w:r>
      <w:r w:rsidRPr="0082306A">
        <w:t xml:space="preserve"> whilst the rate is 0.99 percent among men in the same age category. </w:t>
      </w:r>
      <w:r w:rsidR="002279D4">
        <w:t>The</w:t>
      </w:r>
      <w:r w:rsidR="00BC362D">
        <w:t>re</w:t>
      </w:r>
      <w:r w:rsidR="002279D4">
        <w:t xml:space="preserve"> is also an increase in n</w:t>
      </w:r>
      <w:r w:rsidRPr="0082306A">
        <w:t>on</w:t>
      </w:r>
      <w:r w:rsidR="002279D4">
        <w:t>-c</w:t>
      </w:r>
      <w:r w:rsidRPr="0082306A">
        <w:t>ommunicable diseases</w:t>
      </w:r>
      <w:r w:rsidR="002279D4">
        <w:t xml:space="preserve">, and </w:t>
      </w:r>
      <w:r w:rsidR="00BC362D">
        <w:t>these affects</w:t>
      </w:r>
      <w:r w:rsidR="002279D4">
        <w:t xml:space="preserve"> primarily</w:t>
      </w:r>
      <w:r w:rsidRPr="0082306A">
        <w:t xml:space="preserve"> the elderly population. The situation is expected to worsen </w:t>
      </w:r>
      <w:r w:rsidR="00251B65">
        <w:t xml:space="preserve">over the short to medium </w:t>
      </w:r>
      <w:r w:rsidR="00306162">
        <w:t xml:space="preserve">term, </w:t>
      </w:r>
      <w:r w:rsidR="00306162" w:rsidRPr="0082306A">
        <w:t>as</w:t>
      </w:r>
      <w:r w:rsidRPr="0082306A">
        <w:t xml:space="preserve"> </w:t>
      </w:r>
      <w:r w:rsidR="00251B65">
        <w:t>health sector funds</w:t>
      </w:r>
      <w:r w:rsidRPr="0082306A">
        <w:t xml:space="preserve"> </w:t>
      </w:r>
      <w:r w:rsidR="00251B65">
        <w:t xml:space="preserve">have </w:t>
      </w:r>
      <w:r w:rsidR="00306162">
        <w:t xml:space="preserve">been </w:t>
      </w:r>
      <w:r w:rsidR="00306162" w:rsidRPr="0082306A">
        <w:t>prioritized</w:t>
      </w:r>
      <w:r w:rsidRPr="0082306A">
        <w:t xml:space="preserve"> towards the fight against COVID19.</w:t>
      </w:r>
    </w:p>
    <w:p w14:paraId="26F0AC18" w14:textId="6447144E" w:rsidR="00AD5748" w:rsidRPr="0082306A" w:rsidRDefault="00732704" w:rsidP="00C92F63">
      <w:pPr>
        <w:jc w:val="both"/>
        <w:rPr>
          <w:rFonts w:cs="Times New Roman"/>
          <w:b/>
          <w:bCs/>
        </w:rPr>
      </w:pPr>
      <w:r>
        <w:t xml:space="preserve">UNAIDS, UNFPA, UNICEF and WHO will contribute to the health interventions </w:t>
      </w:r>
      <w:r w:rsidR="00251B65">
        <w:t>under</w:t>
      </w:r>
      <w:r>
        <w:t xml:space="preserve"> this outcome area. When pertinent, the UN agencies will </w:t>
      </w:r>
      <w:r w:rsidR="002279D4">
        <w:t xml:space="preserve">identify, </w:t>
      </w:r>
      <w:r>
        <w:t>initiate and implement joint programmes to increase synergy, impact and efficiency.</w:t>
      </w:r>
      <w:r w:rsidR="00AD5748" w:rsidRPr="0082306A">
        <w:t xml:space="preserve"> </w:t>
      </w:r>
    </w:p>
    <w:p w14:paraId="0F8B6F35" w14:textId="174A0A17" w:rsidR="00AD5748" w:rsidRPr="0023640A" w:rsidRDefault="00251B65" w:rsidP="00C92F63">
      <w:pPr>
        <w:spacing w:after="0"/>
        <w:jc w:val="both"/>
        <w:rPr>
          <w:rFonts w:cs="Times New Roman"/>
        </w:rPr>
      </w:pPr>
      <w:r>
        <w:rPr>
          <w:rFonts w:cs="Times New Roman"/>
        </w:rPr>
        <w:t>In the education sector,</w:t>
      </w:r>
      <w:r w:rsidR="00052D3E" w:rsidRPr="0082306A">
        <w:rPr>
          <w:rFonts w:cs="Times New Roman"/>
          <w:b/>
          <w:bCs/>
        </w:rPr>
        <w:t xml:space="preserve"> </w:t>
      </w:r>
      <w:r w:rsidR="00AD5748" w:rsidRPr="0023640A">
        <w:t xml:space="preserve">Eswatini’s education system is characterized by </w:t>
      </w:r>
      <w:r w:rsidR="00E452F5">
        <w:t xml:space="preserve">a </w:t>
      </w:r>
      <w:r w:rsidR="00AD5748" w:rsidRPr="0023640A">
        <w:t xml:space="preserve">high level of repetition (repetition rate of 15 per cent across grades 1 to 7), high level of drop out and, therefore, </w:t>
      </w:r>
      <w:r>
        <w:t xml:space="preserve">a </w:t>
      </w:r>
      <w:r w:rsidR="00AD5748" w:rsidRPr="0023640A">
        <w:t xml:space="preserve">low transition to secondary education (94 per cent NER at Primary Education and 32.3 per cent at Lower Secondary). Teenage pregnancy continues to be </w:t>
      </w:r>
      <w:r>
        <w:t>the main reason</w:t>
      </w:r>
      <w:r w:rsidR="00AD5748" w:rsidRPr="0023640A">
        <w:t xml:space="preserve"> for school drop- out</w:t>
      </w:r>
      <w:r>
        <w:t xml:space="preserve"> among girls</w:t>
      </w:r>
      <w:r w:rsidR="00AD5748" w:rsidRPr="0023640A">
        <w:t xml:space="preserve">. </w:t>
      </w:r>
    </w:p>
    <w:p w14:paraId="7335EC0A" w14:textId="77777777" w:rsidR="00AD5748" w:rsidRPr="0023640A" w:rsidRDefault="00AD5748" w:rsidP="00C92F63">
      <w:pPr>
        <w:jc w:val="both"/>
      </w:pPr>
    </w:p>
    <w:p w14:paraId="6BB596E7" w14:textId="551B3503" w:rsidR="00AD5748" w:rsidRPr="0023640A" w:rsidRDefault="00AD5748" w:rsidP="00C92F63">
      <w:pPr>
        <w:jc w:val="both"/>
      </w:pPr>
      <w:r w:rsidRPr="0023640A">
        <w:t xml:space="preserve">In addition, unemployment among youth is high; about </w:t>
      </w:r>
      <w:r w:rsidR="00251B65">
        <w:t xml:space="preserve">half of all </w:t>
      </w:r>
      <w:r w:rsidRPr="0023640A">
        <w:t xml:space="preserve">young people in Eswatini </w:t>
      </w:r>
      <w:r w:rsidR="00251B65">
        <w:t>are</w:t>
      </w:r>
      <w:r w:rsidRPr="0023640A">
        <w:t xml:space="preserve"> unemployed</w:t>
      </w:r>
      <w:r w:rsidR="00251B65">
        <w:t>;</w:t>
      </w:r>
      <w:r w:rsidRPr="0023640A">
        <w:t xml:space="preserve"> and less than 20 per cent of the TVET graduates have the acceptable skill level demanded by industry. These all indicate fundamental problems with </w:t>
      </w:r>
      <w:r w:rsidR="0037598C">
        <w:t xml:space="preserve">the </w:t>
      </w:r>
      <w:r w:rsidRPr="0023640A">
        <w:t>quality</w:t>
      </w:r>
      <w:r w:rsidR="00251B65">
        <w:t xml:space="preserve"> and relevance</w:t>
      </w:r>
      <w:r w:rsidRPr="0023640A">
        <w:t xml:space="preserve"> of </w:t>
      </w:r>
      <w:r w:rsidR="0037598C">
        <w:t>the</w:t>
      </w:r>
      <w:r w:rsidR="00732704">
        <w:t xml:space="preserve"> </w:t>
      </w:r>
      <w:r w:rsidR="00C50F9E">
        <w:t>education</w:t>
      </w:r>
      <w:r w:rsidR="0037598C">
        <w:t xml:space="preserve"> offered</w:t>
      </w:r>
      <w:r w:rsidR="00C50F9E">
        <w:t>.</w:t>
      </w:r>
    </w:p>
    <w:p w14:paraId="7D7D655D" w14:textId="5FE002D1" w:rsidR="00B97982" w:rsidRPr="00CA2858" w:rsidRDefault="00AD5748" w:rsidP="00C92F63">
      <w:pPr>
        <w:autoSpaceDE w:val="0"/>
        <w:autoSpaceDN w:val="0"/>
        <w:adjustRightInd w:val="0"/>
        <w:spacing w:after="0" w:line="240" w:lineRule="auto"/>
        <w:jc w:val="both"/>
        <w:rPr>
          <w:rFonts w:cs="MyriadPro-Semibold"/>
          <w:b/>
          <w:bCs/>
          <w:lang w:val="en-US"/>
        </w:rPr>
      </w:pPr>
      <w:r w:rsidRPr="0023640A">
        <w:t>Apart from education being a basic human right, considering</w:t>
      </w:r>
      <w:r w:rsidRPr="0082306A">
        <w:t xml:space="preserve"> the established relationship between quality of education and economic growth, employability, health and other measures of human development, the UN in Eswatini will focus its support on improving </w:t>
      </w:r>
      <w:r w:rsidR="00306162" w:rsidRPr="0082306A">
        <w:t>quality</w:t>
      </w:r>
      <w:r w:rsidRPr="0082306A">
        <w:t xml:space="preserve"> of education</w:t>
      </w:r>
      <w:r w:rsidR="00ED388A">
        <w:t xml:space="preserve">.  The lead agencies for the education interventions under this Outcome are UNICEF and </w:t>
      </w:r>
      <w:r w:rsidR="00306162">
        <w:t>UNESCO.</w:t>
      </w:r>
      <w:r w:rsidR="00ED388A">
        <w:t xml:space="preserve">  Additionally, WFP will contribute to improved learning outcomes through school feeding programmes, and UNFPA with specific life-skills based education programme</w:t>
      </w:r>
    </w:p>
    <w:p w14:paraId="0397530B" w14:textId="77777777" w:rsidR="008F5719" w:rsidRPr="0082306A" w:rsidRDefault="008F5719" w:rsidP="00C92F63">
      <w:pPr>
        <w:spacing w:after="0"/>
        <w:jc w:val="both"/>
        <w:rPr>
          <w:rFonts w:cs="Times New Roman"/>
        </w:rPr>
      </w:pPr>
    </w:p>
    <w:p w14:paraId="5FA25C3E" w14:textId="77777777" w:rsidR="00BD60CC" w:rsidRDefault="00BD60CC" w:rsidP="00C92F63">
      <w:pPr>
        <w:autoSpaceDE w:val="0"/>
        <w:autoSpaceDN w:val="0"/>
        <w:adjustRightInd w:val="0"/>
        <w:spacing w:after="0" w:line="240" w:lineRule="auto"/>
        <w:jc w:val="both"/>
        <w:rPr>
          <w:rFonts w:cs="MyriadPro-Semibold"/>
          <w:b/>
          <w:bCs/>
          <w:lang w:val="en-US"/>
        </w:rPr>
      </w:pPr>
    </w:p>
    <w:p w14:paraId="6DD000B1" w14:textId="1E32C719" w:rsidR="009C6FED" w:rsidRDefault="00052D3E" w:rsidP="00C92F63">
      <w:pPr>
        <w:autoSpaceDE w:val="0"/>
        <w:autoSpaceDN w:val="0"/>
        <w:adjustRightInd w:val="0"/>
        <w:spacing w:after="0" w:line="240" w:lineRule="auto"/>
        <w:jc w:val="both"/>
        <w:rPr>
          <w:rFonts w:cs="MyriadPro-Semibold"/>
          <w:lang w:val="en-US"/>
        </w:rPr>
      </w:pPr>
      <w:r w:rsidRPr="0082306A">
        <w:rPr>
          <w:rFonts w:cs="MyriadPro-Semibold"/>
          <w:b/>
          <w:bCs/>
          <w:lang w:val="en-US"/>
        </w:rPr>
        <w:t xml:space="preserve">Focal Areas </w:t>
      </w:r>
      <w:r w:rsidR="002266DD">
        <w:rPr>
          <w:rFonts w:cs="MyriadPro-Semibold"/>
          <w:b/>
          <w:bCs/>
          <w:lang w:val="en-US"/>
        </w:rPr>
        <w:t>o</w:t>
      </w:r>
      <w:r w:rsidRPr="0082306A">
        <w:rPr>
          <w:rFonts w:cs="MyriadPro-Semibold"/>
          <w:b/>
          <w:bCs/>
          <w:lang w:val="en-US"/>
        </w:rPr>
        <w:t xml:space="preserve">f </w:t>
      </w:r>
      <w:r w:rsidR="002266DD">
        <w:rPr>
          <w:rFonts w:cs="MyriadPro-Semibold"/>
          <w:b/>
          <w:bCs/>
          <w:lang w:val="en-US"/>
        </w:rPr>
        <w:t>t</w:t>
      </w:r>
      <w:r w:rsidRPr="0082306A">
        <w:rPr>
          <w:rFonts w:cs="MyriadPro-Semibold"/>
          <w:b/>
          <w:bCs/>
          <w:lang w:val="en-US"/>
        </w:rPr>
        <w:t xml:space="preserve">he UN’s Support </w:t>
      </w:r>
      <w:r w:rsidR="002266DD">
        <w:rPr>
          <w:rFonts w:cs="MyriadPro-Semibold"/>
          <w:b/>
          <w:bCs/>
          <w:lang w:val="en-US"/>
        </w:rPr>
        <w:t>a</w:t>
      </w:r>
      <w:r w:rsidRPr="0082306A">
        <w:rPr>
          <w:rFonts w:cs="MyriadPro-Semibold"/>
          <w:b/>
          <w:bCs/>
          <w:lang w:val="en-US"/>
        </w:rPr>
        <w:t xml:space="preserve">nd Contribution </w:t>
      </w:r>
      <w:r w:rsidR="002266DD">
        <w:rPr>
          <w:rFonts w:cs="MyriadPro-Semibold"/>
          <w:b/>
          <w:bCs/>
          <w:lang w:val="en-US"/>
        </w:rPr>
        <w:t>t</w:t>
      </w:r>
      <w:r w:rsidRPr="0082306A">
        <w:rPr>
          <w:rFonts w:cs="MyriadPro-Semibold"/>
          <w:b/>
          <w:bCs/>
          <w:lang w:val="en-US"/>
        </w:rPr>
        <w:t xml:space="preserve">o </w:t>
      </w:r>
      <w:r w:rsidR="002266DD">
        <w:rPr>
          <w:rFonts w:cs="MyriadPro-Semibold"/>
          <w:b/>
          <w:bCs/>
          <w:lang w:val="en-US"/>
        </w:rPr>
        <w:t>t</w:t>
      </w:r>
      <w:r w:rsidRPr="0082306A">
        <w:rPr>
          <w:rFonts w:cs="MyriadPro-Semibold"/>
          <w:b/>
          <w:bCs/>
          <w:lang w:val="en-US"/>
        </w:rPr>
        <w:t>his Outcome Will Include</w:t>
      </w:r>
      <w:r w:rsidRPr="0082306A">
        <w:rPr>
          <w:rFonts w:cs="MyriadPro-Semibold"/>
          <w:lang w:val="en-US"/>
        </w:rPr>
        <w:t>:</w:t>
      </w:r>
    </w:p>
    <w:p w14:paraId="2625DC98" w14:textId="77777777" w:rsidR="00280907" w:rsidRDefault="00280907" w:rsidP="00CF491B">
      <w:pPr>
        <w:pStyle w:val="ListParagraph"/>
        <w:numPr>
          <w:ilvl w:val="0"/>
          <w:numId w:val="4"/>
        </w:numPr>
        <w:autoSpaceDE w:val="0"/>
        <w:autoSpaceDN w:val="0"/>
        <w:adjustRightInd w:val="0"/>
        <w:spacing w:after="0" w:line="240" w:lineRule="auto"/>
        <w:jc w:val="both"/>
        <w:rPr>
          <w:rFonts w:cs="MyriadPro-Semibold"/>
          <w:lang w:val="en-US"/>
        </w:rPr>
      </w:pPr>
      <w:bookmarkStart w:id="12" w:name="_Hlk45038525"/>
      <w:r w:rsidRPr="0082306A">
        <w:rPr>
          <w:rFonts w:cs="MyriadPro-Semibold"/>
          <w:lang w:val="en-US"/>
        </w:rPr>
        <w:lastRenderedPageBreak/>
        <w:t>Strengthening institutional capacities</w:t>
      </w:r>
      <w:r>
        <w:rPr>
          <w:rFonts w:cs="MyriadPro-Semibold"/>
          <w:lang w:val="en-US"/>
        </w:rPr>
        <w:t xml:space="preserve"> to develop costed policies and plans in health sector</w:t>
      </w:r>
    </w:p>
    <w:bookmarkEnd w:id="12"/>
    <w:p w14:paraId="158C7CF3" w14:textId="5E3D58F0" w:rsidR="00280907" w:rsidRPr="00004954" w:rsidRDefault="00280907" w:rsidP="00CF491B">
      <w:pPr>
        <w:pStyle w:val="ListParagraph"/>
        <w:numPr>
          <w:ilvl w:val="0"/>
          <w:numId w:val="4"/>
        </w:numPr>
        <w:autoSpaceDE w:val="0"/>
        <w:autoSpaceDN w:val="0"/>
        <w:adjustRightInd w:val="0"/>
        <w:spacing w:after="0" w:line="240" w:lineRule="auto"/>
        <w:jc w:val="both"/>
        <w:rPr>
          <w:rFonts w:cs="MyriadPro-Semibold"/>
          <w:lang w:val="en-US"/>
        </w:rPr>
      </w:pPr>
      <w:r>
        <w:rPr>
          <w:rFonts w:cs="MyriadPro-Semibold"/>
          <w:lang w:val="en-US"/>
        </w:rPr>
        <w:t xml:space="preserve">Supporting budget planning to ensure availability of resources for procurement of health </w:t>
      </w:r>
      <w:r w:rsidRPr="00004954">
        <w:rPr>
          <w:rFonts w:cs="MyriadPro-Semibold"/>
          <w:lang w:val="en-US"/>
        </w:rPr>
        <w:t>supplies</w:t>
      </w:r>
      <w:r w:rsidR="00F56C59">
        <w:rPr>
          <w:rFonts w:cs="MyriadPro-Semibold"/>
          <w:lang w:val="en-US"/>
        </w:rPr>
        <w:t>,</w:t>
      </w:r>
      <w:r w:rsidRPr="00004954">
        <w:rPr>
          <w:rFonts w:cs="MyriadPro-Semibold"/>
          <w:lang w:val="en-US"/>
        </w:rPr>
        <w:t xml:space="preserve"> e.g. supplies</w:t>
      </w:r>
      <w:r w:rsidR="00F56C59">
        <w:rPr>
          <w:rFonts w:cs="MyriadPro-Semibold"/>
          <w:lang w:val="en-US"/>
        </w:rPr>
        <w:t xml:space="preserve"> for MNH</w:t>
      </w:r>
      <w:r w:rsidR="000B694F">
        <w:rPr>
          <w:rFonts w:cs="MyriadPro-Semibold"/>
          <w:lang w:val="en-US"/>
        </w:rPr>
        <w:t>,</w:t>
      </w:r>
      <w:r w:rsidRPr="00004954">
        <w:rPr>
          <w:rFonts w:cs="MyriadPro-Semibold"/>
          <w:lang w:val="en-US"/>
        </w:rPr>
        <w:t xml:space="preserve"> and investment in equipment and infrastructure</w:t>
      </w:r>
    </w:p>
    <w:p w14:paraId="49A245ED" w14:textId="337A8062" w:rsidR="00280907" w:rsidRPr="00004954" w:rsidRDefault="00280907" w:rsidP="00CF491B">
      <w:pPr>
        <w:pStyle w:val="ListParagraph"/>
        <w:numPr>
          <w:ilvl w:val="0"/>
          <w:numId w:val="4"/>
        </w:numPr>
        <w:autoSpaceDE w:val="0"/>
        <w:autoSpaceDN w:val="0"/>
        <w:adjustRightInd w:val="0"/>
        <w:spacing w:after="0" w:line="240" w:lineRule="auto"/>
        <w:jc w:val="both"/>
        <w:rPr>
          <w:rFonts w:cs="MyriadPro-Semibold"/>
          <w:lang w:val="en-US"/>
        </w:rPr>
      </w:pPr>
      <w:r w:rsidRPr="00004954">
        <w:rPr>
          <w:rFonts w:cs="MyriadPro-Semibold"/>
          <w:lang w:val="en-US"/>
        </w:rPr>
        <w:t>Strengthening the capacity for adequate evidence generation especially in the area of health management information systems</w:t>
      </w:r>
    </w:p>
    <w:p w14:paraId="7D9C0072" w14:textId="5033A850" w:rsidR="003603F5" w:rsidRPr="00004954" w:rsidRDefault="003603F5" w:rsidP="00CF491B">
      <w:pPr>
        <w:pStyle w:val="ListParagraph"/>
        <w:numPr>
          <w:ilvl w:val="0"/>
          <w:numId w:val="4"/>
        </w:numPr>
        <w:spacing w:after="0" w:line="240" w:lineRule="auto"/>
        <w:jc w:val="both"/>
        <w:rPr>
          <w:lang w:val="en-US"/>
        </w:rPr>
      </w:pPr>
      <w:bookmarkStart w:id="13" w:name="_Hlk45038561"/>
      <w:r w:rsidRPr="00004954">
        <w:rPr>
          <w:rFonts w:cs="MyriadPro-Semibold"/>
          <w:lang w:val="en-US"/>
        </w:rPr>
        <w:t>Strengthen</w:t>
      </w:r>
      <w:r w:rsidR="00E65FEA">
        <w:rPr>
          <w:rFonts w:cs="MyriadPro-Semibold"/>
          <w:lang w:val="en-US"/>
        </w:rPr>
        <w:t>ing</w:t>
      </w:r>
      <w:r w:rsidRPr="00004954">
        <w:rPr>
          <w:rFonts w:cs="MyriadPro-Semibold"/>
          <w:lang w:val="en-US"/>
        </w:rPr>
        <w:t xml:space="preserve"> surveillance systems to detect and respond to emergencies</w:t>
      </w:r>
      <w:bookmarkEnd w:id="13"/>
      <w:r w:rsidRPr="00004954">
        <w:rPr>
          <w:rFonts w:cs="MyriadPro-Semibold"/>
          <w:lang w:val="en-US"/>
        </w:rPr>
        <w:t>.</w:t>
      </w:r>
    </w:p>
    <w:p w14:paraId="71617228" w14:textId="75ED37E7" w:rsidR="00280907" w:rsidRPr="00004954" w:rsidRDefault="00E65FEA" w:rsidP="00CF491B">
      <w:pPr>
        <w:pStyle w:val="ListParagraph"/>
        <w:numPr>
          <w:ilvl w:val="0"/>
          <w:numId w:val="4"/>
        </w:numPr>
        <w:autoSpaceDE w:val="0"/>
        <w:autoSpaceDN w:val="0"/>
        <w:adjustRightInd w:val="0"/>
        <w:spacing w:after="0" w:line="240" w:lineRule="auto"/>
        <w:jc w:val="both"/>
        <w:rPr>
          <w:rFonts w:cs="MyriadPro-Semibold"/>
          <w:lang w:val="en-US"/>
        </w:rPr>
      </w:pPr>
      <w:r>
        <w:rPr>
          <w:rFonts w:cs="MyriadPro-Semibold"/>
          <w:lang w:val="en-US"/>
        </w:rPr>
        <w:t>Building</w:t>
      </w:r>
      <w:r w:rsidR="00280907" w:rsidRPr="00004954">
        <w:rPr>
          <w:rFonts w:cs="MyriadPro-Semibold"/>
          <w:lang w:val="en-US"/>
        </w:rPr>
        <w:t xml:space="preserve"> human resource</w:t>
      </w:r>
      <w:r>
        <w:rPr>
          <w:rFonts w:cs="MyriadPro-Semibold"/>
          <w:lang w:val="en-US"/>
        </w:rPr>
        <w:t xml:space="preserve"> capacities</w:t>
      </w:r>
      <w:r w:rsidR="00280907" w:rsidRPr="00004954">
        <w:rPr>
          <w:rFonts w:cs="MyriadPro-Semibold"/>
          <w:lang w:val="en-US"/>
        </w:rPr>
        <w:t xml:space="preserve"> in partner organizations to implement health system strengthening programmes</w:t>
      </w:r>
    </w:p>
    <w:p w14:paraId="4265594C" w14:textId="4D59DEA6" w:rsidR="00280907" w:rsidRPr="00004954" w:rsidRDefault="00280907" w:rsidP="00CF491B">
      <w:pPr>
        <w:pStyle w:val="ListParagraph"/>
        <w:numPr>
          <w:ilvl w:val="0"/>
          <w:numId w:val="4"/>
        </w:numPr>
        <w:autoSpaceDE w:val="0"/>
        <w:autoSpaceDN w:val="0"/>
        <w:adjustRightInd w:val="0"/>
        <w:spacing w:after="0" w:line="240" w:lineRule="auto"/>
        <w:jc w:val="both"/>
        <w:rPr>
          <w:rFonts w:cs="MyriadPro-Semibold"/>
          <w:lang w:val="en-US"/>
        </w:rPr>
      </w:pPr>
      <w:r w:rsidRPr="00004954">
        <w:rPr>
          <w:rFonts w:cs="MyriadPro-Semibold"/>
          <w:lang w:val="en-US"/>
        </w:rPr>
        <w:t>Supporting inter-sectorial programmes for improving sexual and reproductive health</w:t>
      </w:r>
      <w:r w:rsidR="00D233E6" w:rsidRPr="00004954">
        <w:rPr>
          <w:rFonts w:cs="MyriadPro-Semibold"/>
          <w:lang w:val="en-US"/>
        </w:rPr>
        <w:t xml:space="preserve"> and rights</w:t>
      </w:r>
    </w:p>
    <w:p w14:paraId="451FA0AF" w14:textId="2216448B" w:rsidR="00280907" w:rsidRPr="00004954" w:rsidRDefault="00280907" w:rsidP="00CF491B">
      <w:pPr>
        <w:pStyle w:val="ListParagraph"/>
        <w:numPr>
          <w:ilvl w:val="0"/>
          <w:numId w:val="4"/>
        </w:numPr>
        <w:autoSpaceDE w:val="0"/>
        <w:autoSpaceDN w:val="0"/>
        <w:adjustRightInd w:val="0"/>
        <w:spacing w:after="0" w:line="240" w:lineRule="auto"/>
        <w:jc w:val="both"/>
        <w:rPr>
          <w:rFonts w:cs="MyriadPro-Semibold"/>
          <w:lang w:val="en-US"/>
        </w:rPr>
      </w:pPr>
      <w:r w:rsidRPr="00004954">
        <w:rPr>
          <w:rFonts w:cs="MyriadPro-Semibold"/>
          <w:lang w:val="en-US"/>
        </w:rPr>
        <w:t>Supporting</w:t>
      </w:r>
      <w:r w:rsidR="00D233E6" w:rsidRPr="00004954">
        <w:rPr>
          <w:rFonts w:cs="MyriadPro-Semibold"/>
          <w:lang w:val="en-US"/>
        </w:rPr>
        <w:t xml:space="preserve"> institutional capacity for</w:t>
      </w:r>
      <w:r w:rsidRPr="00004954">
        <w:rPr>
          <w:rFonts w:cs="MyriadPro-Semibold"/>
          <w:lang w:val="en-US"/>
        </w:rPr>
        <w:t xml:space="preserve"> improvement of maternal and newborn child health to reduce mortality</w:t>
      </w:r>
    </w:p>
    <w:p w14:paraId="61082665" w14:textId="77777777" w:rsidR="003603F5" w:rsidRPr="00004954" w:rsidRDefault="003603F5" w:rsidP="00CF491B">
      <w:pPr>
        <w:pStyle w:val="ListParagraph"/>
        <w:numPr>
          <w:ilvl w:val="0"/>
          <w:numId w:val="4"/>
        </w:numPr>
        <w:spacing w:after="0" w:line="240" w:lineRule="auto"/>
        <w:jc w:val="both"/>
        <w:rPr>
          <w:lang w:val="en-GB"/>
        </w:rPr>
      </w:pPr>
      <w:r w:rsidRPr="00004954">
        <w:rPr>
          <w:rFonts w:eastAsia="Times New Roman" w:cs="Times New Roman"/>
          <w:color w:val="000000" w:themeColor="text1"/>
          <w:lang w:val="en-GB"/>
        </w:rPr>
        <w:t>Evidence-based advocacy and policy advice on scaling up quality of care with health policy actors, technocrats, regulatory and professional councils, academia, CSOs.</w:t>
      </w:r>
    </w:p>
    <w:p w14:paraId="4B504231" w14:textId="3EA5EBDB" w:rsidR="003603F5" w:rsidRPr="008C7981" w:rsidRDefault="003603F5" w:rsidP="00CF491B">
      <w:pPr>
        <w:pStyle w:val="ListParagraph"/>
        <w:numPr>
          <w:ilvl w:val="0"/>
          <w:numId w:val="4"/>
        </w:numPr>
        <w:spacing w:after="0" w:line="240" w:lineRule="auto"/>
        <w:jc w:val="both"/>
        <w:rPr>
          <w:color w:val="000000" w:themeColor="text1"/>
          <w:lang w:val="en-GB"/>
        </w:rPr>
      </w:pPr>
      <w:r w:rsidRPr="00004954">
        <w:rPr>
          <w:rFonts w:eastAsia="Times New Roman" w:cs="Times New Roman"/>
          <w:color w:val="000000" w:themeColor="text1"/>
          <w:lang w:val="en-GB"/>
        </w:rPr>
        <w:t>Advocacy for the implementation of the national youth policy, population policy and other human capital development policies.</w:t>
      </w:r>
    </w:p>
    <w:p w14:paraId="10A2EE47" w14:textId="77777777" w:rsidR="006C26F0" w:rsidRPr="00F81071" w:rsidRDefault="006C26F0" w:rsidP="00CF491B">
      <w:pPr>
        <w:pStyle w:val="ListParagraph"/>
        <w:numPr>
          <w:ilvl w:val="0"/>
          <w:numId w:val="4"/>
        </w:numPr>
        <w:autoSpaceDE w:val="0"/>
        <w:autoSpaceDN w:val="0"/>
        <w:adjustRightInd w:val="0"/>
        <w:spacing w:after="0" w:line="240" w:lineRule="auto"/>
        <w:jc w:val="both"/>
        <w:rPr>
          <w:rFonts w:cs="MyriadPro-Semibold"/>
          <w:lang w:val="en-US"/>
        </w:rPr>
      </w:pPr>
      <w:bookmarkStart w:id="14" w:name="_Hlk45038610"/>
      <w:r w:rsidRPr="00F81071">
        <w:t>Empowering communities to demand quality and relevant health, nutrition, HIV and NCDs services</w:t>
      </w:r>
    </w:p>
    <w:bookmarkEnd w:id="14"/>
    <w:p w14:paraId="44EEB5B0" w14:textId="41CC315E" w:rsidR="006C26F0" w:rsidRPr="00F81071" w:rsidRDefault="006C26F0" w:rsidP="00CF491B">
      <w:pPr>
        <w:pStyle w:val="ListParagraph"/>
        <w:numPr>
          <w:ilvl w:val="0"/>
          <w:numId w:val="4"/>
        </w:numPr>
        <w:autoSpaceDE w:val="0"/>
        <w:autoSpaceDN w:val="0"/>
        <w:adjustRightInd w:val="0"/>
        <w:spacing w:after="0" w:line="240" w:lineRule="auto"/>
        <w:jc w:val="both"/>
        <w:rPr>
          <w:rFonts w:cs="MyriadPro-Semibold"/>
          <w:lang w:val="en-US"/>
        </w:rPr>
      </w:pPr>
      <w:r w:rsidRPr="00F81071">
        <w:t xml:space="preserve">Strengthening health systems’ capacities to provide comprehensive, equitable, integrated and quality </w:t>
      </w:r>
      <w:r w:rsidR="001A3887">
        <w:t xml:space="preserve">services for </w:t>
      </w:r>
      <w:r w:rsidRPr="00F81071">
        <w:t>RMNCAH</w:t>
      </w:r>
      <w:r w:rsidR="001A3887">
        <w:t>,</w:t>
      </w:r>
      <w:r w:rsidRPr="00F81071">
        <w:t xml:space="preserve"> HIV, NCDs at national, regional, health facilities and community levels</w:t>
      </w:r>
    </w:p>
    <w:p w14:paraId="180A7CBD" w14:textId="4205C030" w:rsidR="00CC39E8" w:rsidRPr="00F81071" w:rsidRDefault="00C519A1" w:rsidP="00CF491B">
      <w:pPr>
        <w:pStyle w:val="ListParagraph"/>
        <w:numPr>
          <w:ilvl w:val="0"/>
          <w:numId w:val="4"/>
        </w:numPr>
        <w:autoSpaceDE w:val="0"/>
        <w:autoSpaceDN w:val="0"/>
        <w:adjustRightInd w:val="0"/>
        <w:spacing w:after="0" w:line="240" w:lineRule="auto"/>
        <w:jc w:val="both"/>
        <w:rPr>
          <w:rFonts w:cs="MyriadPro-Semibold"/>
          <w:lang w:val="en-US"/>
        </w:rPr>
      </w:pPr>
      <w:r w:rsidRPr="00F81071">
        <w:t>Strengthen</w:t>
      </w:r>
      <w:r w:rsidR="004724D3" w:rsidRPr="00F81071">
        <w:t>ing</w:t>
      </w:r>
      <w:r w:rsidRPr="00F81071">
        <w:t xml:space="preserve"> systems for data generation, reporting and utilization for </w:t>
      </w:r>
      <w:r w:rsidR="00306162" w:rsidRPr="00F81071">
        <w:t>evidence-based</w:t>
      </w:r>
      <w:r w:rsidRPr="00F81071">
        <w:t xml:space="preserve"> policy and programme planning, budgeting and implementation</w:t>
      </w:r>
    </w:p>
    <w:p w14:paraId="6C230171" w14:textId="2B119A4A" w:rsidR="00B36039" w:rsidRPr="00F81071" w:rsidRDefault="00CC39E8" w:rsidP="00CF491B">
      <w:pPr>
        <w:pStyle w:val="ListParagraph"/>
        <w:numPr>
          <w:ilvl w:val="0"/>
          <w:numId w:val="4"/>
        </w:numPr>
        <w:autoSpaceDE w:val="0"/>
        <w:autoSpaceDN w:val="0"/>
        <w:adjustRightInd w:val="0"/>
        <w:spacing w:after="0" w:line="240" w:lineRule="auto"/>
        <w:jc w:val="both"/>
        <w:rPr>
          <w:rFonts w:cs="MyriadPro-Semibold"/>
          <w:lang w:val="en-US"/>
        </w:rPr>
      </w:pPr>
      <w:r w:rsidRPr="00F81071">
        <w:t xml:space="preserve">Strengthening multisectoral policy, legislative environment, coordination and financing for quality healthcare services  </w:t>
      </w:r>
    </w:p>
    <w:p w14:paraId="5D58DCF3" w14:textId="21EDA015" w:rsidR="00B36039" w:rsidRPr="00F81071" w:rsidRDefault="00B36039" w:rsidP="00CF491B">
      <w:pPr>
        <w:pStyle w:val="ListParagraph"/>
        <w:numPr>
          <w:ilvl w:val="0"/>
          <w:numId w:val="4"/>
        </w:numPr>
        <w:autoSpaceDE w:val="0"/>
        <w:autoSpaceDN w:val="0"/>
        <w:adjustRightInd w:val="0"/>
        <w:spacing w:after="0" w:line="240" w:lineRule="auto"/>
        <w:jc w:val="both"/>
        <w:rPr>
          <w:rFonts w:cs="MyriadPro-Semibold"/>
          <w:lang w:val="en-US"/>
        </w:rPr>
      </w:pPr>
      <w:r w:rsidRPr="00F81071">
        <w:t>Strengthening multisectoral policy, legislative environment, coordination and financing for quality education services</w:t>
      </w:r>
    </w:p>
    <w:p w14:paraId="342307A4" w14:textId="133540C8" w:rsidR="00B36039" w:rsidRPr="00F81071" w:rsidRDefault="00B36039" w:rsidP="00CF491B">
      <w:pPr>
        <w:pStyle w:val="ListParagraph"/>
        <w:numPr>
          <w:ilvl w:val="0"/>
          <w:numId w:val="4"/>
        </w:numPr>
        <w:autoSpaceDE w:val="0"/>
        <w:autoSpaceDN w:val="0"/>
        <w:adjustRightInd w:val="0"/>
        <w:spacing w:after="0" w:line="240" w:lineRule="auto"/>
        <w:jc w:val="both"/>
        <w:rPr>
          <w:rFonts w:cs="MyriadPro-Semibold"/>
          <w:lang w:val="en-US"/>
        </w:rPr>
      </w:pPr>
      <w:r w:rsidRPr="00F81071">
        <w:t>Strengthening the education system to deliver quality, inclusive, safe, protective learning and skills opportunities</w:t>
      </w:r>
    </w:p>
    <w:p w14:paraId="7D0300E2" w14:textId="4164A788" w:rsidR="007C3521" w:rsidRPr="00F81071" w:rsidRDefault="007C3521" w:rsidP="00CF491B">
      <w:pPr>
        <w:pStyle w:val="ListParagraph"/>
        <w:numPr>
          <w:ilvl w:val="0"/>
          <w:numId w:val="4"/>
        </w:numPr>
        <w:autoSpaceDE w:val="0"/>
        <w:autoSpaceDN w:val="0"/>
        <w:adjustRightInd w:val="0"/>
        <w:spacing w:after="0" w:line="240" w:lineRule="auto"/>
        <w:jc w:val="both"/>
        <w:rPr>
          <w:rFonts w:cs="MyriadPro-Semibold"/>
          <w:lang w:val="en-US"/>
        </w:rPr>
      </w:pPr>
      <w:r w:rsidRPr="00F81071">
        <w:t xml:space="preserve">Improved quality teaching and learning, including accessible through </w:t>
      </w:r>
      <w:r w:rsidR="00306162" w:rsidRPr="00F81071">
        <w:t>diversified remote</w:t>
      </w:r>
      <w:r w:rsidRPr="00F81071">
        <w:t xml:space="preserve"> and web-based learning platforms at all levels</w:t>
      </w:r>
    </w:p>
    <w:p w14:paraId="260B62D3" w14:textId="4951B528" w:rsidR="00280907" w:rsidRPr="00B823C0" w:rsidRDefault="00280907" w:rsidP="00CF491B">
      <w:pPr>
        <w:pStyle w:val="ListParagraph"/>
        <w:numPr>
          <w:ilvl w:val="0"/>
          <w:numId w:val="6"/>
        </w:numPr>
        <w:autoSpaceDE w:val="0"/>
        <w:autoSpaceDN w:val="0"/>
        <w:adjustRightInd w:val="0"/>
        <w:spacing w:after="0" w:line="240" w:lineRule="auto"/>
        <w:jc w:val="both"/>
        <w:rPr>
          <w:rFonts w:cs="MyriadPro-Semibold"/>
          <w:lang w:val="en-US"/>
        </w:rPr>
      </w:pPr>
      <w:r w:rsidRPr="00E970E8">
        <w:rPr>
          <w:rFonts w:cs="MyriadPro-Semibold"/>
          <w:lang w:val="en-US"/>
        </w:rPr>
        <w:t xml:space="preserve">Supporting </w:t>
      </w:r>
      <w:r>
        <w:rPr>
          <w:rFonts w:cs="MyriadPro-Semibold"/>
          <w:lang w:val="en-US"/>
        </w:rPr>
        <w:t xml:space="preserve">development of overarching </w:t>
      </w:r>
      <w:r w:rsidRPr="00B823C0">
        <w:rPr>
          <w:rFonts w:cs="MyriadPro-Semibold"/>
          <w:lang w:val="en-US"/>
        </w:rPr>
        <w:t>sectorial plans such as Education Sector Plan to cover all subsectors of education</w:t>
      </w:r>
    </w:p>
    <w:p w14:paraId="1DDB053B" w14:textId="77777777" w:rsidR="00280907" w:rsidRDefault="00280907" w:rsidP="00CF491B">
      <w:pPr>
        <w:pStyle w:val="ListParagraph"/>
        <w:numPr>
          <w:ilvl w:val="0"/>
          <w:numId w:val="6"/>
        </w:numPr>
        <w:autoSpaceDE w:val="0"/>
        <w:autoSpaceDN w:val="0"/>
        <w:adjustRightInd w:val="0"/>
        <w:spacing w:after="0" w:line="240" w:lineRule="auto"/>
        <w:jc w:val="both"/>
        <w:rPr>
          <w:rFonts w:cs="MyriadPro-Semibold"/>
          <w:lang w:val="en-US"/>
        </w:rPr>
      </w:pPr>
      <w:r>
        <w:rPr>
          <w:rFonts w:cs="MyriadPro-Semibold"/>
          <w:lang w:val="en-US"/>
        </w:rPr>
        <w:t>Supporting resource mobilization for education sector</w:t>
      </w:r>
    </w:p>
    <w:p w14:paraId="76647455" w14:textId="4F4E1D57" w:rsidR="00280907" w:rsidRDefault="00280907" w:rsidP="00CF491B">
      <w:pPr>
        <w:pStyle w:val="ListParagraph"/>
        <w:numPr>
          <w:ilvl w:val="0"/>
          <w:numId w:val="6"/>
        </w:numPr>
        <w:autoSpaceDE w:val="0"/>
        <w:autoSpaceDN w:val="0"/>
        <w:adjustRightInd w:val="0"/>
        <w:spacing w:after="0" w:line="240" w:lineRule="auto"/>
        <w:jc w:val="both"/>
        <w:rPr>
          <w:rFonts w:cs="MyriadPro-Semibold"/>
          <w:lang w:val="en-US"/>
        </w:rPr>
      </w:pPr>
      <w:r>
        <w:rPr>
          <w:rFonts w:cs="MyriadPro-Semibold"/>
          <w:lang w:val="en-US"/>
        </w:rPr>
        <w:t xml:space="preserve">Supporting </w:t>
      </w:r>
      <w:r w:rsidR="00D54C5D">
        <w:rPr>
          <w:rFonts w:cs="MyriadPro-Semibold"/>
          <w:lang w:val="en-US"/>
        </w:rPr>
        <w:t>curriculum reform</w:t>
      </w:r>
      <w:r>
        <w:rPr>
          <w:rFonts w:cs="MyriadPro-Semibold"/>
          <w:lang w:val="en-US"/>
        </w:rPr>
        <w:t xml:space="preserve"> w</w:t>
      </w:r>
      <w:r w:rsidR="00D54C5D">
        <w:rPr>
          <w:rFonts w:cs="MyriadPro-Semibold"/>
          <w:lang w:val="en-US"/>
        </w:rPr>
        <w:t>ith a</w:t>
      </w:r>
      <w:r>
        <w:rPr>
          <w:rFonts w:cs="MyriadPro-Semibold"/>
          <w:lang w:val="en-US"/>
        </w:rPr>
        <w:t xml:space="preserve"> focus on 21</w:t>
      </w:r>
      <w:r w:rsidRPr="00E970E8">
        <w:rPr>
          <w:rFonts w:cs="MyriadPro-Semibold"/>
          <w:vertAlign w:val="superscript"/>
          <w:lang w:val="en-US"/>
        </w:rPr>
        <w:t>st</w:t>
      </w:r>
      <w:r>
        <w:rPr>
          <w:rFonts w:cs="MyriadPro-Semibold"/>
          <w:lang w:val="en-US"/>
        </w:rPr>
        <w:t xml:space="preserve"> Century Skills and competencies</w:t>
      </w:r>
    </w:p>
    <w:p w14:paraId="06CFE129" w14:textId="77777777" w:rsidR="00280907" w:rsidRDefault="00280907" w:rsidP="00CF491B">
      <w:pPr>
        <w:pStyle w:val="ListParagraph"/>
        <w:numPr>
          <w:ilvl w:val="0"/>
          <w:numId w:val="6"/>
        </w:numPr>
        <w:autoSpaceDE w:val="0"/>
        <w:autoSpaceDN w:val="0"/>
        <w:adjustRightInd w:val="0"/>
        <w:spacing w:after="0" w:line="240" w:lineRule="auto"/>
        <w:jc w:val="both"/>
        <w:rPr>
          <w:rFonts w:cs="MyriadPro-Semibold"/>
          <w:lang w:val="en-US"/>
        </w:rPr>
      </w:pPr>
      <w:r>
        <w:rPr>
          <w:rFonts w:cs="MyriadPro-Semibold"/>
          <w:lang w:val="en-US"/>
        </w:rPr>
        <w:t>Supporting programmes improving school to work transition</w:t>
      </w:r>
    </w:p>
    <w:p w14:paraId="6FFD942B" w14:textId="77777777" w:rsidR="00280907" w:rsidRDefault="00280907" w:rsidP="00CF491B">
      <w:pPr>
        <w:pStyle w:val="ListParagraph"/>
        <w:numPr>
          <w:ilvl w:val="0"/>
          <w:numId w:val="6"/>
        </w:numPr>
        <w:autoSpaceDE w:val="0"/>
        <w:autoSpaceDN w:val="0"/>
        <w:adjustRightInd w:val="0"/>
        <w:spacing w:after="0" w:line="240" w:lineRule="auto"/>
        <w:jc w:val="both"/>
        <w:rPr>
          <w:rFonts w:cs="MyriadPro-Semibold"/>
          <w:lang w:val="en-US"/>
        </w:rPr>
      </w:pPr>
      <w:r>
        <w:rPr>
          <w:rFonts w:cs="MyriadPro-Semibold"/>
          <w:lang w:val="en-US"/>
        </w:rPr>
        <w:t>Supporting evidence generation with focus on education management information systems</w:t>
      </w:r>
    </w:p>
    <w:p w14:paraId="6E2A3140" w14:textId="77777777" w:rsidR="00280907" w:rsidRPr="00E846D7" w:rsidRDefault="00280907" w:rsidP="00CF491B">
      <w:pPr>
        <w:pStyle w:val="ListParagraph"/>
        <w:numPr>
          <w:ilvl w:val="0"/>
          <w:numId w:val="6"/>
        </w:numPr>
        <w:autoSpaceDE w:val="0"/>
        <w:autoSpaceDN w:val="0"/>
        <w:adjustRightInd w:val="0"/>
        <w:spacing w:after="0" w:line="240" w:lineRule="auto"/>
        <w:jc w:val="both"/>
        <w:rPr>
          <w:rFonts w:cs="MyriadPro-Semibold"/>
          <w:lang w:val="en-US"/>
        </w:rPr>
      </w:pPr>
      <w:r>
        <w:rPr>
          <w:rFonts w:cs="MyriadPro-Semibold"/>
          <w:lang w:val="en-US"/>
        </w:rPr>
        <w:t>Supporting professional development of teaching workforce</w:t>
      </w:r>
    </w:p>
    <w:p w14:paraId="033EC749" w14:textId="77777777" w:rsidR="00280907" w:rsidRPr="00AF4D4D" w:rsidRDefault="00280907" w:rsidP="00C92F63">
      <w:pPr>
        <w:autoSpaceDE w:val="0"/>
        <w:autoSpaceDN w:val="0"/>
        <w:adjustRightInd w:val="0"/>
        <w:spacing w:after="0" w:line="240" w:lineRule="auto"/>
        <w:jc w:val="both"/>
        <w:rPr>
          <w:rFonts w:cs="MyriadPro-Semibold"/>
          <w:lang w:val="en-US"/>
        </w:rPr>
      </w:pPr>
    </w:p>
    <w:p w14:paraId="2F1B638C" w14:textId="6172AEB9" w:rsidR="00C05963" w:rsidRPr="0082306A" w:rsidRDefault="00C05963" w:rsidP="00C92F63">
      <w:pPr>
        <w:autoSpaceDE w:val="0"/>
        <w:autoSpaceDN w:val="0"/>
        <w:adjustRightInd w:val="0"/>
        <w:spacing w:after="0" w:line="240" w:lineRule="auto"/>
        <w:jc w:val="both"/>
        <w:rPr>
          <w:rFonts w:cs="MyriadPro-Semibold"/>
          <w:b/>
          <w:bCs/>
          <w:lang w:val="en-US"/>
        </w:rPr>
      </w:pPr>
    </w:p>
    <w:p w14:paraId="2C2D762B" w14:textId="77777777" w:rsidR="001D020C" w:rsidRPr="0082306A" w:rsidRDefault="001D020C" w:rsidP="00C92F63">
      <w:pPr>
        <w:autoSpaceDE w:val="0"/>
        <w:autoSpaceDN w:val="0"/>
        <w:adjustRightInd w:val="0"/>
        <w:spacing w:after="0" w:line="240" w:lineRule="auto"/>
        <w:jc w:val="both"/>
        <w:rPr>
          <w:rFonts w:cs="MyriadPro-Semibold"/>
          <w:b/>
          <w:bCs/>
          <w:lang w:val="en-US"/>
        </w:rPr>
      </w:pPr>
      <w:r w:rsidRPr="647F48BC">
        <w:rPr>
          <w:rFonts w:cs="MyriadPro-Semibold"/>
          <w:b/>
          <w:bCs/>
          <w:lang w:val="en-US"/>
        </w:rPr>
        <w:t>Key SDG, National Development Priorities, And International Framework Linkages include:</w:t>
      </w:r>
    </w:p>
    <w:p w14:paraId="671B0B30" w14:textId="77777777" w:rsidR="001D020C" w:rsidRPr="0082306A" w:rsidRDefault="001D020C" w:rsidP="00C92F63">
      <w:pPr>
        <w:autoSpaceDE w:val="0"/>
        <w:autoSpaceDN w:val="0"/>
        <w:adjustRightInd w:val="0"/>
        <w:spacing w:after="0" w:line="240" w:lineRule="auto"/>
        <w:jc w:val="both"/>
        <w:rPr>
          <w:rFonts w:cs="MyriadPro-Semibold"/>
          <w:b/>
          <w:bCs/>
          <w:lang w:val="en-US"/>
        </w:rPr>
      </w:pPr>
    </w:p>
    <w:tbl>
      <w:tblPr>
        <w:tblW w:w="8995" w:type="dxa"/>
        <w:tblLayout w:type="fixed"/>
        <w:tblLook w:val="04A0" w:firstRow="1" w:lastRow="0" w:firstColumn="1" w:lastColumn="0" w:noHBand="0" w:noVBand="1"/>
      </w:tblPr>
      <w:tblGrid>
        <w:gridCol w:w="3415"/>
        <w:gridCol w:w="2070"/>
        <w:gridCol w:w="3510"/>
      </w:tblGrid>
      <w:tr w:rsidR="00DB1D20" w14:paraId="403DCDBD" w14:textId="77777777" w:rsidTr="00086D78">
        <w:tc>
          <w:tcPr>
            <w:tcW w:w="3415" w:type="dxa"/>
            <w:shd w:val="clear" w:color="auto" w:fill="D9D9D9" w:themeFill="background1" w:themeFillShade="D9"/>
          </w:tcPr>
          <w:p w14:paraId="3B60D68C" w14:textId="4B23297B" w:rsidR="00DB1D20" w:rsidRPr="00086D78" w:rsidRDefault="00DB1D20" w:rsidP="00086D78">
            <w:pPr>
              <w:jc w:val="center"/>
              <w:rPr>
                <w:sz w:val="20"/>
                <w:szCs w:val="20"/>
              </w:rPr>
            </w:pPr>
            <w:r w:rsidRPr="00086D78">
              <w:rPr>
                <w:rFonts w:ascii="Calibri" w:eastAsia="Calibri" w:hAnsi="Calibri" w:cs="Calibri"/>
                <w:b/>
                <w:bCs/>
                <w:sz w:val="20"/>
                <w:szCs w:val="20"/>
              </w:rPr>
              <w:t>Government Priority Areas</w:t>
            </w:r>
          </w:p>
        </w:tc>
        <w:tc>
          <w:tcPr>
            <w:tcW w:w="2070" w:type="dxa"/>
            <w:shd w:val="clear" w:color="auto" w:fill="D9D9D9" w:themeFill="background1" w:themeFillShade="D9"/>
          </w:tcPr>
          <w:p w14:paraId="6FAEEBA8" w14:textId="77777777" w:rsidR="00DB1D20" w:rsidRPr="00086D78" w:rsidRDefault="00DB1D20" w:rsidP="00086D78">
            <w:pPr>
              <w:jc w:val="center"/>
              <w:rPr>
                <w:sz w:val="20"/>
                <w:szCs w:val="20"/>
              </w:rPr>
            </w:pPr>
            <w:r w:rsidRPr="00086D78">
              <w:rPr>
                <w:rFonts w:ascii="Calibri" w:eastAsia="Calibri" w:hAnsi="Calibri" w:cs="Calibri"/>
                <w:b/>
                <w:bCs/>
                <w:sz w:val="20"/>
                <w:szCs w:val="20"/>
              </w:rPr>
              <w:t>SDGs</w:t>
            </w:r>
          </w:p>
        </w:tc>
        <w:tc>
          <w:tcPr>
            <w:tcW w:w="3510" w:type="dxa"/>
            <w:shd w:val="clear" w:color="auto" w:fill="D9D9D9" w:themeFill="background1" w:themeFillShade="D9"/>
          </w:tcPr>
          <w:p w14:paraId="0D1380B8" w14:textId="20A51835" w:rsidR="00DB1D20" w:rsidRPr="00086D78" w:rsidRDefault="00DB1D20" w:rsidP="00086D78">
            <w:pPr>
              <w:jc w:val="center"/>
              <w:rPr>
                <w:b/>
                <w:bCs/>
                <w:sz w:val="20"/>
                <w:szCs w:val="20"/>
              </w:rPr>
            </w:pPr>
            <w:r w:rsidRPr="00086D78">
              <w:rPr>
                <w:b/>
                <w:bCs/>
                <w:sz w:val="20"/>
                <w:szCs w:val="20"/>
              </w:rPr>
              <w:t xml:space="preserve">International </w:t>
            </w:r>
            <w:r w:rsidR="00D448B4" w:rsidRPr="00086D78">
              <w:rPr>
                <w:b/>
                <w:bCs/>
                <w:sz w:val="20"/>
                <w:szCs w:val="20"/>
              </w:rPr>
              <w:t xml:space="preserve">Treaties and </w:t>
            </w:r>
            <w:r w:rsidRPr="00086D78">
              <w:rPr>
                <w:b/>
                <w:bCs/>
                <w:sz w:val="20"/>
                <w:szCs w:val="20"/>
              </w:rPr>
              <w:t>Frameworks</w:t>
            </w:r>
          </w:p>
        </w:tc>
      </w:tr>
      <w:tr w:rsidR="00DB1D20" w14:paraId="1CA4154A" w14:textId="77777777" w:rsidTr="005A0E61">
        <w:tc>
          <w:tcPr>
            <w:tcW w:w="3415" w:type="dxa"/>
          </w:tcPr>
          <w:p w14:paraId="21017F2D" w14:textId="1541EB60" w:rsidR="00DB1D20" w:rsidRPr="00086D78" w:rsidRDefault="00964D13" w:rsidP="00C92F63">
            <w:pPr>
              <w:jc w:val="both"/>
              <w:rPr>
                <w:sz w:val="20"/>
                <w:szCs w:val="20"/>
              </w:rPr>
            </w:pPr>
            <w:r w:rsidRPr="00086D78">
              <w:rPr>
                <w:rFonts w:ascii="Calibri" w:eastAsia="Calibri" w:hAnsi="Calibri" w:cs="Calibri"/>
                <w:sz w:val="20"/>
                <w:szCs w:val="20"/>
              </w:rPr>
              <w:t>Enhanced Social and Human Capital Development</w:t>
            </w:r>
          </w:p>
        </w:tc>
        <w:tc>
          <w:tcPr>
            <w:tcW w:w="2070" w:type="dxa"/>
          </w:tcPr>
          <w:p w14:paraId="2F825698" w14:textId="1E44C08E" w:rsidR="00DB1D20" w:rsidRPr="00086D78" w:rsidRDefault="00964D13" w:rsidP="00C92F63">
            <w:pPr>
              <w:jc w:val="both"/>
              <w:rPr>
                <w:sz w:val="20"/>
                <w:szCs w:val="20"/>
              </w:rPr>
            </w:pPr>
            <w:r w:rsidRPr="00086D78">
              <w:rPr>
                <w:sz w:val="20"/>
                <w:szCs w:val="20"/>
              </w:rPr>
              <w:t>1,2,3,4,5,17</w:t>
            </w:r>
          </w:p>
        </w:tc>
        <w:tc>
          <w:tcPr>
            <w:tcW w:w="3510" w:type="dxa"/>
          </w:tcPr>
          <w:p w14:paraId="516A9373" w14:textId="77777777" w:rsidR="00C071F6" w:rsidRPr="00086D78" w:rsidRDefault="00C071F6" w:rsidP="00C92F63">
            <w:pPr>
              <w:pStyle w:val="yiv8750644942msonormal"/>
              <w:shd w:val="clear" w:color="auto" w:fill="FFFFFF"/>
              <w:jc w:val="both"/>
              <w:rPr>
                <w:rFonts w:asciiTheme="minorHAnsi" w:hAnsiTheme="minorHAnsi"/>
                <w:color w:val="1D2228"/>
                <w:sz w:val="20"/>
                <w:szCs w:val="20"/>
              </w:rPr>
            </w:pPr>
            <w:r w:rsidRPr="00086D78">
              <w:rPr>
                <w:rFonts w:asciiTheme="minorHAnsi" w:hAnsiTheme="minorHAnsi"/>
                <w:color w:val="1D2228"/>
                <w:sz w:val="20"/>
                <w:szCs w:val="20"/>
              </w:rPr>
              <w:t>Beijing Declaration and Platform for Action</w:t>
            </w:r>
          </w:p>
          <w:p w14:paraId="00A770EF" w14:textId="77777777" w:rsidR="00C071F6" w:rsidRPr="00086D78" w:rsidRDefault="00C071F6" w:rsidP="00C92F63">
            <w:pPr>
              <w:pStyle w:val="yiv8750644942msonormal"/>
              <w:shd w:val="clear" w:color="auto" w:fill="FFFFFF"/>
              <w:jc w:val="both"/>
              <w:rPr>
                <w:rFonts w:asciiTheme="minorHAnsi" w:hAnsiTheme="minorHAnsi"/>
                <w:color w:val="1D2228"/>
                <w:sz w:val="20"/>
                <w:szCs w:val="20"/>
              </w:rPr>
            </w:pPr>
            <w:r w:rsidRPr="00086D78">
              <w:rPr>
                <w:rFonts w:asciiTheme="minorHAnsi" w:hAnsiTheme="minorHAnsi"/>
                <w:color w:val="1D2228"/>
                <w:sz w:val="20"/>
                <w:szCs w:val="20"/>
              </w:rPr>
              <w:t>Convention on the Rights of the Child</w:t>
            </w:r>
          </w:p>
          <w:p w14:paraId="32A41F3F" w14:textId="77777777" w:rsidR="00C071F6" w:rsidRPr="00086D78" w:rsidRDefault="00C071F6" w:rsidP="00C92F63">
            <w:pPr>
              <w:pStyle w:val="yiv8750644942msonormal"/>
              <w:shd w:val="clear" w:color="auto" w:fill="FFFFFF"/>
              <w:jc w:val="both"/>
              <w:rPr>
                <w:rFonts w:asciiTheme="minorHAnsi" w:hAnsiTheme="minorHAnsi"/>
                <w:color w:val="1D2228"/>
                <w:sz w:val="20"/>
                <w:szCs w:val="20"/>
              </w:rPr>
            </w:pPr>
            <w:r w:rsidRPr="00086D78">
              <w:rPr>
                <w:rFonts w:asciiTheme="minorHAnsi" w:hAnsiTheme="minorHAnsi"/>
                <w:color w:val="1D2228"/>
                <w:sz w:val="20"/>
                <w:szCs w:val="20"/>
              </w:rPr>
              <w:t>Convention on the Elimination of All forms of Discrimination against Women</w:t>
            </w:r>
          </w:p>
          <w:p w14:paraId="5D4F83FC" w14:textId="77777777" w:rsidR="00C071F6" w:rsidRPr="00086D78" w:rsidRDefault="00C071F6" w:rsidP="00C92F63">
            <w:pPr>
              <w:pStyle w:val="yiv8750644942msonormal"/>
              <w:shd w:val="clear" w:color="auto" w:fill="FFFFFF"/>
              <w:jc w:val="both"/>
              <w:rPr>
                <w:rFonts w:asciiTheme="minorHAnsi" w:hAnsiTheme="minorHAnsi"/>
                <w:color w:val="1D2228"/>
                <w:sz w:val="20"/>
                <w:szCs w:val="20"/>
              </w:rPr>
            </w:pPr>
            <w:r w:rsidRPr="00086D78">
              <w:rPr>
                <w:rFonts w:asciiTheme="minorHAnsi" w:hAnsiTheme="minorHAnsi"/>
                <w:color w:val="1D2228"/>
                <w:sz w:val="20"/>
                <w:szCs w:val="20"/>
              </w:rPr>
              <w:lastRenderedPageBreak/>
              <w:t>Global Convention on the Recognition of Higher education Qualifications</w:t>
            </w:r>
          </w:p>
          <w:p w14:paraId="4E87468E" w14:textId="77777777" w:rsidR="00C071F6" w:rsidRPr="00086D78" w:rsidRDefault="00C071F6" w:rsidP="00C92F63">
            <w:pPr>
              <w:pStyle w:val="yiv8750644942msonormal"/>
              <w:shd w:val="clear" w:color="auto" w:fill="FFFFFF"/>
              <w:jc w:val="both"/>
              <w:rPr>
                <w:rFonts w:asciiTheme="minorHAnsi" w:hAnsiTheme="minorHAnsi"/>
                <w:color w:val="1D2228"/>
                <w:sz w:val="20"/>
                <w:szCs w:val="20"/>
              </w:rPr>
            </w:pPr>
            <w:r w:rsidRPr="00086D78">
              <w:rPr>
                <w:rFonts w:asciiTheme="minorHAnsi" w:hAnsiTheme="minorHAnsi"/>
                <w:color w:val="1D2228"/>
                <w:sz w:val="20"/>
                <w:szCs w:val="20"/>
              </w:rPr>
              <w:t>Convention against Discrimination in Education</w:t>
            </w:r>
          </w:p>
          <w:p w14:paraId="36AA9C3D" w14:textId="77777777" w:rsidR="00C071F6" w:rsidRPr="00086D78" w:rsidRDefault="00C071F6" w:rsidP="00C92F63">
            <w:pPr>
              <w:pStyle w:val="yiv8750644942msonormal"/>
              <w:shd w:val="clear" w:color="auto" w:fill="FFFFFF"/>
              <w:jc w:val="both"/>
              <w:rPr>
                <w:rFonts w:asciiTheme="minorHAnsi" w:hAnsiTheme="minorHAnsi"/>
                <w:color w:val="1D2228"/>
                <w:sz w:val="20"/>
                <w:szCs w:val="20"/>
              </w:rPr>
            </w:pPr>
            <w:r w:rsidRPr="00086D78">
              <w:rPr>
                <w:rFonts w:asciiTheme="minorHAnsi" w:hAnsiTheme="minorHAnsi"/>
                <w:color w:val="1D2228"/>
                <w:sz w:val="20"/>
                <w:szCs w:val="20"/>
              </w:rPr>
              <w:t>Safe Schools Declaration</w:t>
            </w:r>
          </w:p>
          <w:p w14:paraId="4A38A428" w14:textId="77777777" w:rsidR="00C071F6" w:rsidRPr="00086D78" w:rsidRDefault="00C071F6" w:rsidP="00C92F63">
            <w:pPr>
              <w:pStyle w:val="yiv8750644942msonormal"/>
              <w:shd w:val="clear" w:color="auto" w:fill="FFFFFF"/>
              <w:jc w:val="both"/>
              <w:rPr>
                <w:rFonts w:asciiTheme="minorHAnsi" w:hAnsiTheme="minorHAnsi"/>
                <w:color w:val="1D2228"/>
                <w:sz w:val="20"/>
                <w:szCs w:val="20"/>
              </w:rPr>
            </w:pPr>
            <w:r w:rsidRPr="00086D78">
              <w:rPr>
                <w:rFonts w:asciiTheme="minorHAnsi" w:hAnsiTheme="minorHAnsi"/>
                <w:color w:val="1D2228"/>
                <w:sz w:val="20"/>
                <w:szCs w:val="20"/>
              </w:rPr>
              <w:t>Convention on the Rights of Persons with Disabilities</w:t>
            </w:r>
          </w:p>
          <w:p w14:paraId="79FE5DC2" w14:textId="77777777" w:rsidR="00C071F6" w:rsidRPr="00086D78" w:rsidRDefault="00C071F6" w:rsidP="00C92F63">
            <w:pPr>
              <w:pStyle w:val="yiv8750644942msonormal"/>
              <w:shd w:val="clear" w:color="auto" w:fill="FFFFFF"/>
              <w:jc w:val="both"/>
              <w:rPr>
                <w:rFonts w:asciiTheme="minorHAnsi" w:hAnsiTheme="minorHAnsi"/>
                <w:color w:val="1D2228"/>
                <w:sz w:val="20"/>
                <w:szCs w:val="20"/>
              </w:rPr>
            </w:pPr>
            <w:r w:rsidRPr="00086D78">
              <w:rPr>
                <w:rFonts w:asciiTheme="minorHAnsi" w:hAnsiTheme="minorHAnsi"/>
                <w:color w:val="1D2228"/>
                <w:sz w:val="20"/>
                <w:szCs w:val="20"/>
              </w:rPr>
              <w:t>Maternity Protection Convention</w:t>
            </w:r>
          </w:p>
          <w:p w14:paraId="5178A6CE" w14:textId="07356328" w:rsidR="00DB1D20" w:rsidRPr="00086D78" w:rsidRDefault="00F874FF" w:rsidP="00C92F63">
            <w:pPr>
              <w:jc w:val="both"/>
              <w:rPr>
                <w:sz w:val="20"/>
                <w:szCs w:val="20"/>
              </w:rPr>
            </w:pPr>
            <w:r w:rsidRPr="00086D78">
              <w:rPr>
                <w:color w:val="000000"/>
                <w:sz w:val="20"/>
                <w:szCs w:val="20"/>
                <w:shd w:val="clear" w:color="auto" w:fill="FFFFFF"/>
              </w:rPr>
              <w:t> 2016 UN Political Declaration on ending AIDS by 2030</w:t>
            </w:r>
          </w:p>
        </w:tc>
      </w:tr>
      <w:tr w:rsidR="005A0E61" w:rsidRPr="00B76349" w14:paraId="4B78164B" w14:textId="77777777" w:rsidTr="005A0E61">
        <w:tc>
          <w:tcPr>
            <w:tcW w:w="3415" w:type="dxa"/>
          </w:tcPr>
          <w:p w14:paraId="64A349AB" w14:textId="77777777" w:rsidR="005A0E61" w:rsidRPr="00B76349" w:rsidRDefault="005A0E61" w:rsidP="00AC1ABD">
            <w:pPr>
              <w:jc w:val="both"/>
              <w:rPr>
                <w:rFonts w:ascii="Calibri" w:eastAsia="Calibri" w:hAnsi="Calibri" w:cs="Calibri"/>
                <w:sz w:val="20"/>
                <w:szCs w:val="20"/>
              </w:rPr>
            </w:pPr>
            <w:r w:rsidRPr="00B76349">
              <w:rPr>
                <w:rFonts w:ascii="Calibri" w:eastAsia="Calibri" w:hAnsi="Calibri" w:cs="Calibri"/>
                <w:sz w:val="20"/>
                <w:szCs w:val="20"/>
              </w:rPr>
              <w:lastRenderedPageBreak/>
              <w:t xml:space="preserve">Well Managed Natural Resources and Environmental Sustainability </w:t>
            </w:r>
          </w:p>
        </w:tc>
        <w:tc>
          <w:tcPr>
            <w:tcW w:w="2070" w:type="dxa"/>
          </w:tcPr>
          <w:p w14:paraId="674E01F5" w14:textId="77777777" w:rsidR="005A0E61" w:rsidRPr="00086D78" w:rsidRDefault="005A0E61" w:rsidP="00AC1ABD">
            <w:pPr>
              <w:jc w:val="both"/>
              <w:rPr>
                <w:sz w:val="20"/>
                <w:szCs w:val="20"/>
              </w:rPr>
            </w:pPr>
            <w:r w:rsidRPr="00086D78">
              <w:rPr>
                <w:sz w:val="20"/>
                <w:szCs w:val="20"/>
              </w:rPr>
              <w:t>14,15,13,12,6,7,17</w:t>
            </w:r>
          </w:p>
        </w:tc>
        <w:tc>
          <w:tcPr>
            <w:tcW w:w="3510" w:type="dxa"/>
          </w:tcPr>
          <w:p w14:paraId="36ADEFDE" w14:textId="77777777" w:rsidR="005A0E61" w:rsidRPr="00086D78" w:rsidRDefault="005A0E61" w:rsidP="00AC1ABD">
            <w:pPr>
              <w:spacing w:line="257" w:lineRule="auto"/>
              <w:jc w:val="both"/>
              <w:rPr>
                <w:sz w:val="20"/>
                <w:szCs w:val="20"/>
              </w:rPr>
            </w:pPr>
            <w:r w:rsidRPr="00086D78">
              <w:rPr>
                <w:rFonts w:eastAsia="Calibri" w:cs="Calibri"/>
                <w:sz w:val="20"/>
                <w:szCs w:val="20"/>
              </w:rPr>
              <w:t>UN Framework Convention on Climate Change (1992)</w:t>
            </w:r>
          </w:p>
          <w:p w14:paraId="49D7E5A6" w14:textId="77777777" w:rsidR="005A0E61" w:rsidRPr="00086D78" w:rsidRDefault="005A0E61" w:rsidP="00AC1ABD">
            <w:pPr>
              <w:spacing w:line="257" w:lineRule="auto"/>
              <w:jc w:val="both"/>
              <w:rPr>
                <w:sz w:val="20"/>
                <w:szCs w:val="20"/>
              </w:rPr>
            </w:pPr>
            <w:r w:rsidRPr="00086D78">
              <w:rPr>
                <w:rFonts w:eastAsia="Calibri" w:cs="Calibri"/>
                <w:sz w:val="20"/>
                <w:szCs w:val="20"/>
              </w:rPr>
              <w:t>UN Convention to Combat Desertification (1994)</w:t>
            </w:r>
          </w:p>
          <w:p w14:paraId="7A91EE83" w14:textId="77777777" w:rsidR="005A0E61" w:rsidRPr="00086D78" w:rsidRDefault="005A0E61" w:rsidP="00AC1ABD">
            <w:pPr>
              <w:spacing w:line="257" w:lineRule="auto"/>
              <w:jc w:val="both"/>
              <w:rPr>
                <w:sz w:val="20"/>
                <w:szCs w:val="20"/>
              </w:rPr>
            </w:pPr>
            <w:r w:rsidRPr="00086D78">
              <w:rPr>
                <w:rFonts w:eastAsia="Calibri" w:cs="Calibri"/>
                <w:sz w:val="20"/>
                <w:szCs w:val="20"/>
              </w:rPr>
              <w:t>Convention on Biological Diversity (1992)</w:t>
            </w:r>
          </w:p>
        </w:tc>
      </w:tr>
    </w:tbl>
    <w:p w14:paraId="1D9F918C" w14:textId="27A97D02" w:rsidR="00C535E1" w:rsidRDefault="00C535E1" w:rsidP="00C92F63">
      <w:pPr>
        <w:jc w:val="both"/>
      </w:pPr>
    </w:p>
    <w:p w14:paraId="6D40667B" w14:textId="77777777" w:rsidR="006A3DF6" w:rsidRDefault="006A3DF6" w:rsidP="00C92F63">
      <w:pPr>
        <w:jc w:val="both"/>
      </w:pPr>
      <w:r w:rsidRPr="0082306A">
        <w:t xml:space="preserve">2.4.2.3 </w:t>
      </w:r>
      <w:r w:rsidRPr="0082306A">
        <w:tab/>
      </w:r>
      <w:r w:rsidRPr="0082306A">
        <w:tab/>
      </w:r>
      <w:r w:rsidRPr="00CC5044">
        <w:rPr>
          <w:b/>
          <w:bCs/>
        </w:rPr>
        <w:t>Partnerships</w:t>
      </w:r>
      <w:r w:rsidRPr="0082306A">
        <w:t xml:space="preserve">  </w:t>
      </w:r>
    </w:p>
    <w:p w14:paraId="083FB6AB" w14:textId="3EAA20F0" w:rsidR="006A3DF6" w:rsidRDefault="00732704" w:rsidP="00C92F63">
      <w:pPr>
        <w:jc w:val="both"/>
      </w:pPr>
      <w:r>
        <w:t>For the health interventions under this Outcome, t</w:t>
      </w:r>
      <w:r w:rsidR="006A3DF6">
        <w:t xml:space="preserve">he </w:t>
      </w:r>
      <w:r w:rsidR="00F158D1">
        <w:t>primary</w:t>
      </w:r>
      <w:r w:rsidR="006A3DF6">
        <w:t xml:space="preserve"> Government</w:t>
      </w:r>
      <w:r w:rsidR="00F44C58">
        <w:t xml:space="preserve"> </w:t>
      </w:r>
      <w:r w:rsidR="006A3DF6">
        <w:t xml:space="preserve">partner </w:t>
      </w:r>
      <w:r>
        <w:t>will be</w:t>
      </w:r>
      <w:r w:rsidR="006A3DF6">
        <w:t xml:space="preserve"> the Ministry of Health</w:t>
      </w:r>
      <w:r w:rsidR="00ED388A">
        <w:t>; other implementing partners include</w:t>
      </w:r>
      <w:r w:rsidR="006A3DF6">
        <w:t xml:space="preserve"> local and international NGOs</w:t>
      </w:r>
      <w:r w:rsidR="00765D8D">
        <w:t xml:space="preserve"> and academia</w:t>
      </w:r>
      <w:r w:rsidR="006A3DF6">
        <w:t xml:space="preserve">. </w:t>
      </w:r>
      <w:r w:rsidR="00810D05">
        <w:t>Moreover, t</w:t>
      </w:r>
      <w:r w:rsidR="006A3DF6">
        <w:t xml:space="preserve">he </w:t>
      </w:r>
      <w:r w:rsidR="00F44C58">
        <w:t>Outcome</w:t>
      </w:r>
      <w:r w:rsidR="006A3DF6">
        <w:t xml:space="preserve"> will receive support from </w:t>
      </w:r>
      <w:r w:rsidR="00810D05">
        <w:t>local</w:t>
      </w:r>
      <w:r w:rsidR="006A3DF6">
        <w:t xml:space="preserve"> academi</w:t>
      </w:r>
      <w:r w:rsidR="00E452F5">
        <w:t>c</w:t>
      </w:r>
      <w:r w:rsidR="006A3DF6">
        <w:t xml:space="preserve"> </w:t>
      </w:r>
      <w:r w:rsidR="00810D05">
        <w:t>and research institutes, particularly</w:t>
      </w:r>
      <w:r w:rsidR="006A3DF6">
        <w:t xml:space="preserve"> in areas such as evidence generation</w:t>
      </w:r>
      <w:r w:rsidR="00765D8D">
        <w:t xml:space="preserve"> and capacity building</w:t>
      </w:r>
      <w:r w:rsidR="006A3DF6">
        <w:t xml:space="preserve">. The World Bank Group, especially </w:t>
      </w:r>
      <w:r w:rsidR="00810D05">
        <w:t>its</w:t>
      </w:r>
      <w:r w:rsidR="006A3DF6">
        <w:t xml:space="preserve"> Human Development Initiative</w:t>
      </w:r>
      <w:r w:rsidR="00810D05">
        <w:t>,</w:t>
      </w:r>
      <w:r w:rsidR="006A3DF6">
        <w:t xml:space="preserve"> is a major stakeholder in this outcome. Financial and technical supp</w:t>
      </w:r>
      <w:r w:rsidR="007E3DEC">
        <w:t>o</w:t>
      </w:r>
      <w:r w:rsidR="006A3DF6">
        <w:t>rt</w:t>
      </w:r>
      <w:r w:rsidR="00810D05">
        <w:t xml:space="preserve"> </w:t>
      </w:r>
      <w:r w:rsidR="007E3DEC">
        <w:t>for this O</w:t>
      </w:r>
      <w:r w:rsidR="00810D05">
        <w:t xml:space="preserve">utcome </w:t>
      </w:r>
      <w:r w:rsidR="006A3DF6">
        <w:t>will be sought from the European Union Delegation and PEP</w:t>
      </w:r>
      <w:r w:rsidR="00810D05">
        <w:t>FAR</w:t>
      </w:r>
      <w:r w:rsidR="006A3DF6">
        <w:t>.</w:t>
      </w:r>
      <w:r w:rsidR="00A32B67" w:rsidRPr="00A32B67">
        <w:rPr>
          <w:rFonts w:ascii="Times New Roman" w:hAnsi="Times New Roman" w:cs="Times New Roman"/>
          <w:color w:val="000000"/>
          <w:sz w:val="20"/>
          <w:szCs w:val="20"/>
          <w:lang w:val="en-US"/>
        </w:rPr>
        <w:t xml:space="preserve"> </w:t>
      </w:r>
    </w:p>
    <w:p w14:paraId="1F467698" w14:textId="271B5BF0" w:rsidR="006A3DF6" w:rsidRDefault="00ED388A" w:rsidP="00C92F63">
      <w:pPr>
        <w:jc w:val="both"/>
      </w:pPr>
      <w:r>
        <w:t xml:space="preserve">For the education interventions under this Outcome, </w:t>
      </w:r>
      <w:r w:rsidR="007C255A">
        <w:t>t</w:t>
      </w:r>
      <w:r w:rsidR="006A3DF6">
        <w:t>he</w:t>
      </w:r>
      <w:r w:rsidR="002A4900">
        <w:t xml:space="preserve"> primary </w:t>
      </w:r>
      <w:r w:rsidR="006A3DF6">
        <w:t>Government</w:t>
      </w:r>
      <w:r w:rsidR="002A4900">
        <w:t xml:space="preserve"> partner </w:t>
      </w:r>
      <w:r w:rsidR="00E72881">
        <w:t xml:space="preserve">will be </w:t>
      </w:r>
      <w:r w:rsidR="006A3DF6">
        <w:t>the Ministry of Education and Training</w:t>
      </w:r>
      <w:r w:rsidR="002A4900">
        <w:t xml:space="preserve">, </w:t>
      </w:r>
      <w:r w:rsidR="0072436D">
        <w:t>while</w:t>
      </w:r>
      <w:r w:rsidR="006A3DF6">
        <w:t xml:space="preserve"> the Ministry of Labour </w:t>
      </w:r>
      <w:r w:rsidR="002A4900">
        <w:t>will collaborate i</w:t>
      </w:r>
      <w:r w:rsidR="006A3DF6">
        <w:t xml:space="preserve">n areas </w:t>
      </w:r>
      <w:r w:rsidR="001B5AEE">
        <w:t>related</w:t>
      </w:r>
      <w:r w:rsidR="006A3DF6">
        <w:t xml:space="preserve"> </w:t>
      </w:r>
      <w:r w:rsidR="002A4900">
        <w:t xml:space="preserve">to </w:t>
      </w:r>
      <w:r w:rsidR="006A3DF6">
        <w:t xml:space="preserve">school-to-work transition and TVET. </w:t>
      </w:r>
      <w:r w:rsidR="002A4900">
        <w:t xml:space="preserve">  </w:t>
      </w:r>
      <w:r w:rsidR="006A3DF6">
        <w:t xml:space="preserve">Local and international NGOs will contribute to the </w:t>
      </w:r>
      <w:r w:rsidR="001B5AEE">
        <w:t>achievement of this Outcome</w:t>
      </w:r>
      <w:r w:rsidR="006A3DF6">
        <w:t xml:space="preserve"> whe</w:t>
      </w:r>
      <w:r w:rsidR="0072436D">
        <w:t>re</w:t>
      </w:r>
      <w:r w:rsidR="006A3DF6">
        <w:t xml:space="preserve"> goals and objectives align. The Global Partnership for Education plays a major role in policy advocacy and financing of the education sector</w:t>
      </w:r>
      <w:r w:rsidR="002A4900">
        <w:t xml:space="preserve">.  </w:t>
      </w:r>
      <w:r w:rsidR="001B5AEE">
        <w:t>Other</w:t>
      </w:r>
      <w:r w:rsidR="006A3DF6">
        <w:t xml:space="preserve"> major stakeholder</w:t>
      </w:r>
      <w:r w:rsidR="002A4900">
        <w:t>s</w:t>
      </w:r>
      <w:r w:rsidR="006A3DF6">
        <w:t xml:space="preserve"> in this </w:t>
      </w:r>
      <w:r w:rsidR="00D07FDF">
        <w:t>O</w:t>
      </w:r>
      <w:r w:rsidR="006A3DF6">
        <w:t>utcome</w:t>
      </w:r>
      <w:r w:rsidR="00D07FDF">
        <w:t xml:space="preserve"> area include the World Bank Group Human Development Initiative and the European Union Delegation</w:t>
      </w:r>
    </w:p>
    <w:p w14:paraId="5FA2C952" w14:textId="77777777" w:rsidR="00425D61" w:rsidRPr="0082306A" w:rsidRDefault="00425D61" w:rsidP="00C92F63">
      <w:pPr>
        <w:jc w:val="both"/>
      </w:pPr>
    </w:p>
    <w:p w14:paraId="2D3FD318" w14:textId="04A48424" w:rsidR="00A2169F" w:rsidRPr="0082306A" w:rsidRDefault="00032924" w:rsidP="00C92F63">
      <w:pPr>
        <w:ind w:left="1440" w:hanging="1440"/>
        <w:jc w:val="both"/>
      </w:pPr>
      <w:r w:rsidRPr="0082306A">
        <w:t>2.4.3</w:t>
      </w:r>
      <w:r w:rsidRPr="0082306A">
        <w:tab/>
      </w:r>
      <w:r w:rsidR="003E33A2" w:rsidRPr="00E02008">
        <w:rPr>
          <w:b/>
          <w:bCs/>
        </w:rPr>
        <w:t xml:space="preserve">Outcome </w:t>
      </w:r>
      <w:r w:rsidR="00C5416E" w:rsidRPr="00E02008">
        <w:rPr>
          <w:b/>
          <w:bCs/>
        </w:rPr>
        <w:t>III</w:t>
      </w:r>
      <w:r w:rsidR="00543439" w:rsidRPr="0082306A">
        <w:t xml:space="preserve">: </w:t>
      </w:r>
      <w:r w:rsidR="00B43277">
        <w:rPr>
          <w:b/>
          <w:bCs/>
        </w:rPr>
        <w:t xml:space="preserve">Accountable </w:t>
      </w:r>
      <w:r w:rsidR="00E443D5" w:rsidRPr="0082306A">
        <w:rPr>
          <w:b/>
          <w:bCs/>
        </w:rPr>
        <w:t xml:space="preserve">Governance, Justice and </w:t>
      </w:r>
      <w:r w:rsidR="004C7239">
        <w:rPr>
          <w:b/>
          <w:bCs/>
        </w:rPr>
        <w:t>Human Rights</w:t>
      </w:r>
      <w:r w:rsidR="006E6935" w:rsidRPr="0082306A">
        <w:t xml:space="preserve"> </w:t>
      </w:r>
    </w:p>
    <w:p w14:paraId="5573117B" w14:textId="3E14F9C3" w:rsidR="00543439" w:rsidRPr="0082306A" w:rsidRDefault="00543439" w:rsidP="00C92F63">
      <w:pPr>
        <w:jc w:val="both"/>
      </w:pPr>
      <w:r w:rsidRPr="0082306A">
        <w:t>2.4.3.1</w:t>
      </w:r>
      <w:r w:rsidRPr="0082306A">
        <w:tab/>
      </w:r>
      <w:r w:rsidR="007E0053" w:rsidRPr="0082306A">
        <w:tab/>
      </w:r>
      <w:r w:rsidRPr="0082306A">
        <w:rPr>
          <w:b/>
          <w:bCs/>
        </w:rPr>
        <w:t>Outcome Statement</w:t>
      </w:r>
      <w:r w:rsidRPr="0082306A">
        <w:t xml:space="preserve">  </w:t>
      </w:r>
    </w:p>
    <w:p w14:paraId="38093FA9" w14:textId="178252A7" w:rsidR="00CD53B7" w:rsidRDefault="00CD53B7" w:rsidP="00C92F63">
      <w:pPr>
        <w:spacing w:after="0" w:line="240" w:lineRule="auto"/>
        <w:ind w:left="1440"/>
        <w:jc w:val="both"/>
        <w:rPr>
          <w:rStyle w:val="normaltextrun"/>
          <w:rFonts w:ascii="Calibri" w:hAnsi="Calibri" w:cs="Segoe UI"/>
          <w:color w:val="881798"/>
          <w:u w:val="single"/>
          <w:shd w:val="clear" w:color="auto" w:fill="FFFFFF"/>
        </w:rPr>
      </w:pPr>
      <w:bookmarkStart w:id="15" w:name="_Hlk42860983"/>
      <w:bookmarkStart w:id="16" w:name="_Hlk44936725"/>
      <w:r w:rsidRPr="000D5D12">
        <w:rPr>
          <w:rFonts w:cs="Times New Roman"/>
          <w:bCs/>
          <w:i/>
          <w:iCs/>
        </w:rPr>
        <w:t>By 2025, oversight bodies and government institutions at national and regional level operate in an independent, participatory and accountable manner, ensuring equal access to justice</w:t>
      </w:r>
      <w:r w:rsidRPr="00480FAC">
        <w:rPr>
          <w:rFonts w:cs="Times New Roman"/>
          <w:bCs/>
          <w:i/>
          <w:iCs/>
        </w:rPr>
        <w:t xml:space="preserve"> and services</w:t>
      </w:r>
      <w:bookmarkEnd w:id="15"/>
      <w:r w:rsidR="002A475E">
        <w:rPr>
          <w:rStyle w:val="normaltextrun"/>
          <w:rFonts w:ascii="Calibri" w:hAnsi="Calibri" w:cs="Segoe UI"/>
          <w:i/>
          <w:iCs/>
          <w:shd w:val="clear" w:color="auto" w:fill="FFFFFF"/>
        </w:rPr>
        <w:t>, with</w:t>
      </w:r>
      <w:r w:rsidR="006C4CDE">
        <w:rPr>
          <w:rStyle w:val="normaltextrun"/>
          <w:rFonts w:ascii="Calibri" w:hAnsi="Calibri" w:cs="Segoe UI"/>
          <w:i/>
          <w:iCs/>
          <w:shd w:val="clear" w:color="auto" w:fill="FFFFFF"/>
        </w:rPr>
        <w:t xml:space="preserve"> </w:t>
      </w:r>
      <w:r w:rsidR="009671DF" w:rsidRPr="00480FAC">
        <w:rPr>
          <w:rStyle w:val="normaltextrun"/>
          <w:rFonts w:ascii="Calibri" w:hAnsi="Calibri" w:cs="Segoe UI"/>
          <w:i/>
          <w:iCs/>
          <w:shd w:val="clear" w:color="auto" w:fill="FFFFFF"/>
        </w:rPr>
        <w:t>a systematic</w:t>
      </w:r>
      <w:r w:rsidR="00941825" w:rsidRPr="00480FAC">
        <w:rPr>
          <w:rStyle w:val="normaltextrun"/>
          <w:rFonts w:ascii="Calibri" w:hAnsi="Calibri" w:cs="Segoe UI"/>
          <w:i/>
          <w:iCs/>
          <w:shd w:val="clear" w:color="auto" w:fill="FFFFFF"/>
        </w:rPr>
        <w:t>,</w:t>
      </w:r>
      <w:r w:rsidR="009671DF" w:rsidRPr="00480FAC">
        <w:rPr>
          <w:rStyle w:val="normaltextrun"/>
          <w:rFonts w:ascii="Calibri" w:hAnsi="Calibri" w:cs="Segoe UI"/>
          <w:i/>
          <w:iCs/>
          <w:shd w:val="clear" w:color="auto" w:fill="FFFFFF"/>
        </w:rPr>
        <w:t xml:space="preserve"> participatory implementation and reporting mechanism </w:t>
      </w:r>
      <w:r w:rsidR="00941825" w:rsidRPr="00480FAC">
        <w:rPr>
          <w:rStyle w:val="normaltextrun"/>
          <w:rFonts w:ascii="Calibri" w:hAnsi="Calibri" w:cs="Segoe UI"/>
          <w:i/>
          <w:iCs/>
          <w:shd w:val="clear" w:color="auto" w:fill="FFFFFF"/>
        </w:rPr>
        <w:t>for</w:t>
      </w:r>
      <w:r w:rsidR="009671DF" w:rsidRPr="00480FAC">
        <w:rPr>
          <w:rStyle w:val="normaltextrun"/>
          <w:rFonts w:ascii="Calibri" w:hAnsi="Calibri" w:cs="Segoe UI"/>
          <w:i/>
          <w:iCs/>
          <w:shd w:val="clear" w:color="auto" w:fill="FFFFFF"/>
        </w:rPr>
        <w:t xml:space="preserve"> its human rights obligations and SDGs with a focus on leaving no one behind</w:t>
      </w:r>
    </w:p>
    <w:bookmarkEnd w:id="16"/>
    <w:p w14:paraId="245B5BF1" w14:textId="77777777" w:rsidR="00F441F7" w:rsidRDefault="00F441F7" w:rsidP="00F441F7"/>
    <w:p w14:paraId="5FE2FBD3" w14:textId="77777777" w:rsidR="00F441F7" w:rsidRDefault="00F441F7" w:rsidP="00F441F7">
      <w:r w:rsidRPr="009507E3">
        <w:rPr>
          <w:noProof/>
        </w:rPr>
        <mc:AlternateContent>
          <mc:Choice Requires="wpg">
            <w:drawing>
              <wp:anchor distT="0" distB="0" distL="114300" distR="114300" simplePos="0" relativeHeight="251662339" behindDoc="0" locked="0" layoutInCell="1" allowOverlap="1" wp14:anchorId="7BC25F0C" wp14:editId="6AC5582D">
                <wp:simplePos x="0" y="0"/>
                <wp:positionH relativeFrom="margin">
                  <wp:align>right</wp:align>
                </wp:positionH>
                <wp:positionV relativeFrom="paragraph">
                  <wp:posOffset>11430</wp:posOffset>
                </wp:positionV>
                <wp:extent cx="5715000" cy="4810123"/>
                <wp:effectExtent l="0" t="0" r="19050" b="10160"/>
                <wp:wrapNone/>
                <wp:docPr id="72" name="Group 2"/>
                <wp:cNvGraphicFramePr/>
                <a:graphic xmlns:a="http://schemas.openxmlformats.org/drawingml/2006/main">
                  <a:graphicData uri="http://schemas.microsoft.com/office/word/2010/wordprocessingGroup">
                    <wpg:wgp>
                      <wpg:cNvGrpSpPr/>
                      <wpg:grpSpPr>
                        <a:xfrm>
                          <a:off x="0" y="0"/>
                          <a:ext cx="5715000" cy="4810123"/>
                          <a:chOff x="0" y="0"/>
                          <a:chExt cx="12196190" cy="6858000"/>
                        </a:xfrm>
                      </wpg:grpSpPr>
                      <wpg:grpSp>
                        <wpg:cNvPr id="73" name="Group 73"/>
                        <wpg:cNvGrpSpPr/>
                        <wpg:grpSpPr>
                          <a:xfrm>
                            <a:off x="3141" y="0"/>
                            <a:ext cx="12188859" cy="1005840"/>
                            <a:chOff x="3141" y="0"/>
                            <a:chExt cx="12188859" cy="1005840"/>
                          </a:xfrm>
                        </wpg:grpSpPr>
                        <wps:wsp>
                          <wps:cNvPr id="74" name="Rectangle: Rounded Corners 74"/>
                          <wps:cNvSpPr/>
                          <wps:spPr>
                            <a:xfrm>
                              <a:off x="3141" y="0"/>
                              <a:ext cx="11967106" cy="795174"/>
                            </a:xfrm>
                            <a:prstGeom prst="roundRect">
                              <a:avLst>
                                <a:gd name="adj" fmla="val 10000"/>
                              </a:avLst>
                            </a:prstGeom>
                            <a:solidFill>
                              <a:schemeClr val="accent2">
                                <a:lumMod val="7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75" name="Group 75"/>
                          <wpg:cNvGrpSpPr/>
                          <wpg:grpSpPr>
                            <a:xfrm>
                              <a:off x="224894" y="210666"/>
                              <a:ext cx="11967106" cy="795174"/>
                              <a:chOff x="224894" y="210666"/>
                              <a:chExt cx="11967106" cy="563211"/>
                            </a:xfrm>
                          </wpg:grpSpPr>
                          <wps:wsp>
                            <wps:cNvPr id="76" name="Rectangle: Rounded Corners 76"/>
                            <wps:cNvSpPr/>
                            <wps:spPr>
                              <a:xfrm>
                                <a:off x="224894" y="210666"/>
                                <a:ext cx="11967106" cy="563211"/>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77" name="Rectangle: Rounded Corners 5"/>
                            <wps:cNvSpPr txBox="1"/>
                            <wps:spPr>
                              <a:xfrm>
                                <a:off x="241390" y="227162"/>
                                <a:ext cx="11934114" cy="530219"/>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95210C6" w14:textId="77777777" w:rsidR="00F441F7" w:rsidRPr="009507E3" w:rsidRDefault="00F441F7" w:rsidP="00F441F7">
                                  <w:pPr>
                                    <w:spacing w:after="151" w:line="216" w:lineRule="auto"/>
                                    <w:jc w:val="center"/>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Priority Area 2: People</w:t>
                                  </w:r>
                                </w:p>
                              </w:txbxContent>
                            </wps:txbx>
                            <wps:bodyPr spcFirstLastPara="0" vert="horz" wrap="square" lIns="68580" tIns="68580" rIns="68580" bIns="68580" numCol="1" spcCol="1270" anchor="ctr" anchorCtr="0">
                              <a:noAutofit/>
                            </wps:bodyPr>
                          </wps:wsp>
                        </wpg:grpSp>
                      </wpg:grpSp>
                      <wpg:grpSp>
                        <wpg:cNvPr id="78" name="Group 78"/>
                        <wpg:cNvGrpSpPr/>
                        <wpg:grpSpPr>
                          <a:xfrm>
                            <a:off x="0" y="2445527"/>
                            <a:ext cx="12192000" cy="1485755"/>
                            <a:chOff x="0" y="2445527"/>
                            <a:chExt cx="11956950" cy="1477989"/>
                          </a:xfrm>
                        </wpg:grpSpPr>
                        <wps:wsp>
                          <wps:cNvPr id="79" name="Rectangle: Rounded Corners 79"/>
                          <wps:cNvSpPr/>
                          <wps:spPr>
                            <a:xfrm>
                              <a:off x="0" y="2445527"/>
                              <a:ext cx="11735196" cy="1267323"/>
                            </a:xfrm>
                            <a:prstGeom prst="roundRect">
                              <a:avLst>
                                <a:gd name="adj" fmla="val 10000"/>
                              </a:avLst>
                            </a:prstGeom>
                            <a:solidFill>
                              <a:schemeClr val="accent1">
                                <a:lumMod val="7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80" name="Group 80"/>
                          <wpg:cNvGrpSpPr/>
                          <wpg:grpSpPr>
                            <a:xfrm>
                              <a:off x="221754" y="2656193"/>
                              <a:ext cx="11735196" cy="1267323"/>
                              <a:chOff x="221754" y="2656193"/>
                              <a:chExt cx="11735196" cy="1267323"/>
                            </a:xfrm>
                          </wpg:grpSpPr>
                          <wps:wsp>
                            <wps:cNvPr id="81" name="Rectangle: Rounded Corners 81"/>
                            <wps:cNvSpPr/>
                            <wps:spPr>
                              <a:xfrm>
                                <a:off x="221754" y="2656193"/>
                                <a:ext cx="11735196"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82" name="Rectangle: Rounded Corners 5"/>
                            <wps:cNvSpPr txBox="1"/>
                            <wps:spPr>
                              <a:xfrm>
                                <a:off x="258872" y="2693312"/>
                                <a:ext cx="11660958"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C5A6FD9" w14:textId="77777777" w:rsidR="00F441F7" w:rsidRPr="009507E3" w:rsidRDefault="00F441F7" w:rsidP="00F441F7">
                                  <w:pPr>
                                    <w:spacing w:after="126" w:line="216" w:lineRule="auto"/>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Outcome 3</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Accountable Governance, Justice and Human Rights: </w:t>
                                  </w:r>
                                  <w:r w:rsidRPr="009507E3">
                                    <w:rPr>
                                      <w:rFonts w:hAnsi="Calibri"/>
                                      <w:i/>
                                      <w:iCs/>
                                      <w:color w:val="000000" w:themeColor="dark1"/>
                                      <w:kern w:val="24"/>
                                      <w:sz w:val="18"/>
                                      <w:szCs w:val="18"/>
                                      <w:lang w:val="en-US"/>
                                      <w14:textFill>
                                        <w14:solidFill>
                                          <w14:schemeClr w14:val="dk1">
                                            <w14:satOff w14:val="0"/>
                                            <w14:lumOff w14:val="0"/>
                                          </w14:schemeClr>
                                        </w14:solidFill>
                                      </w14:textFill>
                                    </w:rPr>
                                    <w:t>By 2025, oversight bodies and government institutions at national and regional level</w:t>
                                  </w:r>
                                  <w:r>
                                    <w:rPr>
                                      <w:rFonts w:hAnsi="Calibri"/>
                                      <w:i/>
                                      <w:iCs/>
                                      <w:color w:val="000000" w:themeColor="dark1"/>
                                      <w:kern w:val="24"/>
                                      <w:sz w:val="18"/>
                                      <w:szCs w:val="18"/>
                                      <w:lang w:val="en-US"/>
                                      <w14:textFill>
                                        <w14:solidFill>
                                          <w14:schemeClr w14:val="dk1">
                                            <w14:satOff w14:val="0"/>
                                            <w14:lumOff w14:val="0"/>
                                          </w14:schemeClr>
                                        </w14:solidFill>
                                      </w14:textFill>
                                    </w:rPr>
                                    <w:t>s</w:t>
                                  </w:r>
                                  <w:r w:rsidRPr="009507E3">
                                    <w:rPr>
                                      <w:rFonts w:hAnsi="Calibri"/>
                                      <w:i/>
                                      <w:iCs/>
                                      <w:color w:val="000000" w:themeColor="dark1"/>
                                      <w:kern w:val="24"/>
                                      <w:sz w:val="18"/>
                                      <w:szCs w:val="18"/>
                                      <w:lang w:val="en-US"/>
                                      <w14:textFill>
                                        <w14:solidFill>
                                          <w14:schemeClr w14:val="dk1">
                                            <w14:satOff w14:val="0"/>
                                            <w14:lumOff w14:val="0"/>
                                          </w14:schemeClr>
                                        </w14:solidFill>
                                      </w14:textFill>
                                    </w:rPr>
                                    <w:t xml:space="preserve"> operate in an independent, participatory and accountable manner, ensuring equal access to justice and services, with</w:t>
                                  </w:r>
                                  <w:r w:rsidRPr="009507E3">
                                    <w:rPr>
                                      <w:rFonts w:hAnsi="Calibri"/>
                                      <w:i/>
                                      <w:iCs/>
                                      <w:color w:val="000000" w:themeColor="dark1"/>
                                      <w:kern w:val="24"/>
                                      <w:sz w:val="18"/>
                                      <w:szCs w:val="18"/>
                                      <w:u w:val="single"/>
                                      <w:lang w:val="en-US"/>
                                      <w14:textFill>
                                        <w14:solidFill>
                                          <w14:schemeClr w14:val="dk1">
                                            <w14:satOff w14:val="0"/>
                                            <w14:lumOff w14:val="0"/>
                                          </w14:schemeClr>
                                        </w14:solidFill>
                                      </w14:textFill>
                                    </w:rPr>
                                    <w:t xml:space="preserve"> </w:t>
                                  </w:r>
                                  <w:r w:rsidRPr="009507E3">
                                    <w:rPr>
                                      <w:rFonts w:hAnsi="Calibri"/>
                                      <w:i/>
                                      <w:iCs/>
                                      <w:color w:val="000000" w:themeColor="dark1"/>
                                      <w:kern w:val="24"/>
                                      <w:sz w:val="18"/>
                                      <w:szCs w:val="18"/>
                                      <w:lang w:val="en-US"/>
                                      <w14:textFill>
                                        <w14:solidFill>
                                          <w14:schemeClr w14:val="dk1">
                                            <w14:satOff w14:val="0"/>
                                            <w14:lumOff w14:val="0"/>
                                          </w14:schemeClr>
                                        </w14:solidFill>
                                      </w14:textFill>
                                    </w:rPr>
                                    <w:t>a systematic, participatory implementation and reporting mechanism for  human rights obligations and SDGs, with a focus on leaving no one behind</w:t>
                                  </w:r>
                                </w:p>
                              </w:txbxContent>
                            </wps:txbx>
                            <wps:bodyPr spcFirstLastPara="0" vert="horz" wrap="square" lIns="57150" tIns="57150" rIns="57150" bIns="57150" numCol="1" spcCol="1270" anchor="t" anchorCtr="0">
                              <a:noAutofit/>
                            </wps:bodyPr>
                          </wps:wsp>
                        </wpg:grpSp>
                      </wpg:grpSp>
                      <wpg:grpSp>
                        <wpg:cNvPr id="83" name="Group 83"/>
                        <wpg:cNvGrpSpPr/>
                        <wpg:grpSpPr>
                          <a:xfrm>
                            <a:off x="1" y="5221589"/>
                            <a:ext cx="12196189" cy="1636411"/>
                            <a:chOff x="1" y="5221589"/>
                            <a:chExt cx="12196189" cy="1636411"/>
                          </a:xfrm>
                        </wpg:grpSpPr>
                        <wpg:grpSp>
                          <wpg:cNvPr id="84" name="Group 84"/>
                          <wpg:cNvGrpSpPr/>
                          <wpg:grpSpPr>
                            <a:xfrm>
                              <a:off x="8276598" y="5221589"/>
                              <a:ext cx="3919592" cy="1627369"/>
                              <a:chOff x="8276598" y="5221589"/>
                              <a:chExt cx="3628776" cy="1627369"/>
                            </a:xfrm>
                          </wpg:grpSpPr>
                          <wps:wsp>
                            <wps:cNvPr id="85" name="Rectangle: Rounded Corners 85"/>
                            <wps:cNvSpPr/>
                            <wps:spPr>
                              <a:xfrm>
                                <a:off x="8276598" y="5221589"/>
                                <a:ext cx="3407024" cy="1580827"/>
                              </a:xfrm>
                              <a:prstGeom prst="roundRect">
                                <a:avLst>
                                  <a:gd name="adj" fmla="val 10000"/>
                                </a:avLst>
                              </a:pr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86" name="Group 86"/>
                            <wpg:cNvGrpSpPr/>
                            <wpg:grpSpPr>
                              <a:xfrm>
                                <a:off x="8498350" y="5377052"/>
                                <a:ext cx="3407024" cy="1471906"/>
                                <a:chOff x="8498350" y="5377052"/>
                                <a:chExt cx="3407024" cy="1471906"/>
                              </a:xfrm>
                            </wpg:grpSpPr>
                            <wps:wsp>
                              <wps:cNvPr id="87" name="Rectangle: Rounded Corners 87"/>
                              <wps:cNvSpPr/>
                              <wps:spPr>
                                <a:xfrm>
                                  <a:off x="8498350" y="5377760"/>
                                  <a:ext cx="3407024" cy="1471198"/>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88" name="Rectangle: Rounded Corners 5"/>
                              <wps:cNvSpPr txBox="1"/>
                              <wps:spPr>
                                <a:xfrm>
                                  <a:off x="8535470" y="5377052"/>
                                  <a:ext cx="3332786" cy="1424473"/>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4818B3D" w14:textId="77777777" w:rsidR="00F441F7" w:rsidRPr="009507E3" w:rsidRDefault="00F441F7" w:rsidP="00F441F7">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3.3: </w:t>
                                    </w:r>
                                    <w:r w:rsidRPr="009507E3">
                                      <w:rPr>
                                        <w:rFonts w:hAnsi="Calibri"/>
                                        <w:color w:val="000000" w:themeColor="dark1"/>
                                        <w:kern w:val="24"/>
                                        <w:sz w:val="18"/>
                                        <w:szCs w:val="18"/>
                                        <w:lang w:val="en-US"/>
                                        <w14:textFill>
                                          <w14:solidFill>
                                            <w14:schemeClr w14:val="dk1">
                                              <w14:satOff w14:val="0"/>
                                              <w14:lumOff w14:val="0"/>
                                            </w14:schemeClr>
                                          </w14:solidFill>
                                        </w14:textFill>
                                      </w:rPr>
                                      <w:t>Technical support to parliament oversight role in ensuring integration of human rights and SDGs in planning, budgeting, implementation and reporting provided</w:t>
                                    </w:r>
                                  </w:p>
                                </w:txbxContent>
                              </wps:txbx>
                              <wps:bodyPr spcFirstLastPara="0" vert="horz" wrap="square" lIns="57150" tIns="57150" rIns="57150" bIns="57150" numCol="1" spcCol="1270" anchor="t" anchorCtr="0">
                                <a:noAutofit/>
                              </wps:bodyPr>
                            </wps:wsp>
                          </wpg:grpSp>
                        </wpg:grpSp>
                        <wpg:grpSp>
                          <wpg:cNvPr id="89" name="Group 89"/>
                          <wpg:cNvGrpSpPr/>
                          <wpg:grpSpPr>
                            <a:xfrm>
                              <a:off x="4138299" y="5230632"/>
                              <a:ext cx="3901855" cy="1627368"/>
                              <a:chOff x="4138299" y="5230632"/>
                              <a:chExt cx="3628776" cy="1627368"/>
                            </a:xfrm>
                          </wpg:grpSpPr>
                          <wps:wsp>
                            <wps:cNvPr id="90" name="Rectangle: Rounded Corners 90"/>
                            <wps:cNvSpPr/>
                            <wps:spPr>
                              <a:xfrm>
                                <a:off x="4138299" y="5230632"/>
                                <a:ext cx="3407024" cy="1580826"/>
                              </a:xfrm>
                              <a:prstGeom prst="roundRect">
                                <a:avLst>
                                  <a:gd name="adj" fmla="val 10000"/>
                                </a:avLst>
                              </a:pr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91" name="Group 91"/>
                            <wpg:cNvGrpSpPr/>
                            <wpg:grpSpPr>
                              <a:xfrm>
                                <a:off x="4360051" y="5386090"/>
                                <a:ext cx="3407024" cy="1471910"/>
                                <a:chOff x="4360051" y="5386090"/>
                                <a:chExt cx="3407024" cy="1471910"/>
                              </a:xfrm>
                            </wpg:grpSpPr>
                            <wps:wsp>
                              <wps:cNvPr id="92" name="Rectangle: Rounded Corners 92"/>
                              <wps:cNvSpPr/>
                              <wps:spPr>
                                <a:xfrm>
                                  <a:off x="4360051" y="5386802"/>
                                  <a:ext cx="3407024" cy="1471198"/>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93" name="Rectangle: Rounded Corners 5"/>
                              <wps:cNvSpPr txBox="1"/>
                              <wps:spPr>
                                <a:xfrm>
                                  <a:off x="4397169" y="5386090"/>
                                  <a:ext cx="3332786" cy="1424472"/>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8C7477F" w14:textId="77777777" w:rsidR="00F441F7" w:rsidRPr="009507E3" w:rsidRDefault="00F441F7" w:rsidP="00F441F7">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3.2: </w:t>
                                    </w:r>
                                    <w:r w:rsidRPr="009507E3">
                                      <w:rPr>
                                        <w:rFonts w:hAnsi="Calibri"/>
                                        <w:color w:val="000000" w:themeColor="dark1"/>
                                        <w:kern w:val="24"/>
                                        <w:sz w:val="18"/>
                                        <w:szCs w:val="18"/>
                                        <w:lang w:val="en-US"/>
                                        <w14:textFill>
                                          <w14:solidFill>
                                            <w14:schemeClr w14:val="dk1">
                                              <w14:satOff w14:val="0"/>
                                              <w14:lumOff w14:val="0"/>
                                            </w14:schemeClr>
                                          </w14:solidFill>
                                        </w14:textFill>
                                      </w:rPr>
                                      <w:t>The use of digital solutions to improve public services, transparency, accountability and other government functions in implementing the SDGs and eradicating corruption increased</w:t>
                                    </w:r>
                                  </w:p>
                                </w:txbxContent>
                              </wps:txbx>
                              <wps:bodyPr spcFirstLastPara="0" vert="horz" wrap="square" lIns="57150" tIns="57150" rIns="57150" bIns="57150" numCol="1" spcCol="1270" anchor="t" anchorCtr="0">
                                <a:noAutofit/>
                              </wps:bodyPr>
                            </wps:wsp>
                          </wpg:grpSp>
                        </wpg:grpSp>
                        <wpg:grpSp>
                          <wpg:cNvPr id="94" name="Group 94"/>
                          <wpg:cNvGrpSpPr/>
                          <wpg:grpSpPr>
                            <a:xfrm>
                              <a:off x="1" y="5230632"/>
                              <a:ext cx="3901855" cy="1627368"/>
                              <a:chOff x="1" y="5230632"/>
                              <a:chExt cx="3628776" cy="1627368"/>
                            </a:xfrm>
                          </wpg:grpSpPr>
                          <wps:wsp>
                            <wps:cNvPr id="95" name="Rectangle: Rounded Corners 95"/>
                            <wps:cNvSpPr/>
                            <wps:spPr>
                              <a:xfrm>
                                <a:off x="1" y="5230632"/>
                                <a:ext cx="3407024" cy="1580827"/>
                              </a:xfrm>
                              <a:prstGeom prst="roundRect">
                                <a:avLst>
                                  <a:gd name="adj" fmla="val 10000"/>
                                </a:avLst>
                              </a:pr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96" name="Group 96"/>
                            <wpg:cNvGrpSpPr/>
                            <wpg:grpSpPr>
                              <a:xfrm>
                                <a:off x="221753" y="5386090"/>
                                <a:ext cx="3407024" cy="1471910"/>
                                <a:chOff x="221753" y="5386090"/>
                                <a:chExt cx="3407024" cy="1471910"/>
                              </a:xfrm>
                            </wpg:grpSpPr>
                            <wps:wsp>
                              <wps:cNvPr id="97" name="Rectangle: Rounded Corners 97"/>
                              <wps:cNvSpPr/>
                              <wps:spPr>
                                <a:xfrm>
                                  <a:off x="221753" y="5386802"/>
                                  <a:ext cx="3407024" cy="1471198"/>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98" name="Rectangle: Rounded Corners 5"/>
                              <wps:cNvSpPr txBox="1"/>
                              <wps:spPr>
                                <a:xfrm>
                                  <a:off x="258871" y="5386090"/>
                                  <a:ext cx="3332786" cy="1424472"/>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00ED704" w14:textId="77777777" w:rsidR="00F441F7" w:rsidRPr="009507E3" w:rsidRDefault="00F441F7" w:rsidP="00F441F7">
                                    <w:pPr>
                                      <w:spacing w:after="126" w:line="216" w:lineRule="auto"/>
                                      <w:rPr>
                                        <w:sz w:val="18"/>
                                        <w:szCs w:val="18"/>
                                      </w:rPr>
                                    </w:pPr>
                                    <w:r>
                                      <w:rPr>
                                        <w:rFonts w:hAnsi="Calibri"/>
                                        <w:b/>
                                        <w:bCs/>
                                        <w:color w:val="000000" w:themeColor="dark1"/>
                                        <w:kern w:val="24"/>
                                        <w:sz w:val="18"/>
                                        <w:szCs w:val="18"/>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14:textFill>
                                          <w14:solidFill>
                                            <w14:schemeClr w14:val="dk1">
                                              <w14:satOff w14:val="0"/>
                                              <w14:lumOff w14:val="0"/>
                                            </w14:schemeClr>
                                          </w14:solidFill>
                                        </w14:textFill>
                                      </w:rPr>
                                      <w:t>Output 3.1</w:t>
                                    </w:r>
                                    <w:r w:rsidRPr="009507E3">
                                      <w:rPr>
                                        <w:rFonts w:hAnsi="Calibri"/>
                                        <w:color w:val="000000" w:themeColor="dark1"/>
                                        <w:kern w:val="24"/>
                                        <w:sz w:val="18"/>
                                        <w:szCs w:val="18"/>
                                        <w14:textFill>
                                          <w14:solidFill>
                                            <w14:schemeClr w14:val="dk1">
                                              <w14:satOff w14:val="0"/>
                                              <w14:lumOff w14:val="0"/>
                                            </w14:schemeClr>
                                          </w14:solidFill>
                                        </w14:textFill>
                                      </w:rPr>
                                      <w:t xml:space="preserve">: </w:t>
                                    </w:r>
                                    <w:r w:rsidRPr="009507E3">
                                      <w:rPr>
                                        <w:rFonts w:hAnsi="Calibri"/>
                                        <w:color w:val="000000" w:themeColor="dark1"/>
                                        <w:kern w:val="24"/>
                                        <w:sz w:val="18"/>
                                        <w:szCs w:val="18"/>
                                        <w:lang w:val="en-US"/>
                                        <w14:textFill>
                                          <w14:solidFill>
                                            <w14:schemeClr w14:val="dk1">
                                              <w14:satOff w14:val="0"/>
                                              <w14:lumOff w14:val="0"/>
                                            </w14:schemeClr>
                                          </w14:solidFill>
                                        </w14:textFill>
                                      </w:rPr>
                                      <w:t>The capacity of civil society organisations to engage in international and regional SDG and human rights mechanisms strengthened</w:t>
                                    </w:r>
                                  </w:p>
                                </w:txbxContent>
                              </wps:txbx>
                              <wps:bodyPr spcFirstLastPara="0" vert="horz" wrap="square" lIns="57150" tIns="57150" rIns="57150" bIns="57150" numCol="1" spcCol="1270" anchor="t" anchorCtr="0">
                                <a:noAutofit/>
                              </wps:bodyPr>
                            </wps:wsp>
                          </wpg:grpSp>
                        </wpg:grpSp>
                      </wpg:grpSp>
                      <wps:wsp>
                        <wps:cNvPr id="99" name="Arrow: Up 99"/>
                        <wps:cNvSpPr/>
                        <wps:spPr>
                          <a:xfrm>
                            <a:off x="1149718" y="3981978"/>
                            <a:ext cx="1363980" cy="1341462"/>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 name="Arrow: Up 100"/>
                        <wps:cNvSpPr/>
                        <wps:spPr>
                          <a:xfrm>
                            <a:off x="5414009" y="3981978"/>
                            <a:ext cx="1363980" cy="1341462"/>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1" name="Arrow: Up 101"/>
                        <wps:cNvSpPr/>
                        <wps:spPr>
                          <a:xfrm>
                            <a:off x="9539126" y="3981978"/>
                            <a:ext cx="1363980" cy="1341462"/>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 name="Arrow: Up 102"/>
                        <wps:cNvSpPr/>
                        <wps:spPr>
                          <a:xfrm>
                            <a:off x="5526456" y="1073497"/>
                            <a:ext cx="1363980" cy="1464126"/>
                          </a:xfrm>
                          <a:prstGeom prst="upArrow">
                            <a:avLst>
                              <a:gd name="adj1" fmla="val 50000"/>
                              <a:gd name="adj2" fmla="val 27654"/>
                            </a:avLst>
                          </a:prstGeom>
                          <a:solidFill>
                            <a:srgbClr val="2F559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BC25F0C" id="_x0000_s1089" style="position:absolute;margin-left:398.8pt;margin-top:.9pt;width:450pt;height:378.75pt;z-index:251662339;mso-position-horizontal:right;mso-position-horizontal-relative:margin;mso-width-relative:margin;mso-height-relative:margin" coordsize="121961,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">
                <v:group id="Group 73" o:spid="_x0000_s1090" style="position:absolute;left:31;width:121889;height:10058" coordorigin="31" coordsize="121888,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oundrect id="Rectangle: Rounded Corners 74" o:spid="_x0000_s1091" style="position:absolute;left:31;width:119671;height:795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" fillcolor="#c45911 [2405]" strokecolor="white [3201]" strokeweight="1pt">
                    <v:stroke joinstyle="miter"/>
                  </v:roundrect>
                  <v:group id="Group 75" o:spid="_x0000_s1092" style="position:absolute;left:2248;top:2106;width:119672;height:7952" coordorigin="2248,2106" coordsize="11967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oundrect id="Rectangle: Rounded Corners 76" o:spid="_x0000_s1093" style="position:absolute;left:2248;top:2106;width:119672;height:563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" fillcolor="white [3201]" strokecolor="#4472c4 [3204]" strokeweight="1pt">
                      <v:fill opacity="59110f"/>
                      <v:stroke joinstyle="miter"/>
                    </v:roundrect>
                    <v:shape id="Rectangle: Rounded Corners 5" o:spid="_x0000_s1094" type="#_x0000_t202" style="position:absolute;left:2413;top:2271;width:119342;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" filled="f" stroked="f">
                      <v:textbox inset="5.4pt,5.4pt,5.4pt,5.4pt">
                        <w:txbxContent>
                          <w:p w14:paraId="695210C6" w14:textId="77777777" w:rsidR="00F441F7" w:rsidRPr="009507E3" w:rsidRDefault="00F441F7" w:rsidP="00F441F7">
                            <w:pPr>
                              <w:spacing w:after="151" w:line="216" w:lineRule="auto"/>
                              <w:jc w:val="center"/>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Priority Area 2: People</w:t>
                            </w:r>
                          </w:p>
                        </w:txbxContent>
                      </v:textbox>
                    </v:shape>
                  </v:group>
                </v:group>
                <v:group id="Group 78" o:spid="_x0000_s1095" style="position:absolute;top:24455;width:121920;height:14857" coordorigin=",24455" coordsize="119569,1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oundrect id="Rectangle: Rounded Corners 79" o:spid="_x0000_s1096" style="position:absolute;top:24455;width:117351;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" fillcolor="#2f5496 [2404]" strokecolor="white [3201]" strokeweight="1pt">
                    <v:stroke joinstyle="miter"/>
                  </v:roundrect>
                  <v:group id="Group 80" o:spid="_x0000_s1097" style="position:absolute;left:2217;top:26561;width:117352;height:12674" coordorigin="2217,26561" coordsize="117351,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oundrect id="Rectangle: Rounded Corners 81" o:spid="_x0000_s1098" style="position:absolute;left:2217;top:26561;width:117352;height:12674;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" fillcolor="white [3201]" strokecolor="#4472c4 [3204]" strokeweight="1pt">
                      <v:fill opacity="59110f"/>
                      <v:stroke joinstyle="miter"/>
                    </v:roundrect>
                    <v:shape id="Rectangle: Rounded Corners 5" o:spid="_x0000_s1099" type="#_x0000_t202" style="position:absolute;left:2588;top:26933;width:116610;height:1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" filled="f" stroked="f">
                      <v:textbox inset="4.5pt,4.5pt,4.5pt,4.5pt">
                        <w:txbxContent>
                          <w:p w14:paraId="0C5A6FD9" w14:textId="77777777" w:rsidR="00F441F7" w:rsidRPr="009507E3" w:rsidRDefault="00F441F7" w:rsidP="00F441F7">
                            <w:pPr>
                              <w:spacing w:after="126" w:line="216" w:lineRule="auto"/>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Outcome 3</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Accountable Governance, Justice and Human Rights: </w:t>
                            </w:r>
                            <w:r w:rsidRPr="009507E3">
                              <w:rPr>
                                <w:rFonts w:hAnsi="Calibri"/>
                                <w:i/>
                                <w:iCs/>
                                <w:color w:val="000000" w:themeColor="dark1"/>
                                <w:kern w:val="24"/>
                                <w:sz w:val="18"/>
                                <w:szCs w:val="18"/>
                                <w:lang w:val="en-US"/>
                                <w14:textFill>
                                  <w14:solidFill>
                                    <w14:schemeClr w14:val="dk1">
                                      <w14:satOff w14:val="0"/>
                                      <w14:lumOff w14:val="0"/>
                                    </w14:schemeClr>
                                  </w14:solidFill>
                                </w14:textFill>
                              </w:rPr>
                              <w:t>By 2025, oversight bodies and government institutions at national and regional level</w:t>
                            </w:r>
                            <w:r>
                              <w:rPr>
                                <w:rFonts w:hAnsi="Calibri"/>
                                <w:i/>
                                <w:iCs/>
                                <w:color w:val="000000" w:themeColor="dark1"/>
                                <w:kern w:val="24"/>
                                <w:sz w:val="18"/>
                                <w:szCs w:val="18"/>
                                <w:lang w:val="en-US"/>
                                <w14:textFill>
                                  <w14:solidFill>
                                    <w14:schemeClr w14:val="dk1">
                                      <w14:satOff w14:val="0"/>
                                      <w14:lumOff w14:val="0"/>
                                    </w14:schemeClr>
                                  </w14:solidFill>
                                </w14:textFill>
                              </w:rPr>
                              <w:t>s</w:t>
                            </w:r>
                            <w:r w:rsidRPr="009507E3">
                              <w:rPr>
                                <w:rFonts w:hAnsi="Calibri"/>
                                <w:i/>
                                <w:iCs/>
                                <w:color w:val="000000" w:themeColor="dark1"/>
                                <w:kern w:val="24"/>
                                <w:sz w:val="18"/>
                                <w:szCs w:val="18"/>
                                <w:lang w:val="en-US"/>
                                <w14:textFill>
                                  <w14:solidFill>
                                    <w14:schemeClr w14:val="dk1">
                                      <w14:satOff w14:val="0"/>
                                      <w14:lumOff w14:val="0"/>
                                    </w14:schemeClr>
                                  </w14:solidFill>
                                </w14:textFill>
                              </w:rPr>
                              <w:t xml:space="preserve"> operate in an independent, participatory and accountable manner, ensuring equal access to justice and services, with</w:t>
                            </w:r>
                            <w:r w:rsidRPr="009507E3">
                              <w:rPr>
                                <w:rFonts w:hAnsi="Calibri"/>
                                <w:i/>
                                <w:iCs/>
                                <w:color w:val="000000" w:themeColor="dark1"/>
                                <w:kern w:val="24"/>
                                <w:sz w:val="18"/>
                                <w:szCs w:val="18"/>
                                <w:u w:val="single"/>
                                <w:lang w:val="en-US"/>
                                <w14:textFill>
                                  <w14:solidFill>
                                    <w14:schemeClr w14:val="dk1">
                                      <w14:satOff w14:val="0"/>
                                      <w14:lumOff w14:val="0"/>
                                    </w14:schemeClr>
                                  </w14:solidFill>
                                </w14:textFill>
                              </w:rPr>
                              <w:t xml:space="preserve"> </w:t>
                            </w:r>
                            <w:r w:rsidRPr="009507E3">
                              <w:rPr>
                                <w:rFonts w:hAnsi="Calibri"/>
                                <w:i/>
                                <w:iCs/>
                                <w:color w:val="000000" w:themeColor="dark1"/>
                                <w:kern w:val="24"/>
                                <w:sz w:val="18"/>
                                <w:szCs w:val="18"/>
                                <w:lang w:val="en-US"/>
                                <w14:textFill>
                                  <w14:solidFill>
                                    <w14:schemeClr w14:val="dk1">
                                      <w14:satOff w14:val="0"/>
                                      <w14:lumOff w14:val="0"/>
                                    </w14:schemeClr>
                                  </w14:solidFill>
                                </w14:textFill>
                              </w:rPr>
                              <w:t>a systematic, participatory implementation and reporting mechanism for  human rights obligations and SDGs, with a focus on leaving no one behind</w:t>
                            </w:r>
                          </w:p>
                        </w:txbxContent>
                      </v:textbox>
                    </v:shape>
                  </v:group>
                </v:group>
                <v:group id="Group 83" o:spid="_x0000_s1100" style="position:absolute;top:52215;width:121961;height:16365" coordorigin=",52215" coordsize="121961,1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84" o:spid="_x0000_s1101" style="position:absolute;left:82765;top:52215;width:39196;height:16274" coordorigin="82765,52215" coordsize="3628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oundrect id="Rectangle: Rounded Corners 85" o:spid="_x0000_s1102" style="position:absolute;left:82765;top:52215;width:34071;height:15809;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" fillcolor="#a8d08d [1945]" strokecolor="white [3201]" strokeweight="1pt">
                      <v:stroke joinstyle="miter"/>
                    </v:roundrect>
                    <v:group id="Group 86" o:spid="_x0000_s1103" style="position:absolute;left:84983;top:53770;width:34070;height:14719" coordorigin="84983,53770" coordsize="34070,1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oundrect id="Rectangle: Rounded Corners 87" o:spid="_x0000_s1104" style="position:absolute;left:84983;top:53777;width:34070;height:1471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" fillcolor="white [3201]" strokecolor="#4472c4 [3204]" strokeweight="1pt">
                        <v:fill opacity="59110f"/>
                        <v:stroke joinstyle="miter"/>
                      </v:roundrect>
                      <v:shape id="Rectangle: Rounded Corners 5" o:spid="_x0000_s1105" type="#_x0000_t202" style="position:absolute;left:85354;top:53770;width:33328;height:1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" filled="f" stroked="f">
                        <v:textbox inset="4.5pt,4.5pt,4.5pt,4.5pt">
                          <w:txbxContent>
                            <w:p w14:paraId="04818B3D" w14:textId="77777777" w:rsidR="00F441F7" w:rsidRPr="009507E3" w:rsidRDefault="00F441F7" w:rsidP="00F441F7">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3.3: </w:t>
                              </w:r>
                              <w:r w:rsidRPr="009507E3">
                                <w:rPr>
                                  <w:rFonts w:hAnsi="Calibri"/>
                                  <w:color w:val="000000" w:themeColor="dark1"/>
                                  <w:kern w:val="24"/>
                                  <w:sz w:val="18"/>
                                  <w:szCs w:val="18"/>
                                  <w:lang w:val="en-US"/>
                                  <w14:textFill>
                                    <w14:solidFill>
                                      <w14:schemeClr w14:val="dk1">
                                        <w14:satOff w14:val="0"/>
                                        <w14:lumOff w14:val="0"/>
                                      </w14:schemeClr>
                                    </w14:solidFill>
                                  </w14:textFill>
                                </w:rPr>
                                <w:t>Technical support to parliament oversight role in ensuring integration of human rights and SDGs in planning, budgeting, implementation and reporting provided</w:t>
                              </w:r>
                            </w:p>
                          </w:txbxContent>
                        </v:textbox>
                      </v:shape>
                    </v:group>
                  </v:group>
                  <v:group id="Group 89" o:spid="_x0000_s1106" style="position:absolute;left:41382;top:52306;width:39019;height:16274" coordorigin="41382,52306" coordsize="3628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oundrect id="Rectangle: Rounded Corners 90" o:spid="_x0000_s1107" style="position:absolute;left:41382;top:52306;width:34071;height:1580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" fillcolor="#a8d08d [1945]" strokecolor="white [3201]" strokeweight="1pt">
                      <v:stroke joinstyle="miter"/>
                    </v:roundrect>
                    <v:group id="Group 91" o:spid="_x0000_s1108" style="position:absolute;left:43600;top:53860;width:34070;height:14720" coordorigin="43600,53860" coordsize="34070,1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oundrect id="Rectangle: Rounded Corners 92" o:spid="_x0000_s1109" style="position:absolute;left:43600;top:53868;width:34070;height:1471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" fillcolor="white [3201]" strokecolor="#4472c4 [3204]" strokeweight="1pt">
                        <v:fill opacity="59110f"/>
                        <v:stroke joinstyle="miter"/>
                      </v:roundrect>
                      <v:shape id="Rectangle: Rounded Corners 5" o:spid="_x0000_s1110" type="#_x0000_t202" style="position:absolute;left:43971;top:53860;width:33328;height:1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" filled="f" stroked="f">
                        <v:textbox inset="4.5pt,4.5pt,4.5pt,4.5pt">
                          <w:txbxContent>
                            <w:p w14:paraId="78C7477F" w14:textId="77777777" w:rsidR="00F441F7" w:rsidRPr="009507E3" w:rsidRDefault="00F441F7" w:rsidP="00F441F7">
                              <w:pPr>
                                <w:spacing w:after="126" w:line="216" w:lineRule="auto"/>
                                <w:rPr>
                                  <w:sz w:val="18"/>
                                  <w:szCs w:val="18"/>
                                </w:rPr>
                              </w:pPr>
                              <w:r>
                                <w:rPr>
                                  <w:rFonts w:hAnsi="Calibri"/>
                                  <w:b/>
                                  <w:bCs/>
                                  <w:color w:val="000000" w:themeColor="dark1"/>
                                  <w:kern w:val="24"/>
                                  <w:sz w:val="18"/>
                                  <w:szCs w:val="18"/>
                                  <w:lang w:val="en-US"/>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3.2: </w:t>
                              </w:r>
                              <w:r w:rsidRPr="009507E3">
                                <w:rPr>
                                  <w:rFonts w:hAnsi="Calibri"/>
                                  <w:color w:val="000000" w:themeColor="dark1"/>
                                  <w:kern w:val="24"/>
                                  <w:sz w:val="18"/>
                                  <w:szCs w:val="18"/>
                                  <w:lang w:val="en-US"/>
                                  <w14:textFill>
                                    <w14:solidFill>
                                      <w14:schemeClr w14:val="dk1">
                                        <w14:satOff w14:val="0"/>
                                        <w14:lumOff w14:val="0"/>
                                      </w14:schemeClr>
                                    </w14:solidFill>
                                  </w14:textFill>
                                </w:rPr>
                                <w:t>The use of digital solutions to improve public services, transparency, accountability and other government functions in implementing the SDGs and eradicating corruption increased</w:t>
                              </w:r>
                            </w:p>
                          </w:txbxContent>
                        </v:textbox>
                      </v:shape>
                    </v:group>
                  </v:group>
                  <v:group id="Group 94" o:spid="_x0000_s1111" style="position:absolute;top:52306;width:39018;height:16274" coordorigin=",52306" coordsize="36287,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oundrect id="Rectangle: Rounded Corners 95" o:spid="_x0000_s1112" style="position:absolute;top:52306;width:34070;height:15808;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" fillcolor="#a8d08d [1945]" strokecolor="white [3201]" strokeweight="1pt">
                      <v:stroke joinstyle="miter"/>
                    </v:roundrect>
                    <v:group id="Group 96" o:spid="_x0000_s1113" style="position:absolute;left:2217;top:53860;width:34070;height:14720" coordorigin="2217,53860" coordsize="34070,1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oundrect id="Rectangle: Rounded Corners 97" o:spid="_x0000_s1114" style="position:absolute;left:2217;top:53868;width:34070;height:1471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" fillcolor="white [3201]" strokecolor="#4472c4 [3204]" strokeweight="1pt">
                        <v:fill opacity="59110f"/>
                        <v:stroke joinstyle="miter"/>
                      </v:roundrect>
                      <v:shape id="Rectangle: Rounded Corners 5" o:spid="_x0000_s1115" type="#_x0000_t202" style="position:absolute;left:2588;top:53860;width:33328;height:1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" filled="f" stroked="f">
                        <v:textbox inset="4.5pt,4.5pt,4.5pt,4.5pt">
                          <w:txbxContent>
                            <w:p w14:paraId="100ED704" w14:textId="77777777" w:rsidR="00F441F7" w:rsidRPr="009507E3" w:rsidRDefault="00F441F7" w:rsidP="00F441F7">
                              <w:pPr>
                                <w:spacing w:after="126" w:line="216" w:lineRule="auto"/>
                                <w:rPr>
                                  <w:sz w:val="18"/>
                                  <w:szCs w:val="18"/>
                                </w:rPr>
                              </w:pPr>
                              <w:r>
                                <w:rPr>
                                  <w:rFonts w:hAnsi="Calibri"/>
                                  <w:b/>
                                  <w:bCs/>
                                  <w:color w:val="000000" w:themeColor="dark1"/>
                                  <w:kern w:val="24"/>
                                  <w:sz w:val="18"/>
                                  <w:szCs w:val="18"/>
                                  <w14:textFill>
                                    <w14:solidFill>
                                      <w14:schemeClr w14:val="dk1">
                                        <w14:satOff w14:val="0"/>
                                        <w14:lumOff w14:val="0"/>
                                      </w14:schemeClr>
                                    </w14:solidFill>
                                  </w14:textFill>
                                </w:rPr>
                                <w:t xml:space="preserve">(Indicative) </w:t>
                              </w:r>
                              <w:r w:rsidRPr="009507E3">
                                <w:rPr>
                                  <w:rFonts w:hAnsi="Calibri"/>
                                  <w:b/>
                                  <w:bCs/>
                                  <w:color w:val="000000" w:themeColor="dark1"/>
                                  <w:kern w:val="24"/>
                                  <w:sz w:val="18"/>
                                  <w:szCs w:val="18"/>
                                  <w14:textFill>
                                    <w14:solidFill>
                                      <w14:schemeClr w14:val="dk1">
                                        <w14:satOff w14:val="0"/>
                                        <w14:lumOff w14:val="0"/>
                                      </w14:schemeClr>
                                    </w14:solidFill>
                                  </w14:textFill>
                                </w:rPr>
                                <w:t>Output 3.1</w:t>
                              </w:r>
                              <w:r w:rsidRPr="009507E3">
                                <w:rPr>
                                  <w:rFonts w:hAnsi="Calibri"/>
                                  <w:color w:val="000000" w:themeColor="dark1"/>
                                  <w:kern w:val="24"/>
                                  <w:sz w:val="18"/>
                                  <w:szCs w:val="18"/>
                                  <w14:textFill>
                                    <w14:solidFill>
                                      <w14:schemeClr w14:val="dk1">
                                        <w14:satOff w14:val="0"/>
                                        <w14:lumOff w14:val="0"/>
                                      </w14:schemeClr>
                                    </w14:solidFill>
                                  </w14:textFill>
                                </w:rPr>
                                <w:t xml:space="preserve">: </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The capacity of civil society </w:t>
                              </w:r>
                              <w:proofErr w:type="spellStart"/>
                              <w:r w:rsidRPr="009507E3">
                                <w:rPr>
                                  <w:rFonts w:hAnsi="Calibri"/>
                                  <w:color w:val="000000" w:themeColor="dark1"/>
                                  <w:kern w:val="24"/>
                                  <w:sz w:val="18"/>
                                  <w:szCs w:val="18"/>
                                  <w:lang w:val="en-US"/>
                                  <w14:textFill>
                                    <w14:solidFill>
                                      <w14:schemeClr w14:val="dk1">
                                        <w14:satOff w14:val="0"/>
                                        <w14:lumOff w14:val="0"/>
                                      </w14:schemeClr>
                                    </w14:solidFill>
                                  </w14:textFill>
                                </w:rPr>
                                <w:t>organisations</w:t>
                              </w:r>
                              <w:proofErr w:type="spellEnd"/>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to engage in international and regional SDG and human rights mechanisms strengthened</w:t>
                              </w:r>
                            </w:p>
                          </w:txbxContent>
                        </v:textbox>
                      </v:shape>
                    </v:group>
                  </v:group>
                </v:group>
                <v:shape id="Arrow: Up 99" o:spid="_x0000_s1116" type="#_x0000_t68" style="position:absolute;left:11497;top:39819;width:13639;height:13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" adj="5973" fillcolor="#a9d18e" stroked="f" strokeweight="1pt"/>
                <v:shape id="Arrow: Up 100" o:spid="_x0000_s1117" type="#_x0000_t68" style="position:absolute;left:54140;top:39819;width:13639;height:13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" adj="5973" fillcolor="#a9d18e" stroked="f" strokeweight="1pt"/>
                <v:shape id="Arrow: Up 101" o:spid="_x0000_s1118" type="#_x0000_t68" style="position:absolute;left:95391;top:39819;width:13640;height:13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" adj="5973" fillcolor="#a9d18e" stroked="f" strokeweight="1pt"/>
                <v:shape id="Arrow: Up 102" o:spid="_x0000_s1119" type="#_x0000_t68" style="position:absolute;left:55264;top:10734;width:13640;height:14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" adj="5565" fillcolor="#2f5597" stroked="f" strokeweight="1pt"/>
                <w10:wrap anchorx="margin"/>
              </v:group>
            </w:pict>
          </mc:Fallback>
        </mc:AlternateContent>
      </w:r>
    </w:p>
    <w:p w14:paraId="21E3AE3D" w14:textId="77777777" w:rsidR="00F441F7" w:rsidRDefault="00F441F7" w:rsidP="00F441F7"/>
    <w:p w14:paraId="36A012CF" w14:textId="77777777" w:rsidR="00F441F7" w:rsidRDefault="00F441F7" w:rsidP="00F441F7"/>
    <w:p w14:paraId="35FE4EF7" w14:textId="77777777" w:rsidR="00F441F7" w:rsidRDefault="00F441F7" w:rsidP="00F441F7"/>
    <w:p w14:paraId="7828234F" w14:textId="77777777" w:rsidR="00F441F7" w:rsidRDefault="00F441F7" w:rsidP="00F441F7"/>
    <w:p w14:paraId="36DF75C7" w14:textId="77777777" w:rsidR="00F441F7" w:rsidRDefault="00F441F7" w:rsidP="00F441F7"/>
    <w:p w14:paraId="35B6124F" w14:textId="77777777" w:rsidR="00F441F7" w:rsidRDefault="00F441F7" w:rsidP="00F441F7"/>
    <w:p w14:paraId="24E93153" w14:textId="77777777" w:rsidR="00F441F7" w:rsidRDefault="00F441F7" w:rsidP="00F441F7"/>
    <w:p w14:paraId="211601B7" w14:textId="77777777" w:rsidR="00F441F7" w:rsidRDefault="00F441F7" w:rsidP="00F441F7"/>
    <w:p w14:paraId="644C84AC" w14:textId="77777777" w:rsidR="00F441F7" w:rsidRDefault="00F441F7" w:rsidP="00F441F7"/>
    <w:p w14:paraId="668AA75A" w14:textId="77777777" w:rsidR="00F441F7" w:rsidRDefault="00F441F7" w:rsidP="00F441F7"/>
    <w:p w14:paraId="704324F9" w14:textId="77777777" w:rsidR="00F441F7" w:rsidRDefault="00F441F7" w:rsidP="00F441F7"/>
    <w:p w14:paraId="5AEE5945" w14:textId="77777777" w:rsidR="00F441F7" w:rsidRDefault="00F441F7" w:rsidP="00F441F7"/>
    <w:p w14:paraId="04E38CCE" w14:textId="77777777" w:rsidR="00F441F7" w:rsidRDefault="00F441F7" w:rsidP="00F441F7"/>
    <w:p w14:paraId="289D5B0F" w14:textId="77777777" w:rsidR="00F441F7" w:rsidRDefault="00F441F7" w:rsidP="00F441F7"/>
    <w:p w14:paraId="37BB05F9" w14:textId="77777777" w:rsidR="00F441F7" w:rsidRDefault="00F441F7" w:rsidP="00F441F7"/>
    <w:p w14:paraId="1CE0EBCA" w14:textId="77777777" w:rsidR="00F441F7" w:rsidRDefault="00F441F7" w:rsidP="00F441F7"/>
    <w:p w14:paraId="52390037" w14:textId="260EF924" w:rsidR="00941825" w:rsidRDefault="00941825" w:rsidP="00C92F63">
      <w:pPr>
        <w:spacing w:after="0" w:line="240" w:lineRule="auto"/>
        <w:ind w:left="1440"/>
        <w:jc w:val="both"/>
        <w:rPr>
          <w:rFonts w:cs="Times New Roman"/>
        </w:rPr>
      </w:pPr>
    </w:p>
    <w:p w14:paraId="27789BCB" w14:textId="58FD79AF" w:rsidR="00FE72AA" w:rsidRDefault="00FE72AA" w:rsidP="00C92F63">
      <w:pPr>
        <w:spacing w:after="0" w:line="240" w:lineRule="auto"/>
        <w:ind w:left="1440"/>
        <w:jc w:val="both"/>
        <w:rPr>
          <w:rFonts w:cs="Times New Roman"/>
        </w:rPr>
      </w:pPr>
    </w:p>
    <w:p w14:paraId="3A727DEA" w14:textId="1B4E8C5E" w:rsidR="00543439" w:rsidRPr="0082306A" w:rsidRDefault="00543439" w:rsidP="00C92F63">
      <w:pPr>
        <w:jc w:val="both"/>
      </w:pPr>
      <w:r w:rsidRPr="0082306A">
        <w:t>2.4.3.2</w:t>
      </w:r>
      <w:r w:rsidRPr="0082306A">
        <w:tab/>
      </w:r>
      <w:r w:rsidR="007E0053" w:rsidRPr="0082306A">
        <w:tab/>
      </w:r>
      <w:r w:rsidRPr="0082306A">
        <w:rPr>
          <w:b/>
          <w:bCs/>
        </w:rPr>
        <w:t>Theory of change</w:t>
      </w:r>
    </w:p>
    <w:p w14:paraId="466498FB" w14:textId="6C72A46E" w:rsidR="0025030C" w:rsidRPr="000B5CCF" w:rsidRDefault="0025030C" w:rsidP="00C92F63">
      <w:pPr>
        <w:spacing w:after="0" w:line="240" w:lineRule="auto"/>
        <w:ind w:left="1440"/>
        <w:jc w:val="both"/>
        <w:rPr>
          <w:rFonts w:cs="Times New Roman"/>
        </w:rPr>
      </w:pPr>
      <w:bookmarkStart w:id="17" w:name="_Hlk42861120"/>
    </w:p>
    <w:p w14:paraId="6B902EB2" w14:textId="77777777" w:rsidR="0025030C" w:rsidRPr="000B5CCF" w:rsidRDefault="0025030C" w:rsidP="00981DF0">
      <w:pPr>
        <w:spacing w:after="0" w:line="240" w:lineRule="auto"/>
        <w:ind w:left="1440"/>
        <w:jc w:val="both"/>
        <w:textAlignment w:val="baseline"/>
        <w:rPr>
          <w:rFonts w:ascii="Segoe UI" w:eastAsia="Times New Roman" w:hAnsi="Segoe UI" w:cs="Segoe UI"/>
          <w:sz w:val="18"/>
          <w:szCs w:val="18"/>
          <w:lang w:val="en-US" w:eastAsia="en-US"/>
        </w:rPr>
      </w:pPr>
      <w:r w:rsidRPr="000B5CCF">
        <w:rPr>
          <w:rFonts w:ascii="Calibri" w:eastAsia="Times New Roman" w:hAnsi="Calibri" w:cs="Segoe UI"/>
          <w:i/>
          <w:iCs/>
          <w:lang w:eastAsia="en-US"/>
        </w:rPr>
        <w:t>If the institutional capacity of oversight bodies and government authorities at national and regional level is strengthened on good governance and human rights, then the implementation of international norms and standards will be improved as the authorities can better uphold the state obligations on protecting and promoting the rights of all people in Eswatini.</w:t>
      </w:r>
      <w:r w:rsidRPr="000B5CCF">
        <w:rPr>
          <w:rFonts w:ascii="Calibri" w:eastAsia="Times New Roman" w:hAnsi="Calibri" w:cs="Segoe UI"/>
          <w:lang w:val="en-US" w:eastAsia="en-US"/>
        </w:rPr>
        <w:t> </w:t>
      </w:r>
    </w:p>
    <w:p w14:paraId="155C50BD" w14:textId="77777777" w:rsidR="0025030C" w:rsidRPr="000B5CCF" w:rsidRDefault="0025030C" w:rsidP="00981DF0">
      <w:pPr>
        <w:spacing w:after="0" w:line="240" w:lineRule="auto"/>
        <w:ind w:left="1440"/>
        <w:jc w:val="both"/>
        <w:textAlignment w:val="baseline"/>
        <w:rPr>
          <w:rFonts w:ascii="Segoe UI" w:eastAsia="Times New Roman" w:hAnsi="Segoe UI" w:cs="Segoe UI"/>
          <w:sz w:val="18"/>
          <w:szCs w:val="18"/>
          <w:lang w:val="en-US" w:eastAsia="en-US"/>
        </w:rPr>
      </w:pPr>
      <w:r w:rsidRPr="000B5CCF">
        <w:rPr>
          <w:rFonts w:ascii="Calibri" w:eastAsia="Times New Roman" w:hAnsi="Calibri" w:cs="Segoe UI"/>
          <w:i/>
          <w:iCs/>
          <w:lang w:eastAsia="en-US"/>
        </w:rPr>
        <w:t>If the capacity of rights holders to claim their rights and participate in public life is strengthened, then equal access to justice and people’s participation in decision-making processes will be improved.</w:t>
      </w:r>
      <w:r w:rsidRPr="000B5CCF">
        <w:rPr>
          <w:rFonts w:ascii="Calibri" w:eastAsia="Times New Roman" w:hAnsi="Calibri" w:cs="Segoe UI"/>
          <w:lang w:val="en-US" w:eastAsia="en-US"/>
        </w:rPr>
        <w:t> </w:t>
      </w:r>
    </w:p>
    <w:p w14:paraId="11920FB2" w14:textId="03B5C81C" w:rsidR="0025030C" w:rsidRPr="000B5CCF" w:rsidRDefault="0025030C" w:rsidP="00981DF0">
      <w:pPr>
        <w:spacing w:after="0" w:line="240" w:lineRule="auto"/>
        <w:ind w:left="1440"/>
        <w:jc w:val="both"/>
        <w:textAlignment w:val="baseline"/>
        <w:rPr>
          <w:rFonts w:ascii="Segoe UI" w:eastAsia="Times New Roman" w:hAnsi="Segoe UI" w:cs="Segoe UI"/>
          <w:sz w:val="18"/>
          <w:szCs w:val="18"/>
          <w:lang w:val="en-US" w:eastAsia="en-US"/>
        </w:rPr>
      </w:pPr>
      <w:r w:rsidRPr="000B5CCF">
        <w:rPr>
          <w:rFonts w:ascii="Calibri" w:eastAsia="Times New Roman" w:hAnsi="Calibri" w:cs="Segoe UI"/>
          <w:i/>
          <w:iCs/>
          <w:lang w:eastAsia="en-US"/>
        </w:rPr>
        <w:t xml:space="preserve">If the generation, use, disaggregation of data and reporting on SDGs and international obligations is strengthened in Eswatini, the government will </w:t>
      </w:r>
      <w:r w:rsidR="00BC362D" w:rsidRPr="000B5CCF">
        <w:rPr>
          <w:rFonts w:ascii="Calibri" w:eastAsia="Times New Roman" w:hAnsi="Calibri" w:cs="Segoe UI"/>
          <w:i/>
          <w:iCs/>
          <w:lang w:eastAsia="en-US"/>
        </w:rPr>
        <w:t>be able</w:t>
      </w:r>
      <w:r w:rsidRPr="000B5CCF">
        <w:rPr>
          <w:rFonts w:ascii="Calibri" w:eastAsia="Times New Roman" w:hAnsi="Calibri" w:cs="Segoe UI"/>
          <w:i/>
          <w:iCs/>
          <w:lang w:eastAsia="en-US"/>
        </w:rPr>
        <w:t xml:space="preserve"> to develop evidence-based policies and laws to achieve the SDGs and realize human rights.</w:t>
      </w:r>
      <w:r w:rsidRPr="000B5CCF">
        <w:rPr>
          <w:rFonts w:ascii="Calibri" w:eastAsia="Times New Roman" w:hAnsi="Calibri" w:cs="Segoe UI"/>
          <w:lang w:val="en-US" w:eastAsia="en-US"/>
        </w:rPr>
        <w:t> </w:t>
      </w:r>
    </w:p>
    <w:p w14:paraId="051AF917" w14:textId="310A1CEF" w:rsidR="0025030C" w:rsidRPr="00CC5044" w:rsidRDefault="0025030C" w:rsidP="009F4AD5">
      <w:pPr>
        <w:spacing w:after="0" w:line="240" w:lineRule="auto"/>
        <w:jc w:val="both"/>
        <w:rPr>
          <w:rFonts w:cs="Times New Roman"/>
        </w:rPr>
      </w:pPr>
    </w:p>
    <w:bookmarkEnd w:id="17"/>
    <w:p w14:paraId="321332FF" w14:textId="51E4E9F5" w:rsidR="00014609" w:rsidRPr="00CC5044" w:rsidRDefault="00052D3E" w:rsidP="00C92F63">
      <w:pPr>
        <w:jc w:val="both"/>
        <w:rPr>
          <w:b/>
          <w:bCs/>
        </w:rPr>
      </w:pPr>
      <w:r w:rsidRPr="00CC5044">
        <w:rPr>
          <w:b/>
          <w:bCs/>
        </w:rPr>
        <w:t>Rationale and expected outcomes</w:t>
      </w:r>
    </w:p>
    <w:p w14:paraId="2598275F" w14:textId="77777777" w:rsidR="00014609" w:rsidRPr="0082306A" w:rsidRDefault="00014609" w:rsidP="00C92F63">
      <w:pPr>
        <w:jc w:val="both"/>
      </w:pPr>
      <w:r w:rsidRPr="004C7239">
        <w:rPr>
          <w:lang w:val="en-US"/>
        </w:rPr>
        <w:t xml:space="preserve">The UNSDCF’s Governance priority area, outcomes and outputs are closely aligned with Eswatini’s National Development Plan 2019-2022, which aims at ensuring </w:t>
      </w:r>
      <w:r w:rsidRPr="0082306A">
        <w:t xml:space="preserve">an efficient public service delivery that </w:t>
      </w:r>
      <w:r w:rsidRPr="0082306A">
        <w:lastRenderedPageBreak/>
        <w:t>respects human Rights, justice and the rule of law (</w:t>
      </w:r>
      <w:r w:rsidRPr="004C7239">
        <w:rPr>
          <w:lang w:val="en-US"/>
        </w:rPr>
        <w:t>National Outcome 4)</w:t>
      </w:r>
      <w:r w:rsidRPr="0082306A">
        <w:t>. The NDP acknowledges that “more remains to be achieved to ensure an accountable, transparent and responsible governance system that respects human rights and fosters the application of law and order, to the management and performance of the public service.”</w:t>
      </w:r>
      <w:r w:rsidRPr="0082306A">
        <w:rPr>
          <w:rStyle w:val="FootnoteReference"/>
        </w:rPr>
        <w:footnoteReference w:id="22"/>
      </w:r>
      <w:r w:rsidRPr="0082306A">
        <w:t xml:space="preserve"> </w:t>
      </w:r>
    </w:p>
    <w:p w14:paraId="732C9B34" w14:textId="4E172F2A" w:rsidR="00014609" w:rsidRPr="0082306A" w:rsidRDefault="00014609" w:rsidP="00C92F63">
      <w:pPr>
        <w:jc w:val="both"/>
      </w:pPr>
      <w:r w:rsidRPr="0082306A">
        <w:t>The NDP also states that “the country seeks to operate within a modernised justice framework that ensures confidence in the judicial system thus contributing to socioeconomic development through zero tolerance to corruption; improved access to justice for all and adherence to human rights principles.”</w:t>
      </w:r>
      <w:r w:rsidRPr="0082306A">
        <w:rPr>
          <w:rStyle w:val="FootnoteReference"/>
        </w:rPr>
        <w:footnoteReference w:id="23"/>
      </w:r>
      <w:r w:rsidRPr="0082306A">
        <w:t xml:space="preserve"> </w:t>
      </w:r>
      <w:r w:rsidR="009F4911">
        <w:t xml:space="preserve">  With regard to</w:t>
      </w:r>
      <w:r w:rsidRPr="0082306A">
        <w:t xml:space="preserve"> </w:t>
      </w:r>
      <w:r w:rsidRPr="009F4911">
        <w:rPr>
          <w:lang w:val="en-US"/>
        </w:rPr>
        <w:t xml:space="preserve">Eswatini’s reporting obligations on the implementation of international and regional human rights instruments, the NDP seeks to ensure that </w:t>
      </w:r>
      <w:r w:rsidRPr="0082306A">
        <w:t>“reports to treaty bodies are developed and submitted timely.</w:t>
      </w:r>
      <w:r w:rsidR="009F4911">
        <w:rPr>
          <w:rStyle w:val="FootnoteReference"/>
        </w:rPr>
        <w:footnoteReference w:id="24"/>
      </w:r>
    </w:p>
    <w:p w14:paraId="4845FE98" w14:textId="0BBAE4F3" w:rsidR="00014609" w:rsidRPr="0082306A" w:rsidRDefault="009F4911" w:rsidP="00C92F63">
      <w:pPr>
        <w:jc w:val="both"/>
      </w:pPr>
      <w:r>
        <w:t>K</w:t>
      </w:r>
      <w:r w:rsidR="00014609" w:rsidRPr="0082306A">
        <w:t>ey human rights challenges in Eswatini include the insufficient domestication of international and regional human rights treaties</w:t>
      </w:r>
      <w:r>
        <w:t xml:space="preserve">, </w:t>
      </w:r>
      <w:r w:rsidR="00014609" w:rsidRPr="0082306A">
        <w:t xml:space="preserve">as well as the inconsistency between customary law and statutory law. Eswatini has ratified seven core international core human rights treaties with a number of overdue reports. In addition, recommendations emanating from the international and regional human rights mechanisms </w:t>
      </w:r>
      <w:r>
        <w:t>have not yet been fully implemented</w:t>
      </w:r>
      <w:r w:rsidR="00014609" w:rsidRPr="0082306A">
        <w:t xml:space="preserve">. </w:t>
      </w:r>
      <w:r w:rsidR="00C0481A">
        <w:t xml:space="preserve">However, </w:t>
      </w:r>
      <w:r w:rsidR="00014609" w:rsidRPr="0082306A">
        <w:t>Eswatini has established an Inter-Ministerial Committee with a Secretariat within the Ministry of Justice and Constitutional Affairs that serves as a national mechanism for reporting and follow-up on the country’s human rights commitme</w:t>
      </w:r>
      <w:r w:rsidR="00C0481A">
        <w:t>n</w:t>
      </w:r>
      <w:r w:rsidR="00014609" w:rsidRPr="0082306A">
        <w:t xml:space="preserve">ts. </w:t>
      </w:r>
    </w:p>
    <w:p w14:paraId="45B27A69" w14:textId="491905EF" w:rsidR="00925958" w:rsidRDefault="00AD1C67" w:rsidP="00C92F63">
      <w:pPr>
        <w:jc w:val="both"/>
      </w:pPr>
      <w:r w:rsidRPr="00AD1C67">
        <w:t>Moreover, a</w:t>
      </w:r>
      <w:r w:rsidR="00014609" w:rsidRPr="00AD1C67">
        <w:t xml:space="preserve">lthough Eswatini has established an Anti-Corruption Commission and developed a National Anti-corruption Policy (2012), corruption in Eswatini continues to pose a challenge for social service delivery. Eswatini ranks 113 out of 180 on the Corruption Perceptions </w:t>
      </w:r>
      <w:r w:rsidR="00BC362D" w:rsidRPr="00AD1C67">
        <w:t>Index.</w:t>
      </w:r>
      <w:r w:rsidRPr="00AD1C67">
        <w:t xml:space="preserve">  Furthermore, </w:t>
      </w:r>
      <w:r w:rsidR="00014609" w:rsidRPr="00AD1C67">
        <w:t xml:space="preserve">Eswatini has been urged to adopt a legislation that allows the Commission on Human Rights and Public Administration to legally undertake activities as a National Human Rights Institution (NHRI) in accordance with the Paris Principles. Currently, the Commission does not have sufficient </w:t>
      </w:r>
      <w:r w:rsidR="00306162" w:rsidRPr="00AD1C67">
        <w:t>independence, as</w:t>
      </w:r>
      <w:r w:rsidR="00014609" w:rsidRPr="00AD1C67">
        <w:t xml:space="preserve"> it operates as an extension of the Ministry of Justice. In addition, the Commission continues to face challenges in terms of human and financial resources to fulfil its mandate, establish an effective complaints mechanism and to ensure that cases are promptly investigated and resolved by the Commission, with full reparation to victims. </w:t>
      </w:r>
    </w:p>
    <w:p w14:paraId="738B2321" w14:textId="3CD5FEDE" w:rsidR="00014609" w:rsidRPr="000B5CCF" w:rsidRDefault="00925958" w:rsidP="00C92F63">
      <w:pPr>
        <w:jc w:val="both"/>
        <w:rPr>
          <w:highlight w:val="yellow"/>
        </w:rPr>
      </w:pPr>
      <w:r w:rsidRPr="000B5CCF">
        <w:rPr>
          <w:rFonts w:ascii="Calibri" w:eastAsia="Calibri" w:hAnsi="Calibri" w:cs="Calibri"/>
        </w:rPr>
        <w:t xml:space="preserve">The UN will </w:t>
      </w:r>
      <w:r w:rsidR="000B5CCF" w:rsidRPr="000B5CCF">
        <w:rPr>
          <w:rFonts w:ascii="Calibri" w:eastAsia="Calibri" w:hAnsi="Calibri" w:cs="Calibri"/>
        </w:rPr>
        <w:t xml:space="preserve">therefore </w:t>
      </w:r>
      <w:r w:rsidRPr="000B5CCF">
        <w:rPr>
          <w:rFonts w:ascii="Calibri" w:eastAsia="Calibri" w:hAnsi="Calibri" w:cs="Calibri"/>
        </w:rPr>
        <w:t>provide</w:t>
      </w:r>
      <w:r w:rsidR="000B5CCF">
        <w:rPr>
          <w:rFonts w:ascii="Calibri" w:eastAsia="Calibri" w:hAnsi="Calibri" w:cs="Calibri"/>
        </w:rPr>
        <w:t xml:space="preserve"> technical</w:t>
      </w:r>
      <w:r w:rsidRPr="000B5CCF">
        <w:rPr>
          <w:rFonts w:ascii="Calibri" w:eastAsia="Calibri" w:hAnsi="Calibri" w:cs="Calibri"/>
        </w:rPr>
        <w:t xml:space="preserve"> support to the government</w:t>
      </w:r>
      <w:r w:rsidR="000B5CCF">
        <w:rPr>
          <w:rFonts w:ascii="Calibri" w:eastAsia="Calibri" w:hAnsi="Calibri" w:cs="Calibri"/>
        </w:rPr>
        <w:t>’s</w:t>
      </w:r>
      <w:r w:rsidRPr="000B5CCF">
        <w:rPr>
          <w:rFonts w:ascii="Calibri" w:eastAsia="Calibri" w:hAnsi="Calibri" w:cs="Calibri"/>
        </w:rPr>
        <w:t xml:space="preserve"> reporting and implementation commitments on SDGs and human rights, including strengthening the Inter-Ministerial Committee that serves as a national mechanism for reporting and follow-up (NMRF) on the country’s human rights commitments, and enhancing the NMRF’s collaboration with civil society, the national statistical office and the national SDG coordination structure.</w:t>
      </w:r>
      <w:r w:rsidR="00014609" w:rsidRPr="000B5CCF">
        <w:rPr>
          <w:highlight w:val="yellow"/>
        </w:rPr>
        <w:br/>
      </w:r>
    </w:p>
    <w:p w14:paraId="68EC18F1" w14:textId="601827D6" w:rsidR="007660D4" w:rsidRPr="00D56E7E" w:rsidRDefault="007621AD" w:rsidP="00D56E7E">
      <w:pPr>
        <w:jc w:val="both"/>
      </w:pPr>
      <w:r>
        <w:rPr>
          <w:b/>
          <w:bCs/>
        </w:rPr>
        <w:t>F</w:t>
      </w:r>
      <w:r w:rsidR="00052D3E" w:rsidRPr="647F48BC">
        <w:rPr>
          <w:b/>
          <w:bCs/>
        </w:rPr>
        <w:t>ocal Areas of UN’s Support to this Outcome</w:t>
      </w:r>
      <w:r w:rsidR="001C2770">
        <w:rPr>
          <w:b/>
          <w:bCs/>
        </w:rPr>
        <w:t xml:space="preserve"> will</w:t>
      </w:r>
      <w:r w:rsidR="00052D3E" w:rsidRPr="647F48BC">
        <w:rPr>
          <w:b/>
          <w:bCs/>
        </w:rPr>
        <w:t xml:space="preserve"> include</w:t>
      </w:r>
      <w:r w:rsidR="00052D3E">
        <w:t>:</w:t>
      </w:r>
    </w:p>
    <w:p w14:paraId="7D5EE4FF" w14:textId="77777777" w:rsidR="00D56E7E" w:rsidRPr="00D56E7E" w:rsidRDefault="00AC731A" w:rsidP="00CF491B">
      <w:pPr>
        <w:pStyle w:val="ListParagraph"/>
        <w:numPr>
          <w:ilvl w:val="0"/>
          <w:numId w:val="29"/>
        </w:numPr>
        <w:spacing w:line="257" w:lineRule="auto"/>
        <w:jc w:val="both"/>
        <w:rPr>
          <w:lang w:val="en-GB"/>
        </w:rPr>
      </w:pPr>
      <w:r w:rsidRPr="00D56E7E">
        <w:rPr>
          <w:rFonts w:ascii="Calibri" w:eastAsia="Calibri" w:hAnsi="Calibri" w:cs="Calibri"/>
          <w:lang w:val="en-GB"/>
        </w:rPr>
        <w:t xml:space="preserve">Strengthening the institutional capacities of key oversight and </w:t>
      </w:r>
      <w:r w:rsidR="00306162" w:rsidRPr="00D56E7E">
        <w:rPr>
          <w:rFonts w:ascii="Calibri" w:eastAsia="Calibri" w:hAnsi="Calibri" w:cs="Calibri"/>
          <w:lang w:val="en-GB"/>
        </w:rPr>
        <w:t>government institutions</w:t>
      </w:r>
      <w:r w:rsidRPr="00D56E7E">
        <w:rPr>
          <w:rFonts w:ascii="Calibri" w:eastAsia="Calibri" w:hAnsi="Calibri" w:cs="Calibri"/>
          <w:lang w:val="en-GB"/>
        </w:rPr>
        <w:t xml:space="preserve"> at national and regional levels </w:t>
      </w:r>
      <w:r w:rsidR="00306162" w:rsidRPr="00D56E7E">
        <w:rPr>
          <w:rFonts w:ascii="Calibri" w:eastAsia="Calibri" w:hAnsi="Calibri" w:cs="Calibri"/>
          <w:lang w:val="en-GB"/>
        </w:rPr>
        <w:t>for</w:t>
      </w:r>
      <w:r w:rsidRPr="00D56E7E">
        <w:rPr>
          <w:rFonts w:ascii="Calibri" w:eastAsia="Calibri" w:hAnsi="Calibri" w:cs="Calibri"/>
          <w:lang w:val="en-GB"/>
        </w:rPr>
        <w:t xml:space="preserve"> good governance, realization of human </w:t>
      </w:r>
      <w:r w:rsidR="00306162" w:rsidRPr="00D56E7E">
        <w:rPr>
          <w:rFonts w:ascii="Calibri" w:eastAsia="Calibri" w:hAnsi="Calibri" w:cs="Calibri"/>
          <w:lang w:val="en-GB"/>
        </w:rPr>
        <w:t>rights and</w:t>
      </w:r>
      <w:r w:rsidRPr="00D56E7E">
        <w:rPr>
          <w:rFonts w:ascii="Calibri" w:eastAsia="Calibri" w:hAnsi="Calibri" w:cs="Calibri"/>
          <w:lang w:val="en-GB"/>
        </w:rPr>
        <w:t xml:space="preserve"> ensuring equal access to justice. </w:t>
      </w:r>
    </w:p>
    <w:p w14:paraId="0998277F" w14:textId="6A7B3C29" w:rsidR="00D56E7E" w:rsidRPr="00D56E7E" w:rsidRDefault="00AC731A" w:rsidP="00CF491B">
      <w:pPr>
        <w:pStyle w:val="ListParagraph"/>
        <w:numPr>
          <w:ilvl w:val="0"/>
          <w:numId w:val="29"/>
        </w:numPr>
        <w:spacing w:line="257" w:lineRule="auto"/>
        <w:jc w:val="both"/>
        <w:rPr>
          <w:lang w:val="en-GB"/>
        </w:rPr>
      </w:pPr>
      <w:r w:rsidRPr="00D56E7E">
        <w:rPr>
          <w:rFonts w:ascii="Calibri" w:eastAsia="Calibri" w:hAnsi="Calibri" w:cs="Calibri"/>
          <w:lang w:val="en-GB"/>
        </w:rPr>
        <w:t xml:space="preserve">Developing </w:t>
      </w:r>
      <w:r w:rsidR="00306162" w:rsidRPr="00D56E7E">
        <w:rPr>
          <w:rFonts w:ascii="Calibri" w:eastAsia="Calibri" w:hAnsi="Calibri" w:cs="Calibri"/>
        </w:rPr>
        <w:t>capacities</w:t>
      </w:r>
      <w:r w:rsidRPr="00D56E7E">
        <w:rPr>
          <w:rFonts w:ascii="Calibri" w:eastAsia="Calibri" w:hAnsi="Calibri" w:cs="Calibri"/>
        </w:rPr>
        <w:t xml:space="preserve"> across the whole of government and Parliament to integrate SDGs and human </w:t>
      </w:r>
      <w:r w:rsidR="00306162" w:rsidRPr="00D56E7E">
        <w:rPr>
          <w:rFonts w:ascii="Calibri" w:eastAsia="Calibri" w:hAnsi="Calibri" w:cs="Calibri"/>
        </w:rPr>
        <w:t>rights, including</w:t>
      </w:r>
      <w:r w:rsidRPr="00D56E7E">
        <w:rPr>
          <w:rFonts w:ascii="Calibri" w:eastAsia="Calibri" w:hAnsi="Calibri" w:cs="Calibri"/>
        </w:rPr>
        <w:t xml:space="preserve"> gender equality, into national planning and budgeting and implementation. </w:t>
      </w:r>
      <w:bookmarkStart w:id="18" w:name="_Hlk45039203"/>
    </w:p>
    <w:p w14:paraId="3B708C22" w14:textId="30C1FAB9" w:rsidR="00D56E7E" w:rsidRDefault="00AC731A" w:rsidP="00CF491B">
      <w:pPr>
        <w:pStyle w:val="ListParagraph"/>
        <w:numPr>
          <w:ilvl w:val="0"/>
          <w:numId w:val="29"/>
        </w:numPr>
        <w:spacing w:line="257" w:lineRule="auto"/>
        <w:jc w:val="both"/>
        <w:rPr>
          <w:lang w:val="en-GB"/>
        </w:rPr>
      </w:pPr>
      <w:r w:rsidRPr="00D56E7E">
        <w:rPr>
          <w:rFonts w:ascii="Calibri" w:eastAsia="Calibri" w:hAnsi="Calibri" w:cs="Calibri"/>
        </w:rPr>
        <w:t xml:space="preserve">Strengthening the capacity of civil society organisations to engage in international and regional SDG and human rights mechanisms. </w:t>
      </w:r>
    </w:p>
    <w:p w14:paraId="07684316" w14:textId="4EBCC8CF" w:rsidR="00B653D2" w:rsidRPr="00D56E7E" w:rsidRDefault="00AC731A" w:rsidP="00CF491B">
      <w:pPr>
        <w:pStyle w:val="ListParagraph"/>
        <w:numPr>
          <w:ilvl w:val="0"/>
          <w:numId w:val="29"/>
        </w:numPr>
        <w:spacing w:line="257" w:lineRule="auto"/>
        <w:jc w:val="both"/>
        <w:rPr>
          <w:lang w:val="en-GB"/>
        </w:rPr>
      </w:pPr>
      <w:r w:rsidRPr="00D56E7E">
        <w:rPr>
          <w:rFonts w:ascii="Calibri" w:eastAsia="Calibri" w:hAnsi="Calibri" w:cs="Calibri"/>
        </w:rPr>
        <w:t>Supporting the use of digital solutions to improve public services, transparency, accountability and other government functions in implementing the SDG</w:t>
      </w:r>
      <w:r w:rsidR="00A97073" w:rsidRPr="00D56E7E">
        <w:rPr>
          <w:rFonts w:ascii="Calibri" w:eastAsia="Calibri" w:hAnsi="Calibri" w:cs="Calibri"/>
        </w:rPr>
        <w:t>s and eradicating corruption</w:t>
      </w:r>
      <w:r w:rsidRPr="00D56E7E">
        <w:rPr>
          <w:rFonts w:ascii="Calibri" w:eastAsia="Calibri" w:hAnsi="Calibri" w:cs="Calibri"/>
        </w:rPr>
        <w:t>.</w:t>
      </w:r>
      <w:bookmarkEnd w:id="18"/>
    </w:p>
    <w:p w14:paraId="792AD078" w14:textId="77777777" w:rsidR="00B653D2" w:rsidRPr="00B653D2" w:rsidRDefault="00D07FDF" w:rsidP="00CF491B">
      <w:pPr>
        <w:pStyle w:val="ListParagraph"/>
        <w:numPr>
          <w:ilvl w:val="0"/>
          <w:numId w:val="15"/>
        </w:numPr>
        <w:spacing w:line="257" w:lineRule="auto"/>
        <w:jc w:val="both"/>
      </w:pPr>
      <w:r w:rsidRPr="00B653D2">
        <w:rPr>
          <w:rFonts w:ascii="Calibri" w:eastAsia="Calibri" w:hAnsi="Calibri" w:cs="Calibri"/>
          <w:lang w:val="en-GB"/>
        </w:rPr>
        <w:t>Strengthening the c</w:t>
      </w:r>
      <w:r w:rsidR="0D632E16" w:rsidRPr="00B653D2">
        <w:rPr>
          <w:rFonts w:ascii="Calibri" w:eastAsia="Calibri" w:hAnsi="Calibri" w:cs="Calibri"/>
          <w:lang w:val="en-GB"/>
        </w:rPr>
        <w:t xml:space="preserve">apacities of key rule of law institutions at national and regional levels </w:t>
      </w:r>
      <w:r w:rsidR="00306162" w:rsidRPr="00B653D2">
        <w:rPr>
          <w:rFonts w:ascii="Calibri" w:eastAsia="Calibri" w:hAnsi="Calibri" w:cs="Calibri"/>
          <w:lang w:val="en-GB"/>
        </w:rPr>
        <w:t>for</w:t>
      </w:r>
      <w:r w:rsidR="0D632E16" w:rsidRPr="00B653D2">
        <w:rPr>
          <w:rFonts w:ascii="Calibri" w:eastAsia="Calibri" w:hAnsi="Calibri" w:cs="Calibri"/>
          <w:lang w:val="en-GB"/>
        </w:rPr>
        <w:t xml:space="preserve"> transparency</w:t>
      </w:r>
      <w:r w:rsidR="00805B4B" w:rsidRPr="00B653D2">
        <w:rPr>
          <w:rFonts w:ascii="Calibri" w:eastAsia="Calibri" w:hAnsi="Calibri" w:cs="Calibri"/>
          <w:lang w:val="en-GB"/>
        </w:rPr>
        <w:t xml:space="preserve"> and</w:t>
      </w:r>
      <w:r w:rsidR="0D632E16" w:rsidRPr="00B653D2">
        <w:rPr>
          <w:rFonts w:ascii="Calibri" w:eastAsia="Calibri" w:hAnsi="Calibri" w:cs="Calibri"/>
          <w:lang w:val="en-GB"/>
        </w:rPr>
        <w:t xml:space="preserve"> ease of doing busin</w:t>
      </w:r>
      <w:r w:rsidR="00805B4B" w:rsidRPr="00B653D2">
        <w:rPr>
          <w:rFonts w:ascii="Calibri" w:eastAsia="Calibri" w:hAnsi="Calibri" w:cs="Calibri"/>
          <w:lang w:val="en-GB"/>
        </w:rPr>
        <w:t>ess</w:t>
      </w:r>
    </w:p>
    <w:p w14:paraId="04AFF0FC" w14:textId="77777777" w:rsidR="00B653D2" w:rsidRPr="00B653D2" w:rsidRDefault="00DF003C" w:rsidP="00CF491B">
      <w:pPr>
        <w:pStyle w:val="ListParagraph"/>
        <w:numPr>
          <w:ilvl w:val="0"/>
          <w:numId w:val="15"/>
        </w:numPr>
        <w:spacing w:line="257" w:lineRule="auto"/>
        <w:jc w:val="both"/>
      </w:pPr>
      <w:r w:rsidRPr="00B653D2">
        <w:rPr>
          <w:rFonts w:ascii="Calibri" w:eastAsia="Calibri" w:hAnsi="Calibri" w:cs="Calibri"/>
          <w:lang w:val="en-GB"/>
        </w:rPr>
        <w:t>Strengthening n</w:t>
      </w:r>
      <w:r w:rsidR="00952A52" w:rsidRPr="00B653D2">
        <w:rPr>
          <w:rFonts w:ascii="Calibri" w:eastAsia="Calibri" w:hAnsi="Calibri" w:cs="Calibri"/>
          <w:lang w:val="en-GB"/>
        </w:rPr>
        <w:t xml:space="preserve">ational </w:t>
      </w:r>
      <w:r w:rsidR="00952A52" w:rsidRPr="00B653D2">
        <w:rPr>
          <w:rFonts w:ascii="Calibri" w:eastAsia="Calibri" w:hAnsi="Calibri" w:cs="Calibri"/>
        </w:rPr>
        <w:t>coordination capacities for economic recovery</w:t>
      </w:r>
      <w:r w:rsidRPr="00B653D2">
        <w:rPr>
          <w:rFonts w:ascii="Calibri" w:eastAsia="Calibri" w:hAnsi="Calibri" w:cs="Calibri"/>
        </w:rPr>
        <w:t xml:space="preserve">, </w:t>
      </w:r>
      <w:r w:rsidR="00952A52" w:rsidRPr="00B653D2">
        <w:rPr>
          <w:rFonts w:ascii="Calibri" w:eastAsia="Calibri" w:hAnsi="Calibri" w:cs="Calibri"/>
        </w:rPr>
        <w:t xml:space="preserve">with special attention </w:t>
      </w:r>
      <w:r w:rsidRPr="00B653D2">
        <w:rPr>
          <w:rFonts w:ascii="Calibri" w:eastAsia="Calibri" w:hAnsi="Calibri" w:cs="Calibri"/>
        </w:rPr>
        <w:t xml:space="preserve">to </w:t>
      </w:r>
      <w:r w:rsidR="00F608B7" w:rsidRPr="00B653D2">
        <w:rPr>
          <w:rFonts w:ascii="Calibri" w:eastAsia="Calibri" w:hAnsi="Calibri" w:cs="Calibri"/>
        </w:rPr>
        <w:t>addressing the</w:t>
      </w:r>
      <w:r w:rsidRPr="00B653D2">
        <w:rPr>
          <w:rFonts w:ascii="Calibri" w:eastAsia="Calibri" w:hAnsi="Calibri" w:cs="Calibri"/>
        </w:rPr>
        <w:t xml:space="preserve"> </w:t>
      </w:r>
      <w:r w:rsidR="00952A52" w:rsidRPr="00B653D2">
        <w:rPr>
          <w:rFonts w:ascii="Calibri" w:eastAsia="Calibri" w:hAnsi="Calibri" w:cs="Calibri"/>
        </w:rPr>
        <w:t>economic impact</w:t>
      </w:r>
      <w:r w:rsidRPr="00B653D2">
        <w:rPr>
          <w:rFonts w:ascii="Calibri" w:eastAsia="Calibri" w:hAnsi="Calibri" w:cs="Calibri"/>
        </w:rPr>
        <w:t xml:space="preserve"> of COVID 19</w:t>
      </w:r>
    </w:p>
    <w:p w14:paraId="1850ED8F" w14:textId="3B09DEAA" w:rsidR="00A10450" w:rsidRPr="00B653D2" w:rsidRDefault="00805B4B" w:rsidP="00CF491B">
      <w:pPr>
        <w:pStyle w:val="ListParagraph"/>
        <w:numPr>
          <w:ilvl w:val="0"/>
          <w:numId w:val="15"/>
        </w:numPr>
        <w:spacing w:line="257" w:lineRule="auto"/>
        <w:jc w:val="both"/>
      </w:pPr>
      <w:r w:rsidRPr="00B653D2">
        <w:rPr>
          <w:lang w:val="en-US"/>
        </w:rPr>
        <w:t xml:space="preserve">Strengthening the capacity </w:t>
      </w:r>
      <w:r w:rsidR="00F81071" w:rsidRPr="00B653D2">
        <w:rPr>
          <w:lang w:val="en-US"/>
        </w:rPr>
        <w:t>of r</w:t>
      </w:r>
      <w:r w:rsidR="00A10450" w:rsidRPr="00B653D2">
        <w:rPr>
          <w:lang w:val="en-US"/>
        </w:rPr>
        <w:t>ights holders, with particular emphasis on women, girls and vulnerable groups</w:t>
      </w:r>
      <w:r w:rsidRPr="00B653D2">
        <w:rPr>
          <w:lang w:val="en-US"/>
        </w:rPr>
        <w:t>,</w:t>
      </w:r>
      <w:r w:rsidR="00A10450" w:rsidRPr="00B653D2">
        <w:rPr>
          <w:lang w:val="en-US"/>
        </w:rPr>
        <w:t xml:space="preserve"> to claim their rights, access justice</w:t>
      </w:r>
      <w:r w:rsidRPr="00B653D2">
        <w:rPr>
          <w:lang w:val="en-US"/>
        </w:rPr>
        <w:t xml:space="preserve"> and </w:t>
      </w:r>
      <w:r w:rsidR="00A10450" w:rsidRPr="00B653D2">
        <w:rPr>
          <w:lang w:val="en-US"/>
        </w:rPr>
        <w:t>seek redress.</w:t>
      </w:r>
    </w:p>
    <w:p w14:paraId="1B028341" w14:textId="5F4E8F01" w:rsidR="00F81071" w:rsidRDefault="00A10450" w:rsidP="00CF491B">
      <w:pPr>
        <w:pStyle w:val="ListParagraph"/>
        <w:numPr>
          <w:ilvl w:val="0"/>
          <w:numId w:val="17"/>
        </w:numPr>
        <w:jc w:val="both"/>
        <w:rPr>
          <w:lang w:val="en-US"/>
        </w:rPr>
      </w:pPr>
      <w:r w:rsidRPr="00F81071">
        <w:rPr>
          <w:lang w:val="en-US"/>
        </w:rPr>
        <w:t>Strengthen</w:t>
      </w:r>
      <w:r w:rsidR="00892588">
        <w:rPr>
          <w:lang w:val="en-US"/>
        </w:rPr>
        <w:t>ing</w:t>
      </w:r>
      <w:r w:rsidRPr="00F81071">
        <w:rPr>
          <w:lang w:val="en-US"/>
        </w:rPr>
        <w:t xml:space="preserve"> accountability and transparency mechanisms and digital solutions as means to eradicate corruption and abuse of power.</w:t>
      </w:r>
    </w:p>
    <w:p w14:paraId="7224571D" w14:textId="77777777" w:rsidR="00805B4B" w:rsidRDefault="0048510D" w:rsidP="00CF491B">
      <w:pPr>
        <w:pStyle w:val="ListParagraph"/>
        <w:numPr>
          <w:ilvl w:val="0"/>
          <w:numId w:val="17"/>
        </w:numPr>
        <w:jc w:val="both"/>
        <w:rPr>
          <w:lang w:val="en-US"/>
        </w:rPr>
      </w:pPr>
      <w:r w:rsidRPr="00F81071">
        <w:rPr>
          <w:lang w:val="en-US"/>
        </w:rPr>
        <w:t>Improv</w:t>
      </w:r>
      <w:r w:rsidR="00A97073">
        <w:rPr>
          <w:lang w:val="en-US"/>
        </w:rPr>
        <w:t>ing</w:t>
      </w:r>
      <w:r w:rsidRPr="00F81071">
        <w:rPr>
          <w:lang w:val="en-US"/>
        </w:rPr>
        <w:t xml:space="preserve"> institutional capacity to coordinate the generation and of use disaggregated data and report human rights/international instruments and SDGs</w:t>
      </w:r>
      <w:bookmarkStart w:id="19" w:name="_Hlk45039368"/>
    </w:p>
    <w:p w14:paraId="206CC03F" w14:textId="3FB6BBB2" w:rsidR="00F81071" w:rsidRPr="00805B4B" w:rsidRDefault="00805B4B" w:rsidP="00CF491B">
      <w:pPr>
        <w:pStyle w:val="ListParagraph"/>
        <w:numPr>
          <w:ilvl w:val="0"/>
          <w:numId w:val="17"/>
        </w:numPr>
        <w:jc w:val="both"/>
        <w:rPr>
          <w:lang w:val="en-US"/>
        </w:rPr>
      </w:pPr>
      <w:r>
        <w:rPr>
          <w:lang w:val="en-US"/>
        </w:rPr>
        <w:t>T</w:t>
      </w:r>
      <w:r w:rsidR="00F81071" w:rsidRPr="00805B4B">
        <w:rPr>
          <w:lang w:val="en-US"/>
        </w:rPr>
        <w:t>echnical support to</w:t>
      </w:r>
      <w:r w:rsidR="0048510D" w:rsidRPr="00805B4B">
        <w:rPr>
          <w:lang w:val="en-US"/>
        </w:rPr>
        <w:t xml:space="preserve"> parliament oversight role in ensuring integration of human rights and SDGs in planning, budgeting</w:t>
      </w:r>
      <w:r w:rsidR="00495A5F" w:rsidRPr="00805B4B">
        <w:rPr>
          <w:lang w:val="en-US"/>
        </w:rPr>
        <w:t xml:space="preserve">, </w:t>
      </w:r>
      <w:r w:rsidR="0048510D" w:rsidRPr="00805B4B">
        <w:rPr>
          <w:lang w:val="en-US"/>
        </w:rPr>
        <w:t>implementation</w:t>
      </w:r>
      <w:r w:rsidR="00495A5F" w:rsidRPr="00805B4B">
        <w:rPr>
          <w:lang w:val="en-US"/>
        </w:rPr>
        <w:t xml:space="preserve"> and reporting</w:t>
      </w:r>
      <w:bookmarkStart w:id="20" w:name="_Hlk45039297"/>
      <w:bookmarkEnd w:id="19"/>
    </w:p>
    <w:bookmarkEnd w:id="20"/>
    <w:p w14:paraId="2077F541" w14:textId="24196F3A" w:rsidR="0048510D" w:rsidRDefault="0048510D" w:rsidP="00CF491B">
      <w:pPr>
        <w:pStyle w:val="ListParagraph"/>
        <w:numPr>
          <w:ilvl w:val="0"/>
          <w:numId w:val="17"/>
        </w:numPr>
        <w:jc w:val="both"/>
        <w:rPr>
          <w:lang w:val="en-US"/>
        </w:rPr>
      </w:pPr>
      <w:r w:rsidRPr="00F81071">
        <w:rPr>
          <w:lang w:val="en-US"/>
        </w:rPr>
        <w:t>Improv</w:t>
      </w:r>
      <w:r w:rsidR="00805B4B">
        <w:rPr>
          <w:lang w:val="en-US"/>
        </w:rPr>
        <w:t>ing</w:t>
      </w:r>
      <w:r w:rsidRPr="00F81071">
        <w:rPr>
          <w:lang w:val="en-US"/>
        </w:rPr>
        <w:t xml:space="preserve"> multi-sectoral capacity to prevent and address GBV and harmful practices including in humanitarian settings in programming and policy.</w:t>
      </w:r>
    </w:p>
    <w:p w14:paraId="10877211" w14:textId="6BF9DAE7" w:rsidR="00805B4B" w:rsidRPr="00805B4B" w:rsidRDefault="00805B4B" w:rsidP="00223170">
      <w:pPr>
        <w:jc w:val="both"/>
        <w:rPr>
          <w:b/>
          <w:bCs/>
          <w:lang w:val="en-US"/>
        </w:rPr>
      </w:pPr>
      <w:r w:rsidRPr="00805B4B">
        <w:rPr>
          <w:rFonts w:ascii="Calibri" w:eastAsia="Calibri" w:hAnsi="Calibri" w:cs="Calibri"/>
        </w:rPr>
        <w:t>.</w:t>
      </w:r>
    </w:p>
    <w:p w14:paraId="3ACBBD56" w14:textId="77777777" w:rsidR="000F4A0E" w:rsidRPr="0082306A" w:rsidRDefault="000F4A0E" w:rsidP="00C92F63">
      <w:pPr>
        <w:autoSpaceDE w:val="0"/>
        <w:autoSpaceDN w:val="0"/>
        <w:adjustRightInd w:val="0"/>
        <w:spacing w:after="0" w:line="240" w:lineRule="auto"/>
        <w:jc w:val="both"/>
        <w:rPr>
          <w:rFonts w:cs="MyriadPro-Semibold"/>
          <w:b/>
          <w:bCs/>
          <w:lang w:val="en-US"/>
        </w:rPr>
      </w:pPr>
      <w:r w:rsidRPr="647F48BC">
        <w:rPr>
          <w:rFonts w:cs="MyriadPro-Semibold"/>
          <w:b/>
          <w:bCs/>
          <w:lang w:val="en-US"/>
        </w:rPr>
        <w:t>Key SDG, National Development Priorities, And International Framework Linkages include:</w:t>
      </w:r>
    </w:p>
    <w:p w14:paraId="352B634F" w14:textId="77777777" w:rsidR="000F4A0E" w:rsidRPr="0082306A" w:rsidRDefault="000F4A0E" w:rsidP="00C92F63">
      <w:pPr>
        <w:autoSpaceDE w:val="0"/>
        <w:autoSpaceDN w:val="0"/>
        <w:adjustRightInd w:val="0"/>
        <w:spacing w:after="0" w:line="240" w:lineRule="auto"/>
        <w:jc w:val="both"/>
        <w:rPr>
          <w:rFonts w:cs="MyriadPro-Semibold"/>
          <w:b/>
          <w:bCs/>
          <w:lang w:val="en-US"/>
        </w:rPr>
      </w:pPr>
    </w:p>
    <w:p w14:paraId="15B688E9" w14:textId="06EDCDCF" w:rsidR="000F4A0E" w:rsidRDefault="000F4A0E" w:rsidP="00C92F63">
      <w:pPr>
        <w:spacing w:after="0" w:line="240" w:lineRule="auto"/>
        <w:jc w:val="both"/>
        <w:rPr>
          <w:rFonts w:cs="Times New Roman"/>
          <w:b/>
        </w:rPr>
      </w:pPr>
    </w:p>
    <w:tbl>
      <w:tblPr>
        <w:tblW w:w="9720" w:type="dxa"/>
        <w:tblLayout w:type="fixed"/>
        <w:tblLook w:val="04A0" w:firstRow="1" w:lastRow="0" w:firstColumn="1" w:lastColumn="0" w:noHBand="0" w:noVBand="1"/>
      </w:tblPr>
      <w:tblGrid>
        <w:gridCol w:w="3507"/>
        <w:gridCol w:w="2611"/>
        <w:gridCol w:w="3602"/>
      </w:tblGrid>
      <w:tr w:rsidR="00345459" w14:paraId="5A30EE6B" w14:textId="77777777" w:rsidTr="00345459">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6C16102" w14:textId="7E455655" w:rsidR="00345459" w:rsidRPr="00086D78" w:rsidRDefault="00345459" w:rsidP="00086D78">
            <w:pPr>
              <w:jc w:val="center"/>
              <w:rPr>
                <w:sz w:val="20"/>
                <w:szCs w:val="20"/>
              </w:rPr>
            </w:pPr>
            <w:r w:rsidRPr="00086D78">
              <w:rPr>
                <w:rFonts w:ascii="Calibri" w:eastAsia="Calibri" w:hAnsi="Calibri" w:cs="Calibri"/>
                <w:b/>
                <w:bCs/>
                <w:sz w:val="20"/>
                <w:szCs w:val="20"/>
              </w:rPr>
              <w:t>Government Priority Areas</w:t>
            </w:r>
          </w:p>
        </w:tc>
        <w:tc>
          <w:tcPr>
            <w:tcW w:w="2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3B33AA8" w14:textId="77777777" w:rsidR="00345459" w:rsidRPr="00086D78" w:rsidRDefault="00345459" w:rsidP="00086D78">
            <w:pPr>
              <w:jc w:val="center"/>
              <w:rPr>
                <w:sz w:val="20"/>
                <w:szCs w:val="20"/>
              </w:rPr>
            </w:pPr>
            <w:r w:rsidRPr="00086D78">
              <w:rPr>
                <w:rFonts w:ascii="Calibri" w:eastAsia="Calibri" w:hAnsi="Calibri" w:cs="Calibri"/>
                <w:b/>
                <w:bCs/>
                <w:sz w:val="20"/>
                <w:szCs w:val="20"/>
              </w:rPr>
              <w:t>SDGs</w:t>
            </w:r>
          </w:p>
        </w:tc>
        <w:tc>
          <w:tcPr>
            <w:tcW w:w="36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DDE09F6" w14:textId="77777777" w:rsidR="00345459" w:rsidRPr="00086D78" w:rsidRDefault="00345459" w:rsidP="00086D78">
            <w:pPr>
              <w:jc w:val="center"/>
              <w:rPr>
                <w:b/>
                <w:bCs/>
                <w:sz w:val="20"/>
                <w:szCs w:val="20"/>
              </w:rPr>
            </w:pPr>
            <w:r w:rsidRPr="00086D78">
              <w:rPr>
                <w:b/>
                <w:bCs/>
                <w:sz w:val="20"/>
                <w:szCs w:val="20"/>
              </w:rPr>
              <w:t>International Treaties and Frameworks</w:t>
            </w:r>
          </w:p>
        </w:tc>
      </w:tr>
      <w:tr w:rsidR="00345459" w14:paraId="19B72E92" w14:textId="77777777" w:rsidTr="00345459">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766B9" w14:textId="77777777" w:rsidR="00345459" w:rsidRPr="00086D78" w:rsidRDefault="00345459">
            <w:pPr>
              <w:jc w:val="both"/>
              <w:rPr>
                <w:sz w:val="20"/>
                <w:szCs w:val="20"/>
              </w:rPr>
            </w:pPr>
            <w:r w:rsidRPr="00086D78">
              <w:rPr>
                <w:sz w:val="20"/>
                <w:szCs w:val="20"/>
              </w:rPr>
              <w:t>Efficient Public Service Delivery That Respects Human Rights, Justice and the Rule of Law</w:t>
            </w:r>
          </w:p>
        </w:tc>
        <w:tc>
          <w:tcPr>
            <w:tcW w:w="2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6C979B" w14:textId="77777777" w:rsidR="00345459" w:rsidRPr="00086D78" w:rsidRDefault="00345459">
            <w:pPr>
              <w:jc w:val="both"/>
              <w:rPr>
                <w:sz w:val="20"/>
                <w:szCs w:val="20"/>
              </w:rPr>
            </w:pPr>
            <w:r w:rsidRPr="00086D78">
              <w:rPr>
                <w:sz w:val="20"/>
                <w:szCs w:val="20"/>
              </w:rPr>
              <w:t>1, 2, 3, 4, 5, 10, 16, 17</w:t>
            </w:r>
          </w:p>
        </w:tc>
        <w:tc>
          <w:tcPr>
            <w:tcW w:w="3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0EB53" w14:textId="77777777" w:rsidR="00345459" w:rsidRPr="00086D78" w:rsidRDefault="00345459">
            <w:pPr>
              <w:rPr>
                <w:rFonts w:cstheme="minorHAnsi"/>
                <w:sz w:val="20"/>
                <w:szCs w:val="20"/>
              </w:rPr>
            </w:pPr>
            <w:r w:rsidRPr="00086D78">
              <w:rPr>
                <w:rFonts w:cstheme="minorHAnsi"/>
                <w:sz w:val="20"/>
                <w:szCs w:val="20"/>
              </w:rPr>
              <w:t>International Convention on the Elimination of All Forms of Racial Discrimination</w:t>
            </w:r>
          </w:p>
          <w:p w14:paraId="4D50BD12" w14:textId="77777777" w:rsidR="00345459" w:rsidRPr="00086D78" w:rsidRDefault="00345459">
            <w:pPr>
              <w:rPr>
                <w:rFonts w:cstheme="minorHAnsi"/>
                <w:sz w:val="20"/>
                <w:szCs w:val="20"/>
              </w:rPr>
            </w:pPr>
          </w:p>
          <w:p w14:paraId="2D72474A" w14:textId="77777777" w:rsidR="00345459" w:rsidRPr="00086D78" w:rsidRDefault="00345459">
            <w:pPr>
              <w:rPr>
                <w:rFonts w:cstheme="minorHAnsi"/>
                <w:sz w:val="20"/>
                <w:szCs w:val="20"/>
              </w:rPr>
            </w:pPr>
            <w:r w:rsidRPr="00086D78">
              <w:rPr>
                <w:rFonts w:cstheme="minorHAnsi"/>
                <w:sz w:val="20"/>
                <w:szCs w:val="20"/>
              </w:rPr>
              <w:t>International Covenant on Civil and Political Rights</w:t>
            </w:r>
          </w:p>
          <w:p w14:paraId="14259D01" w14:textId="77777777" w:rsidR="00345459" w:rsidRPr="00086D78" w:rsidRDefault="00345459">
            <w:pPr>
              <w:rPr>
                <w:rFonts w:cstheme="minorHAnsi"/>
                <w:sz w:val="20"/>
                <w:szCs w:val="20"/>
              </w:rPr>
            </w:pPr>
          </w:p>
          <w:p w14:paraId="0204EEE8" w14:textId="77777777" w:rsidR="00345459" w:rsidRPr="00086D78" w:rsidRDefault="00345459">
            <w:pPr>
              <w:rPr>
                <w:rFonts w:cstheme="minorHAnsi"/>
                <w:sz w:val="20"/>
                <w:szCs w:val="20"/>
              </w:rPr>
            </w:pPr>
            <w:r w:rsidRPr="00086D78">
              <w:rPr>
                <w:rFonts w:cstheme="minorHAnsi"/>
                <w:sz w:val="20"/>
                <w:szCs w:val="20"/>
              </w:rPr>
              <w:t>International Covenant on Economic, Social and Cultural Rights</w:t>
            </w:r>
          </w:p>
          <w:p w14:paraId="124DEEF5" w14:textId="77777777" w:rsidR="00345459" w:rsidRPr="00086D78" w:rsidRDefault="00345459">
            <w:pPr>
              <w:rPr>
                <w:rFonts w:cstheme="minorHAnsi"/>
                <w:sz w:val="20"/>
                <w:szCs w:val="20"/>
              </w:rPr>
            </w:pPr>
          </w:p>
          <w:p w14:paraId="52D4FB15" w14:textId="77777777" w:rsidR="00345459" w:rsidRPr="00086D78" w:rsidRDefault="00345459">
            <w:pPr>
              <w:rPr>
                <w:rFonts w:cstheme="minorHAnsi"/>
                <w:sz w:val="20"/>
                <w:szCs w:val="20"/>
              </w:rPr>
            </w:pPr>
            <w:r w:rsidRPr="00086D78">
              <w:rPr>
                <w:rFonts w:cstheme="minorHAnsi"/>
                <w:sz w:val="20"/>
                <w:szCs w:val="20"/>
              </w:rPr>
              <w:t>Convention on the Elimination of All Forms of Discrimination against Women</w:t>
            </w:r>
          </w:p>
          <w:p w14:paraId="4FB12972" w14:textId="77777777" w:rsidR="00345459" w:rsidRPr="00086D78" w:rsidRDefault="00345459">
            <w:pPr>
              <w:rPr>
                <w:rFonts w:cstheme="minorHAnsi"/>
                <w:sz w:val="20"/>
                <w:szCs w:val="20"/>
              </w:rPr>
            </w:pPr>
          </w:p>
          <w:p w14:paraId="5A8FEBEE" w14:textId="77777777" w:rsidR="00345459" w:rsidRPr="00086D78" w:rsidRDefault="00345459">
            <w:pPr>
              <w:rPr>
                <w:rFonts w:cstheme="minorHAnsi"/>
                <w:sz w:val="20"/>
                <w:szCs w:val="20"/>
              </w:rPr>
            </w:pPr>
            <w:r w:rsidRPr="00086D78">
              <w:rPr>
                <w:rFonts w:cstheme="minorHAnsi"/>
                <w:sz w:val="20"/>
                <w:szCs w:val="20"/>
              </w:rPr>
              <w:t>Convention against Torture and Other Cruel, Inhuman or Degrading Treatment or Punishment</w:t>
            </w:r>
          </w:p>
          <w:p w14:paraId="5E5AEA6B" w14:textId="77777777" w:rsidR="00345459" w:rsidRPr="00086D78" w:rsidRDefault="00345459">
            <w:pPr>
              <w:rPr>
                <w:rFonts w:cstheme="minorHAnsi"/>
                <w:sz w:val="20"/>
                <w:szCs w:val="20"/>
              </w:rPr>
            </w:pPr>
          </w:p>
          <w:p w14:paraId="60DFE65B" w14:textId="77777777" w:rsidR="00345459" w:rsidRPr="00086D78" w:rsidRDefault="00345459">
            <w:pPr>
              <w:rPr>
                <w:rFonts w:cstheme="minorHAnsi"/>
                <w:sz w:val="20"/>
                <w:szCs w:val="20"/>
              </w:rPr>
            </w:pPr>
            <w:r w:rsidRPr="00086D78">
              <w:rPr>
                <w:rFonts w:cstheme="minorHAnsi"/>
                <w:sz w:val="20"/>
                <w:szCs w:val="20"/>
              </w:rPr>
              <w:t>Convention on the Rights of the Child</w:t>
            </w:r>
          </w:p>
          <w:p w14:paraId="089528F3" w14:textId="77777777" w:rsidR="00345459" w:rsidRPr="00086D78" w:rsidRDefault="00345459">
            <w:pPr>
              <w:rPr>
                <w:rFonts w:cstheme="minorHAnsi"/>
                <w:sz w:val="20"/>
                <w:szCs w:val="20"/>
              </w:rPr>
            </w:pPr>
          </w:p>
          <w:p w14:paraId="5D50975E" w14:textId="77777777" w:rsidR="00345459" w:rsidRPr="00086D78" w:rsidRDefault="00345459">
            <w:pPr>
              <w:rPr>
                <w:rFonts w:cstheme="minorHAnsi"/>
                <w:sz w:val="20"/>
                <w:szCs w:val="20"/>
              </w:rPr>
            </w:pPr>
            <w:r w:rsidRPr="00086D78">
              <w:rPr>
                <w:rFonts w:cstheme="minorHAnsi"/>
                <w:sz w:val="20"/>
                <w:szCs w:val="20"/>
              </w:rPr>
              <w:t>Convention on the Rights of Persons with Disabilities</w:t>
            </w:r>
          </w:p>
          <w:p w14:paraId="77CBC79D" w14:textId="77777777" w:rsidR="00345459" w:rsidRPr="00086D78" w:rsidRDefault="00345459">
            <w:pPr>
              <w:rPr>
                <w:rFonts w:cstheme="minorHAnsi"/>
                <w:sz w:val="20"/>
                <w:szCs w:val="20"/>
              </w:rPr>
            </w:pPr>
          </w:p>
          <w:p w14:paraId="5FB5C366" w14:textId="77777777" w:rsidR="00345459" w:rsidRPr="00086D78" w:rsidRDefault="00345459">
            <w:pPr>
              <w:rPr>
                <w:rFonts w:cstheme="minorHAnsi"/>
                <w:sz w:val="20"/>
                <w:szCs w:val="20"/>
              </w:rPr>
            </w:pPr>
            <w:r w:rsidRPr="00086D78">
              <w:rPr>
                <w:rFonts w:cstheme="minorHAnsi"/>
                <w:sz w:val="20"/>
                <w:szCs w:val="20"/>
              </w:rPr>
              <w:t>African Charter on Human and People’s Rights</w:t>
            </w:r>
          </w:p>
          <w:p w14:paraId="5B161983" w14:textId="77777777" w:rsidR="00345459" w:rsidRPr="00086D78" w:rsidRDefault="00345459">
            <w:pPr>
              <w:rPr>
                <w:rFonts w:cstheme="minorHAnsi"/>
                <w:sz w:val="20"/>
                <w:szCs w:val="20"/>
              </w:rPr>
            </w:pPr>
          </w:p>
          <w:p w14:paraId="79DDA149" w14:textId="77777777" w:rsidR="00345459" w:rsidRPr="00086D78" w:rsidRDefault="00345459">
            <w:pPr>
              <w:rPr>
                <w:rFonts w:cstheme="minorHAnsi"/>
                <w:sz w:val="20"/>
                <w:szCs w:val="20"/>
              </w:rPr>
            </w:pPr>
            <w:r w:rsidRPr="00086D78">
              <w:rPr>
                <w:rFonts w:cstheme="minorHAnsi"/>
                <w:sz w:val="20"/>
                <w:szCs w:val="20"/>
              </w:rPr>
              <w:t>Protocol to the African Charter on Human and People’s Rights on the Rights of Women in Africa (Maputo Protocol)</w:t>
            </w:r>
          </w:p>
          <w:p w14:paraId="46816089" w14:textId="77777777" w:rsidR="00345459" w:rsidRPr="00086D78" w:rsidRDefault="00345459">
            <w:pPr>
              <w:rPr>
                <w:rFonts w:cstheme="minorHAnsi"/>
                <w:sz w:val="20"/>
                <w:szCs w:val="20"/>
              </w:rPr>
            </w:pPr>
          </w:p>
          <w:p w14:paraId="6C613AB6" w14:textId="77777777" w:rsidR="00345459" w:rsidRPr="00086D78" w:rsidRDefault="00345459">
            <w:pPr>
              <w:rPr>
                <w:rFonts w:cstheme="minorHAnsi"/>
                <w:sz w:val="20"/>
                <w:szCs w:val="20"/>
              </w:rPr>
            </w:pPr>
            <w:r w:rsidRPr="00086D78">
              <w:rPr>
                <w:rFonts w:cstheme="minorHAnsi"/>
                <w:sz w:val="20"/>
                <w:szCs w:val="20"/>
              </w:rPr>
              <w:t>African Charter on the Rights and Welfare of the Child</w:t>
            </w:r>
          </w:p>
          <w:p w14:paraId="69165B3D" w14:textId="77777777" w:rsidR="00345459" w:rsidRPr="00086D78" w:rsidRDefault="00345459">
            <w:pPr>
              <w:jc w:val="both"/>
              <w:rPr>
                <w:sz w:val="20"/>
                <w:szCs w:val="20"/>
              </w:rPr>
            </w:pPr>
          </w:p>
        </w:tc>
      </w:tr>
      <w:tr w:rsidR="00345459" w14:paraId="7E79D101" w14:textId="77777777" w:rsidTr="00345459">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250BC" w14:textId="77777777" w:rsidR="00345459" w:rsidRDefault="00345459">
            <w:pPr>
              <w:jc w:val="both"/>
            </w:pPr>
            <w:r>
              <w:rPr>
                <w:rFonts w:ascii="Calibri" w:eastAsia="Calibri" w:hAnsi="Calibri" w:cs="Calibri"/>
              </w:rPr>
              <w:t xml:space="preserve">Enhanced Social and Human Capital Development </w:t>
            </w:r>
          </w:p>
        </w:tc>
        <w:tc>
          <w:tcPr>
            <w:tcW w:w="2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010E4" w14:textId="77777777" w:rsidR="00345459" w:rsidRDefault="00345459">
            <w:pPr>
              <w:jc w:val="both"/>
            </w:pPr>
            <w:r>
              <w:t>1,2,3,4,5,10,16,17</w:t>
            </w:r>
          </w:p>
        </w:tc>
        <w:tc>
          <w:tcPr>
            <w:tcW w:w="3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4D770" w14:textId="77777777" w:rsidR="00345459" w:rsidRDefault="00345459">
            <w:pPr>
              <w:jc w:val="both"/>
            </w:pPr>
            <w:r>
              <w:t>Beijing Platform for Action</w:t>
            </w:r>
          </w:p>
        </w:tc>
      </w:tr>
      <w:tr w:rsidR="00345459" w14:paraId="1140EAA3" w14:textId="77777777" w:rsidTr="00345459">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41418" w14:textId="77777777" w:rsidR="00345459" w:rsidRDefault="00345459">
            <w:pPr>
              <w:jc w:val="both"/>
            </w:pPr>
            <w:r>
              <w:rPr>
                <w:rFonts w:ascii="Calibri" w:eastAsia="Calibri" w:hAnsi="Calibri" w:cs="Calibri"/>
              </w:rPr>
              <w:t>Good Governance, Economic Recovery and Fiscal Stability</w:t>
            </w:r>
          </w:p>
        </w:tc>
        <w:tc>
          <w:tcPr>
            <w:tcW w:w="26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39298" w14:textId="77777777" w:rsidR="00345459" w:rsidRDefault="00345459">
            <w:pPr>
              <w:jc w:val="both"/>
            </w:pPr>
            <w:r>
              <w:t>5, 10, 16</w:t>
            </w:r>
          </w:p>
        </w:tc>
        <w:tc>
          <w:tcPr>
            <w:tcW w:w="36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B9BB2" w14:textId="77777777" w:rsidR="00345459" w:rsidRDefault="00345459">
            <w:pPr>
              <w:jc w:val="both"/>
            </w:pPr>
          </w:p>
        </w:tc>
      </w:tr>
    </w:tbl>
    <w:p w14:paraId="6BFD2A2E" w14:textId="6A481873" w:rsidR="00345459" w:rsidRDefault="00345459" w:rsidP="00C92F63">
      <w:pPr>
        <w:spacing w:after="0" w:line="240" w:lineRule="auto"/>
        <w:jc w:val="both"/>
        <w:rPr>
          <w:rFonts w:cs="Times New Roman"/>
          <w:b/>
        </w:rPr>
      </w:pPr>
    </w:p>
    <w:p w14:paraId="6ADEE9CA" w14:textId="77777777" w:rsidR="00345459" w:rsidRPr="0082306A" w:rsidRDefault="00345459" w:rsidP="00C92F63">
      <w:pPr>
        <w:spacing w:after="0" w:line="240" w:lineRule="auto"/>
        <w:jc w:val="both"/>
        <w:rPr>
          <w:rFonts w:cs="Times New Roman"/>
          <w:b/>
        </w:rPr>
      </w:pPr>
    </w:p>
    <w:p w14:paraId="2EFF372E" w14:textId="0F0C95DC" w:rsidR="00C15EC6" w:rsidRPr="00981DF0" w:rsidRDefault="007E0053" w:rsidP="00CF491B">
      <w:pPr>
        <w:pStyle w:val="ListParagraph"/>
        <w:numPr>
          <w:ilvl w:val="3"/>
          <w:numId w:val="1"/>
        </w:numPr>
        <w:jc w:val="both"/>
        <w:rPr>
          <w:b/>
          <w:bCs/>
        </w:rPr>
      </w:pPr>
      <w:r w:rsidRPr="0082306A">
        <w:tab/>
      </w:r>
      <w:r w:rsidR="00543439" w:rsidRPr="00981DF0">
        <w:rPr>
          <w:b/>
          <w:bCs/>
        </w:rPr>
        <w:t xml:space="preserve">Partnerships  </w:t>
      </w:r>
    </w:p>
    <w:p w14:paraId="508DACA2" w14:textId="3CBF56C6" w:rsidR="09BD647E" w:rsidRPr="003C3911" w:rsidRDefault="000F4A0E" w:rsidP="00C92F63">
      <w:pPr>
        <w:spacing w:line="257" w:lineRule="auto"/>
        <w:jc w:val="both"/>
        <w:rPr>
          <w:rFonts w:ascii="Calibri" w:eastAsia="Calibri" w:hAnsi="Calibri" w:cs="Calibri"/>
          <w:lang w:val="en-GB"/>
        </w:rPr>
      </w:pPr>
      <w:r w:rsidRPr="003C3911">
        <w:rPr>
          <w:rFonts w:ascii="Calibri" w:eastAsia="Calibri" w:hAnsi="Calibri" w:cs="Calibri"/>
        </w:rPr>
        <w:t>The UN system’s key partners in this Outcome will</w:t>
      </w:r>
      <w:r w:rsidR="09BD647E" w:rsidRPr="003C3911">
        <w:rPr>
          <w:rFonts w:ascii="Calibri" w:eastAsia="Calibri" w:hAnsi="Calibri" w:cs="Calibri"/>
        </w:rPr>
        <w:t xml:space="preserve"> include</w:t>
      </w:r>
      <w:r w:rsidR="00E428FC">
        <w:rPr>
          <w:rFonts w:ascii="Calibri" w:eastAsia="Calibri" w:hAnsi="Calibri" w:cs="Calibri"/>
        </w:rPr>
        <w:t xml:space="preserve"> the </w:t>
      </w:r>
      <w:r w:rsidR="09BD647E" w:rsidRPr="003C3911">
        <w:rPr>
          <w:rFonts w:ascii="Calibri" w:eastAsia="Calibri" w:hAnsi="Calibri" w:cs="Calibri"/>
        </w:rPr>
        <w:t xml:space="preserve"> Office of Prime Minister, </w:t>
      </w:r>
      <w:r w:rsidR="09BD647E" w:rsidRPr="003C3911">
        <w:rPr>
          <w:rFonts w:ascii="Calibri" w:eastAsia="Calibri" w:hAnsi="Calibri" w:cs="Calibri"/>
          <w:lang w:val="en-GB"/>
        </w:rPr>
        <w:t>Office of Secretary to Cabinet and Head of Public Service;  Central Statistical Agency; Parliament ; Ministry of Economic Planning and Development; Ministry of Foreign Affairs and International Cooperation ; Ministry of Justice and Constitutional Affairs; Ministry of Tinkhundla Administration &amp; Development; Eswatini Anti-Corruption Commission; Commission for Human Rights and Public Administration</w:t>
      </w:r>
      <w:r w:rsidRPr="003C3911">
        <w:rPr>
          <w:rFonts w:ascii="Calibri" w:eastAsia="Calibri" w:hAnsi="Calibri" w:cs="Calibri"/>
          <w:lang w:val="en-GB"/>
        </w:rPr>
        <w:t>,</w:t>
      </w:r>
      <w:r w:rsidR="00E428FC">
        <w:rPr>
          <w:rFonts w:ascii="Calibri" w:eastAsia="Calibri" w:hAnsi="Calibri" w:cs="Calibri"/>
          <w:lang w:val="en-GB"/>
        </w:rPr>
        <w:t xml:space="preserve"> the</w:t>
      </w:r>
      <w:r w:rsidR="09BD647E" w:rsidRPr="003C3911">
        <w:rPr>
          <w:rFonts w:ascii="Calibri" w:eastAsia="Calibri" w:hAnsi="Calibri" w:cs="Calibri"/>
          <w:lang w:val="en-GB"/>
        </w:rPr>
        <w:t xml:space="preserve"> Af</w:t>
      </w:r>
      <w:r w:rsidR="00D3533D">
        <w:rPr>
          <w:rFonts w:ascii="Calibri" w:eastAsia="Calibri" w:hAnsi="Calibri" w:cs="Calibri"/>
          <w:lang w:val="en-GB"/>
        </w:rPr>
        <w:t>rican Development Bank</w:t>
      </w:r>
      <w:r w:rsidR="09BD647E" w:rsidRPr="003C3911">
        <w:rPr>
          <w:rFonts w:ascii="Calibri" w:eastAsia="Calibri" w:hAnsi="Calibri" w:cs="Calibri"/>
          <w:lang w:val="en-GB"/>
        </w:rPr>
        <w:t xml:space="preserve">; ITU Royal Science and Technology Park; Lawyer’s Association </w:t>
      </w:r>
      <w:r w:rsidR="00B8450D" w:rsidRPr="003C3911">
        <w:rPr>
          <w:rFonts w:ascii="Calibri" w:eastAsia="Calibri" w:hAnsi="Calibri" w:cs="Calibri"/>
          <w:lang w:val="en-GB"/>
        </w:rPr>
        <w:t>and</w:t>
      </w:r>
      <w:r w:rsidR="09BD647E" w:rsidRPr="003C3911">
        <w:rPr>
          <w:rFonts w:ascii="Calibri" w:eastAsia="Calibri" w:hAnsi="Calibri" w:cs="Calibri"/>
          <w:lang w:val="en-GB"/>
        </w:rPr>
        <w:t xml:space="preserve"> Local Government</w:t>
      </w:r>
    </w:p>
    <w:p w14:paraId="0AA3C6F1" w14:textId="77777777" w:rsidR="009E7489" w:rsidRDefault="009E7489" w:rsidP="00C92F63">
      <w:pPr>
        <w:jc w:val="both"/>
      </w:pPr>
    </w:p>
    <w:p w14:paraId="2C8FDC97" w14:textId="79BC64CD" w:rsidR="005B4BBF" w:rsidRPr="0082306A" w:rsidRDefault="00C03CC1" w:rsidP="00BC234E">
      <w:pPr>
        <w:ind w:left="1440" w:hanging="1440"/>
        <w:jc w:val="both"/>
        <w:rPr>
          <w:b/>
          <w:bCs/>
        </w:rPr>
      </w:pPr>
      <w:r>
        <w:t>2.4.4.</w:t>
      </w:r>
      <w:r>
        <w:tab/>
      </w:r>
      <w:r w:rsidR="005D2C08" w:rsidRPr="00E03598">
        <w:rPr>
          <w:b/>
          <w:bCs/>
        </w:rPr>
        <w:t xml:space="preserve">Outcome </w:t>
      </w:r>
      <w:r w:rsidR="00E03598">
        <w:rPr>
          <w:b/>
          <w:bCs/>
        </w:rPr>
        <w:t>IV</w:t>
      </w:r>
      <w:r w:rsidR="005D2C08">
        <w:t xml:space="preserve">: </w:t>
      </w:r>
      <w:bookmarkStart w:id="21" w:name="_Hlk45037887"/>
      <w:r w:rsidR="00741A91" w:rsidRPr="00741A91">
        <w:rPr>
          <w:b/>
          <w:bCs/>
        </w:rPr>
        <w:t xml:space="preserve">Strengthening </w:t>
      </w:r>
      <w:r w:rsidR="00741A91">
        <w:rPr>
          <w:b/>
          <w:bCs/>
        </w:rPr>
        <w:t>natural resource management</w:t>
      </w:r>
      <w:r w:rsidR="008D37E4">
        <w:rPr>
          <w:b/>
          <w:bCs/>
        </w:rPr>
        <w:t>,</w:t>
      </w:r>
      <w:r w:rsidR="00741A91" w:rsidRPr="00741A91">
        <w:rPr>
          <w:b/>
          <w:bCs/>
        </w:rPr>
        <w:t xml:space="preserve"> </w:t>
      </w:r>
      <w:r w:rsidR="008D37E4">
        <w:rPr>
          <w:b/>
          <w:bCs/>
        </w:rPr>
        <w:t xml:space="preserve">climate resilience and </w:t>
      </w:r>
      <w:r w:rsidR="008D37E4" w:rsidRPr="00741A91">
        <w:rPr>
          <w:b/>
          <w:bCs/>
        </w:rPr>
        <w:t>environmental sustainability</w:t>
      </w:r>
      <w:r w:rsidR="003E7345" w:rsidRPr="037EF1B0">
        <w:rPr>
          <w:rFonts w:eastAsia="Calibri" w:cs="Calibri"/>
          <w:i/>
          <w:iCs/>
          <w:color w:val="00B0F0"/>
        </w:rPr>
        <w:t xml:space="preserve"> </w:t>
      </w:r>
      <w:bookmarkStart w:id="22" w:name="_Hlk42858016"/>
      <w:bookmarkEnd w:id="21"/>
    </w:p>
    <w:bookmarkEnd w:id="22"/>
    <w:p w14:paraId="3835657C" w14:textId="77777777" w:rsidR="009E7489" w:rsidRDefault="009E7489" w:rsidP="00C92F63">
      <w:pPr>
        <w:jc w:val="both"/>
      </w:pPr>
    </w:p>
    <w:p w14:paraId="078AF20C" w14:textId="4813BC8E" w:rsidR="009141EE" w:rsidRPr="0082306A" w:rsidRDefault="009141EE" w:rsidP="00C92F63">
      <w:pPr>
        <w:jc w:val="both"/>
      </w:pPr>
      <w:r w:rsidRPr="0082306A">
        <w:t>2.4</w:t>
      </w:r>
      <w:r w:rsidR="00032924" w:rsidRPr="0082306A">
        <w:t>.</w:t>
      </w:r>
      <w:r w:rsidR="00A2169F" w:rsidRPr="0082306A">
        <w:t>4.</w:t>
      </w:r>
      <w:r w:rsidR="00032924" w:rsidRPr="0082306A">
        <w:t>1</w:t>
      </w:r>
      <w:r w:rsidRPr="0082306A">
        <w:tab/>
      </w:r>
      <w:r w:rsidR="00032924" w:rsidRPr="0082306A">
        <w:tab/>
      </w:r>
      <w:r w:rsidRPr="0082306A">
        <w:rPr>
          <w:b/>
          <w:bCs/>
        </w:rPr>
        <w:t>Outcome Statement</w:t>
      </w:r>
      <w:r w:rsidRPr="0082306A">
        <w:t xml:space="preserve">  </w:t>
      </w:r>
    </w:p>
    <w:p w14:paraId="70AF5020" w14:textId="198B1D5C" w:rsidR="00BE7736" w:rsidRDefault="00BE7736" w:rsidP="00D3533D">
      <w:pPr>
        <w:spacing w:after="0" w:line="276" w:lineRule="auto"/>
        <w:ind w:left="1440"/>
        <w:jc w:val="both"/>
        <w:rPr>
          <w:i/>
          <w:iCs/>
        </w:rPr>
      </w:pPr>
      <w:bookmarkStart w:id="23" w:name="_Hlk45037787"/>
      <w:r w:rsidRPr="037EF1B0">
        <w:rPr>
          <w:i/>
          <w:iCs/>
        </w:rPr>
        <w:t>By 2025, Eswatini is on an inclusive low-carbon development pathway that is resilient to climate change and in which natural resources are managed sustainably</w:t>
      </w:r>
      <w:r w:rsidR="09D60F50" w:rsidRPr="7602CFB8">
        <w:rPr>
          <w:i/>
          <w:iCs/>
        </w:rPr>
        <w:t xml:space="preserve">, </w:t>
      </w:r>
      <w:r w:rsidR="00803A8E">
        <w:rPr>
          <w:i/>
          <w:iCs/>
        </w:rPr>
        <w:t xml:space="preserve">and </w:t>
      </w:r>
      <w:r w:rsidR="09D60F50" w:rsidRPr="00913C10">
        <w:rPr>
          <w:i/>
          <w:iCs/>
        </w:rPr>
        <w:t>community adaptation to climate change is</w:t>
      </w:r>
      <w:r w:rsidR="2BAA3B21" w:rsidRPr="00913C10">
        <w:rPr>
          <w:i/>
          <w:iCs/>
        </w:rPr>
        <w:t xml:space="preserve"> enhanc</w:t>
      </w:r>
      <w:r w:rsidR="09D60F50" w:rsidRPr="00913C10">
        <w:rPr>
          <w:i/>
          <w:iCs/>
        </w:rPr>
        <w:t>ed</w:t>
      </w:r>
      <w:r w:rsidR="006023D6" w:rsidRPr="00913C10">
        <w:rPr>
          <w:i/>
          <w:iCs/>
        </w:rPr>
        <w:t>,</w:t>
      </w:r>
      <w:r w:rsidRPr="00913C10">
        <w:rPr>
          <w:i/>
          <w:iCs/>
        </w:rPr>
        <w:t xml:space="preserve"> </w:t>
      </w:r>
      <w:r w:rsidR="35F921D3" w:rsidRPr="00913C10">
        <w:rPr>
          <w:i/>
          <w:iCs/>
        </w:rPr>
        <w:t>for improved</w:t>
      </w:r>
      <w:r w:rsidRPr="00913C10">
        <w:rPr>
          <w:i/>
          <w:iCs/>
        </w:rPr>
        <w:t xml:space="preserve"> livelihoods</w:t>
      </w:r>
      <w:r w:rsidR="00803A8E" w:rsidRPr="00913C10">
        <w:rPr>
          <w:i/>
          <w:iCs/>
        </w:rPr>
        <w:t xml:space="preserve">, health </w:t>
      </w:r>
      <w:r w:rsidR="00803A8E" w:rsidRPr="005B7752">
        <w:rPr>
          <w:i/>
          <w:iCs/>
        </w:rPr>
        <w:t>and food security</w:t>
      </w:r>
      <w:r w:rsidRPr="037EF1B0">
        <w:rPr>
          <w:i/>
          <w:iCs/>
        </w:rPr>
        <w:t>, especially for vulnerable and marginalized communities.</w:t>
      </w:r>
    </w:p>
    <w:bookmarkEnd w:id="23"/>
    <w:p w14:paraId="3C96556A" w14:textId="1DB74089" w:rsidR="00C259A5" w:rsidRPr="000D5D12" w:rsidRDefault="00C259A5" w:rsidP="00C92F63">
      <w:pPr>
        <w:spacing w:after="0" w:line="276" w:lineRule="auto"/>
        <w:jc w:val="both"/>
        <w:rPr>
          <w:i/>
          <w:iCs/>
        </w:rPr>
      </w:pPr>
    </w:p>
    <w:p w14:paraId="5F53931D" w14:textId="315603F6" w:rsidR="00F47AC1" w:rsidRDefault="001B6BAE" w:rsidP="00C92F63">
      <w:pPr>
        <w:jc w:val="both"/>
      </w:pPr>
      <w:r>
        <w:tab/>
      </w:r>
      <w:r>
        <w:tab/>
      </w:r>
    </w:p>
    <w:p w14:paraId="4BE2BC39" w14:textId="545BB7F7" w:rsidR="001B6BAE" w:rsidRDefault="001B6BAE" w:rsidP="00C92F63">
      <w:pPr>
        <w:jc w:val="both"/>
      </w:pPr>
    </w:p>
    <w:p w14:paraId="5DAD4FBA" w14:textId="5CD879F8" w:rsidR="001B6BAE" w:rsidRDefault="001B6BAE" w:rsidP="00C92F63">
      <w:pPr>
        <w:jc w:val="both"/>
      </w:pPr>
    </w:p>
    <w:p w14:paraId="77CC1268" w14:textId="6AEB0E86" w:rsidR="001B6BAE" w:rsidRDefault="001B6BAE" w:rsidP="00C92F63">
      <w:pPr>
        <w:jc w:val="both"/>
      </w:pPr>
    </w:p>
    <w:p w14:paraId="56991680" w14:textId="77777777" w:rsidR="001B6BAE" w:rsidRDefault="001B6BAE" w:rsidP="00C92F63">
      <w:pPr>
        <w:jc w:val="both"/>
      </w:pPr>
    </w:p>
    <w:p w14:paraId="3739660E" w14:textId="77777777" w:rsidR="00F47AC1" w:rsidRDefault="00F47AC1" w:rsidP="00C92F63">
      <w:pPr>
        <w:jc w:val="both"/>
      </w:pPr>
    </w:p>
    <w:p w14:paraId="7E6AAFF2" w14:textId="77777777" w:rsidR="00F47AC1" w:rsidRDefault="00F47AC1" w:rsidP="00C92F63">
      <w:pPr>
        <w:jc w:val="both"/>
      </w:pPr>
    </w:p>
    <w:p w14:paraId="62E88180" w14:textId="3C668156" w:rsidR="00F47AC1" w:rsidRDefault="00F47AC1" w:rsidP="00C92F63">
      <w:pPr>
        <w:jc w:val="both"/>
      </w:pPr>
    </w:p>
    <w:p w14:paraId="69293DB0" w14:textId="6E307236" w:rsidR="001B6BAE" w:rsidRDefault="001B6BAE" w:rsidP="00C92F63">
      <w:pPr>
        <w:jc w:val="both"/>
      </w:pPr>
    </w:p>
    <w:p w14:paraId="539A6353" w14:textId="64E13B98" w:rsidR="001B6BAE" w:rsidRDefault="001B6BAE" w:rsidP="00C92F63">
      <w:pPr>
        <w:jc w:val="both"/>
      </w:pPr>
    </w:p>
    <w:p w14:paraId="328694F1" w14:textId="77777777" w:rsidR="001B6BAE" w:rsidRDefault="001B6BAE" w:rsidP="001B6BAE">
      <w:r w:rsidRPr="009507E3">
        <w:rPr>
          <w:noProof/>
        </w:rPr>
        <mc:AlternateContent>
          <mc:Choice Requires="wpg">
            <w:drawing>
              <wp:anchor distT="0" distB="0" distL="114300" distR="114300" simplePos="0" relativeHeight="251664387" behindDoc="0" locked="0" layoutInCell="1" allowOverlap="1" wp14:anchorId="700CB71E" wp14:editId="32D9E45F">
                <wp:simplePos x="0" y="0"/>
                <wp:positionH relativeFrom="margin">
                  <wp:align>right</wp:align>
                </wp:positionH>
                <wp:positionV relativeFrom="paragraph">
                  <wp:posOffset>0</wp:posOffset>
                </wp:positionV>
                <wp:extent cx="5715000" cy="6372182"/>
                <wp:effectExtent l="0" t="0" r="19050" b="10160"/>
                <wp:wrapNone/>
                <wp:docPr id="107" name="Group 1"/>
                <wp:cNvGraphicFramePr/>
                <a:graphic xmlns:a="http://schemas.openxmlformats.org/drawingml/2006/main">
                  <a:graphicData uri="http://schemas.microsoft.com/office/word/2010/wordprocessingGroup">
                    <wpg:wgp>
                      <wpg:cNvGrpSpPr/>
                      <wpg:grpSpPr>
                        <a:xfrm>
                          <a:off x="0" y="0"/>
                          <a:ext cx="5715000" cy="6372182"/>
                          <a:chOff x="0" y="0"/>
                          <a:chExt cx="12192000" cy="6109146"/>
                        </a:xfrm>
                      </wpg:grpSpPr>
                      <wpg:grpSp>
                        <wpg:cNvPr id="108" name="Group 108"/>
                        <wpg:cNvGrpSpPr/>
                        <wpg:grpSpPr>
                          <a:xfrm>
                            <a:off x="3141" y="0"/>
                            <a:ext cx="12188859" cy="1005840"/>
                            <a:chOff x="3141" y="0"/>
                            <a:chExt cx="12188859" cy="1005840"/>
                          </a:xfrm>
                        </wpg:grpSpPr>
                        <wps:wsp>
                          <wps:cNvPr id="109" name="Rectangle: Rounded Corners 109"/>
                          <wps:cNvSpPr/>
                          <wps:spPr>
                            <a:xfrm>
                              <a:off x="3141" y="0"/>
                              <a:ext cx="11967106" cy="795174"/>
                            </a:xfrm>
                            <a:prstGeom prst="roundRect">
                              <a:avLst>
                                <a:gd name="adj" fmla="val 10000"/>
                              </a:avLst>
                            </a:prstGeom>
                            <a:solidFill>
                              <a:schemeClr val="accent2">
                                <a:lumMod val="7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10" name="Group 110"/>
                          <wpg:cNvGrpSpPr/>
                          <wpg:grpSpPr>
                            <a:xfrm>
                              <a:off x="224894" y="210666"/>
                              <a:ext cx="11967106" cy="795174"/>
                              <a:chOff x="224894" y="210666"/>
                              <a:chExt cx="11967106" cy="563211"/>
                            </a:xfrm>
                          </wpg:grpSpPr>
                          <wps:wsp>
                            <wps:cNvPr id="111" name="Rectangle: Rounded Corners 111"/>
                            <wps:cNvSpPr/>
                            <wps:spPr>
                              <a:xfrm>
                                <a:off x="224894" y="210666"/>
                                <a:ext cx="11967106" cy="563211"/>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12" name="Rectangle: Rounded Corners 5"/>
                            <wps:cNvSpPr txBox="1"/>
                            <wps:spPr>
                              <a:xfrm>
                                <a:off x="241390" y="227162"/>
                                <a:ext cx="11934114" cy="530219"/>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2F3FB8D" w14:textId="77777777" w:rsidR="001B6BAE" w:rsidRPr="009507E3" w:rsidRDefault="001B6BAE" w:rsidP="001B6BAE">
                                  <w:pPr>
                                    <w:spacing w:after="151" w:line="216" w:lineRule="auto"/>
                                    <w:jc w:val="center"/>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Priority Area 3: Planet</w:t>
                                  </w:r>
                                </w:p>
                              </w:txbxContent>
                            </wps:txbx>
                            <wps:bodyPr spcFirstLastPara="0" vert="horz" wrap="square" lIns="68580" tIns="68580" rIns="68580" bIns="68580" numCol="1" spcCol="1270" anchor="ctr" anchorCtr="0">
                              <a:noAutofit/>
                            </wps:bodyPr>
                          </wps:wsp>
                        </wpg:grpSp>
                      </wpg:grpSp>
                      <wpg:grpSp>
                        <wpg:cNvPr id="113" name="Group 113"/>
                        <wpg:cNvGrpSpPr/>
                        <wpg:grpSpPr>
                          <a:xfrm>
                            <a:off x="0" y="2082748"/>
                            <a:ext cx="12192000" cy="1114860"/>
                            <a:chOff x="0" y="1990542"/>
                            <a:chExt cx="11956950" cy="1477989"/>
                          </a:xfrm>
                        </wpg:grpSpPr>
                        <wps:wsp>
                          <wps:cNvPr id="114" name="Rectangle: Rounded Corners 114"/>
                          <wps:cNvSpPr/>
                          <wps:spPr>
                            <a:xfrm>
                              <a:off x="0" y="1990542"/>
                              <a:ext cx="11735195" cy="1267323"/>
                            </a:xfrm>
                            <a:prstGeom prst="roundRect">
                              <a:avLst>
                                <a:gd name="adj" fmla="val 10000"/>
                              </a:avLst>
                            </a:prstGeom>
                            <a:solidFill>
                              <a:schemeClr val="accent1">
                                <a:lumMod val="7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15" name="Group 115"/>
                          <wpg:cNvGrpSpPr/>
                          <wpg:grpSpPr>
                            <a:xfrm>
                              <a:off x="221754" y="2201208"/>
                              <a:ext cx="11735196" cy="1267323"/>
                              <a:chOff x="221754" y="2201208"/>
                              <a:chExt cx="11735196" cy="1267323"/>
                            </a:xfrm>
                          </wpg:grpSpPr>
                          <wps:wsp>
                            <wps:cNvPr id="116" name="Rectangle: Rounded Corners 116"/>
                            <wps:cNvSpPr/>
                            <wps:spPr>
                              <a:xfrm>
                                <a:off x="221754" y="2201208"/>
                                <a:ext cx="11735196"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17" name="Rectangle: Rounded Corners 5"/>
                            <wps:cNvSpPr txBox="1"/>
                            <wps:spPr>
                              <a:xfrm>
                                <a:off x="295992" y="2275447"/>
                                <a:ext cx="11302250" cy="1045863"/>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5061155" w14:textId="77777777" w:rsidR="001B6BAE" w:rsidRPr="009507E3" w:rsidRDefault="001B6BAE" w:rsidP="001B6BAE">
                                  <w:pPr>
                                    <w:spacing w:after="126" w:line="216" w:lineRule="auto"/>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Outcome 4: Strengthening natural resource management, climate resilience and environmental sustainability: </w:t>
                                  </w:r>
                                  <w:r w:rsidRPr="009507E3">
                                    <w:rPr>
                                      <w:rFonts w:hAnsi="Calibri"/>
                                      <w:color w:val="000000" w:themeColor="dark1"/>
                                      <w:kern w:val="24"/>
                                      <w:sz w:val="18"/>
                                      <w:szCs w:val="18"/>
                                      <w:lang w:val="en-US"/>
                                      <w14:textFill>
                                        <w14:solidFill>
                                          <w14:schemeClr w14:val="dk1">
                                            <w14:satOff w14:val="0"/>
                                            <w14:lumOff w14:val="0"/>
                                          </w14:schemeClr>
                                        </w14:solidFill>
                                      </w14:textFill>
                                    </w:rPr>
                                    <w:t>By 2025, Eswatini is on an inclusive low-carbon development pathway that is resilient to climate change and in which natural resources are managed sustainably, and community adaptation to climate change is enhanced, for improved livelihoods, health and food security, especially for vulnerable and marginalized communities.</w:t>
                                  </w:r>
                                </w:p>
                              </w:txbxContent>
                            </wps:txbx>
                            <wps:bodyPr spcFirstLastPara="0" vert="horz" wrap="square" lIns="57150" tIns="57150" rIns="57150" bIns="57150" numCol="1" spcCol="1270" anchor="t" anchorCtr="0">
                              <a:noAutofit/>
                            </wps:bodyPr>
                          </wps:wsp>
                        </wpg:grpSp>
                      </wpg:grpSp>
                      <wpg:grpSp>
                        <wpg:cNvPr id="118" name="Group 118"/>
                        <wpg:cNvGrpSpPr/>
                        <wpg:grpSpPr>
                          <a:xfrm>
                            <a:off x="1" y="4368565"/>
                            <a:ext cx="12191999" cy="1740581"/>
                            <a:chOff x="1" y="4499657"/>
                            <a:chExt cx="12191999" cy="1337629"/>
                          </a:xfrm>
                        </wpg:grpSpPr>
                        <wpg:grpSp>
                          <wpg:cNvPr id="119" name="Group 119"/>
                          <wpg:cNvGrpSpPr/>
                          <wpg:grpSpPr>
                            <a:xfrm>
                              <a:off x="1" y="4499657"/>
                              <a:ext cx="2848027" cy="1337629"/>
                              <a:chOff x="1" y="4499657"/>
                              <a:chExt cx="3628776" cy="1337629"/>
                            </a:xfrm>
                          </wpg:grpSpPr>
                          <wps:wsp>
                            <wps:cNvPr id="120" name="Rectangle: Rounded Corners 120"/>
                            <wps:cNvSpPr/>
                            <wps:spPr>
                              <a:xfrm>
                                <a:off x="1" y="4499657"/>
                                <a:ext cx="3407023" cy="1267323"/>
                              </a:xfrm>
                              <a:prstGeom prst="roundRect">
                                <a:avLst>
                                  <a:gd name="adj" fmla="val 10000"/>
                                </a:avLst>
                              </a:pr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21" name="Group 121"/>
                            <wpg:cNvGrpSpPr/>
                            <wpg:grpSpPr>
                              <a:xfrm>
                                <a:off x="221753" y="4557979"/>
                                <a:ext cx="3407024" cy="1279307"/>
                                <a:chOff x="221753" y="4557979"/>
                                <a:chExt cx="3407024" cy="1279307"/>
                              </a:xfrm>
                            </wpg:grpSpPr>
                            <wps:wsp>
                              <wps:cNvPr id="122" name="Rectangle: Rounded Corners 122"/>
                              <wps:cNvSpPr/>
                              <wps:spPr>
                                <a:xfrm>
                                  <a:off x="221753" y="4569963"/>
                                  <a:ext cx="3407024"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23" name="Rectangle: Rounded Corners 5"/>
                              <wps:cNvSpPr txBox="1"/>
                              <wps:spPr>
                                <a:xfrm>
                                  <a:off x="258872" y="4557979"/>
                                  <a:ext cx="3332786"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4D3E42A" w14:textId="77777777" w:rsidR="001B6BAE" w:rsidRPr="009507E3" w:rsidRDefault="001B6BAE" w:rsidP="001B6BAE">
                                    <w:pPr>
                                      <w:spacing w:after="92" w:line="216" w:lineRule="auto"/>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Output 4.1</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Capacity of institutions to design and implement effective policies, strategies, and legal frameworks are strengthened, leading to improved access to and use of clean, reliable, and affordable energy for all citizens, especially vulnerable and marginalized communities, </w:t>
                                    </w:r>
                                  </w:p>
                                </w:txbxContent>
                              </wps:txbx>
                              <wps:bodyPr spcFirstLastPara="0" vert="horz" wrap="square" lIns="57150" tIns="57150" rIns="57150" bIns="57150" numCol="1" spcCol="1270" anchor="t" anchorCtr="0">
                                <a:noAutofit/>
                              </wps:bodyPr>
                            </wps:wsp>
                          </wpg:grpSp>
                        </wpg:grpSp>
                        <wpg:grpSp>
                          <wpg:cNvPr id="124" name="Group 124"/>
                          <wpg:cNvGrpSpPr/>
                          <wpg:grpSpPr>
                            <a:xfrm>
                              <a:off x="3114658" y="4499657"/>
                              <a:ext cx="2848027" cy="1337629"/>
                              <a:chOff x="3114658" y="4499657"/>
                              <a:chExt cx="3628776" cy="1337629"/>
                            </a:xfrm>
                          </wpg:grpSpPr>
                          <wps:wsp>
                            <wps:cNvPr id="125" name="Rectangle: Rounded Corners 125"/>
                            <wps:cNvSpPr/>
                            <wps:spPr>
                              <a:xfrm>
                                <a:off x="3114658" y="4499657"/>
                                <a:ext cx="3407023" cy="1267323"/>
                              </a:xfrm>
                              <a:prstGeom prst="roundRect">
                                <a:avLst>
                                  <a:gd name="adj" fmla="val 10000"/>
                                </a:avLst>
                              </a:pr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26" name="Group 126"/>
                            <wpg:cNvGrpSpPr/>
                            <wpg:grpSpPr>
                              <a:xfrm>
                                <a:off x="3336410" y="4569963"/>
                                <a:ext cx="3407024" cy="1267323"/>
                                <a:chOff x="3336410" y="4569963"/>
                                <a:chExt cx="3407024" cy="1267323"/>
                              </a:xfrm>
                            </wpg:grpSpPr>
                            <wps:wsp>
                              <wps:cNvPr id="127" name="Rectangle: Rounded Corners 127"/>
                              <wps:cNvSpPr/>
                              <wps:spPr>
                                <a:xfrm>
                                  <a:off x="3336410" y="4569963"/>
                                  <a:ext cx="3407024"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28" name="Rectangle: Rounded Corners 5"/>
                              <wps:cNvSpPr txBox="1"/>
                              <wps:spPr>
                                <a:xfrm>
                                  <a:off x="3373529" y="4586050"/>
                                  <a:ext cx="3332786"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FE4FA85" w14:textId="77777777" w:rsidR="001B6BAE" w:rsidRPr="009507E3" w:rsidRDefault="001B6BAE" w:rsidP="001B6BAE">
                                    <w:pPr>
                                      <w:spacing w:after="92" w:line="216" w:lineRule="auto"/>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4.2: </w:t>
                                    </w:r>
                                    <w:r w:rsidRPr="009507E3">
                                      <w:rPr>
                                        <w:rFonts w:hAnsi="Calibri"/>
                                        <w:color w:val="000000" w:themeColor="dark1"/>
                                        <w:kern w:val="24"/>
                                        <w:sz w:val="18"/>
                                        <w:szCs w:val="18"/>
                                        <w:lang w:val="en-US"/>
                                        <w14:textFill>
                                          <w14:solidFill>
                                            <w14:schemeClr w14:val="dk1">
                                              <w14:satOff w14:val="0"/>
                                              <w14:lumOff w14:val="0"/>
                                            </w14:schemeClr>
                                          </w14:solidFill>
                                        </w14:textFill>
                                      </w:rPr>
                                      <w:t>Capacity of institutions to manage water resources efficiently and to provide equitable access to safe and affordable drinking water for all citizens, strengthened</w:t>
                                    </w:r>
                                  </w:p>
                                </w:txbxContent>
                              </wps:txbx>
                              <wps:bodyPr spcFirstLastPara="0" vert="horz" wrap="square" lIns="57150" tIns="57150" rIns="57150" bIns="57150" numCol="1" spcCol="1270" anchor="t" anchorCtr="0">
                                <a:noAutofit/>
                              </wps:bodyPr>
                            </wps:wsp>
                          </wpg:grpSp>
                        </wpg:grpSp>
                        <wpg:grpSp>
                          <wpg:cNvPr id="129" name="Group 129"/>
                          <wpg:cNvGrpSpPr/>
                          <wpg:grpSpPr>
                            <a:xfrm>
                              <a:off x="6229315" y="4499657"/>
                              <a:ext cx="2848027" cy="1337629"/>
                              <a:chOff x="6229315" y="4499657"/>
                              <a:chExt cx="3628776" cy="1337629"/>
                            </a:xfrm>
                          </wpg:grpSpPr>
                          <wps:wsp>
                            <wps:cNvPr id="130" name="Rectangle: Rounded Corners 130"/>
                            <wps:cNvSpPr/>
                            <wps:spPr>
                              <a:xfrm>
                                <a:off x="6229315" y="4499657"/>
                                <a:ext cx="3407023" cy="1267323"/>
                              </a:xfrm>
                              <a:prstGeom prst="roundRect">
                                <a:avLst>
                                  <a:gd name="adj" fmla="val 10000"/>
                                </a:avLst>
                              </a:pr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31" name="Group 131"/>
                            <wpg:cNvGrpSpPr/>
                            <wpg:grpSpPr>
                              <a:xfrm>
                                <a:off x="6451067" y="4569963"/>
                                <a:ext cx="3407024" cy="1267323"/>
                                <a:chOff x="6451067" y="4569963"/>
                                <a:chExt cx="3407024" cy="1267323"/>
                              </a:xfrm>
                            </wpg:grpSpPr>
                            <wps:wsp>
                              <wps:cNvPr id="132" name="Rectangle: Rounded Corners 132"/>
                              <wps:cNvSpPr/>
                              <wps:spPr>
                                <a:xfrm>
                                  <a:off x="6451067" y="4569963"/>
                                  <a:ext cx="3407024"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33" name="Rectangle: Rounded Corners 5"/>
                              <wps:cNvSpPr txBox="1"/>
                              <wps:spPr>
                                <a:xfrm>
                                  <a:off x="6488186" y="4586050"/>
                                  <a:ext cx="3332786"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E6BA34C" w14:textId="77777777" w:rsidR="001B6BAE" w:rsidRPr="009507E3" w:rsidRDefault="001B6BAE" w:rsidP="001B6BAE">
                                    <w:pPr>
                                      <w:spacing w:after="92" w:line="216" w:lineRule="auto"/>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4.3: </w:t>
                                    </w:r>
                                    <w:r w:rsidRPr="009507E3">
                                      <w:rPr>
                                        <w:rFonts w:hAnsi="Calibri"/>
                                        <w:color w:val="000000" w:themeColor="dark1"/>
                                        <w:kern w:val="24"/>
                                        <w:sz w:val="18"/>
                                        <w:szCs w:val="18"/>
                                        <w:lang w:val="en-US"/>
                                        <w14:textFill>
                                          <w14:solidFill>
                                            <w14:schemeClr w14:val="dk1">
                                              <w14:satOff w14:val="0"/>
                                              <w14:lumOff w14:val="0"/>
                                            </w14:schemeClr>
                                          </w14:solidFill>
                                        </w14:textFill>
                                      </w:rPr>
                                      <w:t>National and sub-national institutions capacities to sustainably manage natural resources justly and to the benefit the most vulnerable and marginali</w:t>
                                    </w:r>
                                    <w:r>
                                      <w:rPr>
                                        <w:rFonts w:hAnsi="Calibri"/>
                                        <w:color w:val="000000" w:themeColor="dark1"/>
                                        <w:kern w:val="24"/>
                                        <w:sz w:val="18"/>
                                        <w:szCs w:val="18"/>
                                        <w:lang w:val="en-US"/>
                                        <w14:textFill>
                                          <w14:solidFill>
                                            <w14:schemeClr w14:val="dk1">
                                              <w14:satOff w14:val="0"/>
                                              <w14:lumOff w14:val="0"/>
                                            </w14:schemeClr>
                                          </w14:solidFill>
                                        </w14:textFill>
                                      </w:rPr>
                                      <w:t>s</w:t>
                                    </w:r>
                                    <w:r w:rsidRPr="009507E3">
                                      <w:rPr>
                                        <w:rFonts w:hAnsi="Calibri"/>
                                        <w:color w:val="000000" w:themeColor="dark1"/>
                                        <w:kern w:val="24"/>
                                        <w:sz w:val="18"/>
                                        <w:szCs w:val="18"/>
                                        <w:lang w:val="en-US"/>
                                        <w14:textFill>
                                          <w14:solidFill>
                                            <w14:schemeClr w14:val="dk1">
                                              <w14:satOff w14:val="0"/>
                                              <w14:lumOff w14:val="0"/>
                                            </w14:schemeClr>
                                          </w14:solidFill>
                                        </w14:textFill>
                                      </w:rPr>
                                      <w:t>ed communities</w:t>
                                    </w:r>
                                    <w:r>
                                      <w:rPr>
                                        <w:rFonts w:hAnsi="Calibri"/>
                                        <w:color w:val="000000" w:themeColor="dark1"/>
                                        <w:kern w:val="24"/>
                                        <w:sz w:val="18"/>
                                        <w:szCs w:val="18"/>
                                        <w:lang w:val="en-US"/>
                                        <w14:textFill>
                                          <w14:solidFill>
                                            <w14:schemeClr w14:val="dk1">
                                              <w14:satOff w14:val="0"/>
                                              <w14:lumOff w14:val="0"/>
                                            </w14:schemeClr>
                                          </w14:solidFill>
                                        </w14:textFill>
                                      </w:rPr>
                                      <w:t xml:space="preserve"> strengthened</w:t>
                                    </w:r>
                                  </w:p>
                                </w:txbxContent>
                              </wps:txbx>
                              <wps:bodyPr spcFirstLastPara="0" vert="horz" wrap="square" lIns="57150" tIns="57150" rIns="57150" bIns="57150" numCol="1" spcCol="1270" anchor="t" anchorCtr="0">
                                <a:noAutofit/>
                              </wps:bodyPr>
                            </wps:wsp>
                          </wpg:grpSp>
                        </wpg:grpSp>
                        <wpg:grpSp>
                          <wpg:cNvPr id="134" name="Group 134"/>
                          <wpg:cNvGrpSpPr/>
                          <wpg:grpSpPr>
                            <a:xfrm>
                              <a:off x="9343973" y="4499657"/>
                              <a:ext cx="2848027" cy="1337629"/>
                              <a:chOff x="9343973" y="4499657"/>
                              <a:chExt cx="3628776" cy="1337629"/>
                            </a:xfrm>
                          </wpg:grpSpPr>
                          <wps:wsp>
                            <wps:cNvPr id="135" name="Rectangle: Rounded Corners 135"/>
                            <wps:cNvSpPr/>
                            <wps:spPr>
                              <a:xfrm>
                                <a:off x="9343973" y="4499657"/>
                                <a:ext cx="3407023" cy="1267323"/>
                              </a:xfrm>
                              <a:prstGeom prst="roundRect">
                                <a:avLst>
                                  <a:gd name="adj" fmla="val 10000"/>
                                </a:avLst>
                              </a:prstGeom>
                              <a:solidFill>
                                <a:schemeClr val="accent6">
                                  <a:lumMod val="60000"/>
                                  <a:lumOff val="40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wpg:grpSp>
                            <wpg:cNvPr id="136" name="Group 136"/>
                            <wpg:cNvGrpSpPr/>
                            <wpg:grpSpPr>
                              <a:xfrm>
                                <a:off x="9565725" y="4569963"/>
                                <a:ext cx="3407024" cy="1267323"/>
                                <a:chOff x="9565725" y="4569963"/>
                                <a:chExt cx="3407024" cy="1267323"/>
                              </a:xfrm>
                            </wpg:grpSpPr>
                            <wps:wsp>
                              <wps:cNvPr id="137" name="Rectangle: Rounded Corners 137"/>
                              <wps:cNvSpPr/>
                              <wps:spPr>
                                <a:xfrm>
                                  <a:off x="9565725" y="4569963"/>
                                  <a:ext cx="3407024" cy="1267323"/>
                                </a:xfrm>
                                <a:prstGeom prst="roundRect">
                                  <a:avLst>
                                    <a:gd name="adj" fmla="val 10000"/>
                                  </a:avLst>
                                </a:prstGeom>
                              </wps:spPr>
                              <wps:style>
                                <a:lnRef idx="2">
                                  <a:schemeClr val="accent1">
                                    <a:hueOff val="0"/>
                                    <a:satOff val="0"/>
                                    <a:lumOff val="0"/>
                                    <a:alphaOff val="0"/>
                                  </a:schemeClr>
                                </a:lnRef>
                                <a:fillRef idx="1">
                                  <a:schemeClr val="lt1">
                                    <a:alpha val="90000"/>
                                    <a:hueOff val="0"/>
                                    <a:satOff val="0"/>
                                    <a:lumOff val="0"/>
                                    <a:alphaOff val="0"/>
                                  </a:schemeClr>
                                </a:fillRef>
                                <a:effectRef idx="0">
                                  <a:schemeClr val="lt1">
                                    <a:alpha val="90000"/>
                                    <a:hueOff val="0"/>
                                    <a:satOff val="0"/>
                                    <a:lumOff val="0"/>
                                    <a:alphaOff val="0"/>
                                  </a:schemeClr>
                                </a:effectRef>
                                <a:fontRef idx="minor">
                                  <a:schemeClr val="dk1">
                                    <a:hueOff val="0"/>
                                    <a:satOff val="0"/>
                                    <a:lumOff val="0"/>
                                    <a:alphaOff val="0"/>
                                  </a:schemeClr>
                                </a:fontRef>
                              </wps:style>
                              <wps:bodyPr/>
                            </wps:wsp>
                            <wps:wsp>
                              <wps:cNvPr id="138" name="Rectangle: Rounded Corners 5"/>
                              <wps:cNvSpPr txBox="1"/>
                              <wps:spPr>
                                <a:xfrm>
                                  <a:off x="9602844" y="4586050"/>
                                  <a:ext cx="3332786" cy="1193085"/>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264726E" w14:textId="77777777" w:rsidR="001B6BAE" w:rsidRPr="009507E3" w:rsidRDefault="001B6BAE" w:rsidP="001B6BAE">
                                    <w:pPr>
                                      <w:spacing w:after="92" w:line="216" w:lineRule="auto"/>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4.4: </w:t>
                                    </w:r>
                                    <w:r w:rsidRPr="009507E3">
                                      <w:rPr>
                                        <w:rFonts w:hAnsi="Calibri"/>
                                        <w:color w:val="000000" w:themeColor="dark1"/>
                                        <w:kern w:val="24"/>
                                        <w:sz w:val="18"/>
                                        <w:szCs w:val="18"/>
                                        <w:lang w:val="en-US"/>
                                        <w14:textFill>
                                          <w14:solidFill>
                                            <w14:schemeClr w14:val="dk1">
                                              <w14:satOff w14:val="0"/>
                                              <w14:lumOff w14:val="0"/>
                                            </w14:schemeClr>
                                          </w14:solidFill>
                                        </w14:textFill>
                                      </w:rPr>
                                      <w:t>Capacity of extension services, development actors and communities to implement climate smart agriculture interventions that promote household food and nutrition security strengthened</w:t>
                                    </w:r>
                                  </w:p>
                                </w:txbxContent>
                              </wps:txbx>
                              <wps:bodyPr spcFirstLastPara="0" vert="horz" wrap="square" lIns="57150" tIns="57150" rIns="57150" bIns="57150" numCol="1" spcCol="1270" anchor="t" anchorCtr="0">
                                <a:noAutofit/>
                              </wps:bodyPr>
                            </wps:wsp>
                          </wpg:grpSp>
                        </wpg:grpSp>
                      </wpg:grpSp>
                      <wps:wsp>
                        <wps:cNvPr id="139" name="Arrow: Up 139"/>
                        <wps:cNvSpPr/>
                        <wps:spPr>
                          <a:xfrm>
                            <a:off x="782814" y="3225093"/>
                            <a:ext cx="1363981" cy="1222105"/>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0" name="Arrow: Up 140"/>
                        <wps:cNvSpPr/>
                        <wps:spPr>
                          <a:xfrm>
                            <a:off x="6966432" y="3235221"/>
                            <a:ext cx="1363981" cy="1222105"/>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1" name="Arrow: Up 141"/>
                        <wps:cNvSpPr/>
                        <wps:spPr>
                          <a:xfrm>
                            <a:off x="10173018" y="3225093"/>
                            <a:ext cx="1363981" cy="1222105"/>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2" name="Arrow: Up 142"/>
                        <wps:cNvSpPr/>
                        <wps:spPr>
                          <a:xfrm>
                            <a:off x="5526455" y="997297"/>
                            <a:ext cx="1363981" cy="1203473"/>
                          </a:xfrm>
                          <a:prstGeom prst="upArrow">
                            <a:avLst>
                              <a:gd name="adj1" fmla="val 50000"/>
                              <a:gd name="adj2" fmla="val 27654"/>
                            </a:avLst>
                          </a:prstGeom>
                          <a:solidFill>
                            <a:srgbClr val="2F559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3" name="Arrow: Up 143"/>
                        <wps:cNvSpPr/>
                        <wps:spPr>
                          <a:xfrm>
                            <a:off x="3874624" y="3225093"/>
                            <a:ext cx="1363981" cy="1222105"/>
                          </a:xfrm>
                          <a:prstGeom prst="upArrow">
                            <a:avLst>
                              <a:gd name="adj1" fmla="val 50000"/>
                              <a:gd name="adj2" fmla="val 27654"/>
                            </a:avLst>
                          </a:prstGeom>
                          <a:solidFill>
                            <a:srgbClr val="A9D18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00CB71E" id="Group 1" o:spid="_x0000_s1120" style="position:absolute;margin-left:398.8pt;margin-top:0;width:450pt;height:501.75pt;z-index:251664387;mso-position-horizontal:right;mso-position-horizontal-relative:margin;mso-width-relative:margin;mso-height-relative:margin" coordsize="121920,6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">
                <v:group id="Group 108" o:spid="_x0000_s1121" style="position:absolute;left:31;width:121889;height:10058" coordorigin="31" coordsize="121888,10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oundrect id="Rectangle: Rounded Corners 109" o:spid="_x0000_s1122" style="position:absolute;left:31;width:119671;height:795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" fillcolor="#c45911 [2405]" strokecolor="white [3201]" strokeweight="1pt">
                    <v:stroke joinstyle="miter"/>
                  </v:roundrect>
                  <v:group id="Group 110" o:spid="_x0000_s1123" style="position:absolute;left:2248;top:2106;width:119672;height:7952" coordorigin="2248,2106" coordsize="11967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oundrect id="Rectangle: Rounded Corners 111" o:spid="_x0000_s1124" style="position:absolute;left:2248;top:2106;width:119672;height:563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" fillcolor="white [3201]" strokecolor="#4472c4 [3204]" strokeweight="1pt">
                      <v:fill opacity="59110f"/>
                      <v:stroke joinstyle="miter"/>
                    </v:roundrect>
                    <v:shape id="Rectangle: Rounded Corners 5" o:spid="_x0000_s1125" type="#_x0000_t202" style="position:absolute;left:2413;top:2271;width:119342;height:5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" filled="f" stroked="f">
                      <v:textbox inset="5.4pt,5.4pt,5.4pt,5.4pt">
                        <w:txbxContent>
                          <w:p w14:paraId="02F3FB8D" w14:textId="77777777" w:rsidR="001B6BAE" w:rsidRPr="009507E3" w:rsidRDefault="001B6BAE" w:rsidP="001B6BAE">
                            <w:pPr>
                              <w:spacing w:after="151" w:line="216" w:lineRule="auto"/>
                              <w:jc w:val="center"/>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Priority Area 3: Planet</w:t>
                            </w:r>
                          </w:p>
                        </w:txbxContent>
                      </v:textbox>
                    </v:shape>
                  </v:group>
                </v:group>
                <v:group id="Group 113" o:spid="_x0000_s1126" style="position:absolute;top:20827;width:121920;height:11149" coordorigin=",19905" coordsize="119569,14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roundrect id="Rectangle: Rounded Corners 114" o:spid="_x0000_s1127" style="position:absolute;top:19905;width:117351;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" fillcolor="#2f5496 [2404]" strokecolor="white [3201]" strokeweight="1pt">
                    <v:stroke joinstyle="miter"/>
                  </v:roundrect>
                  <v:group id="Group 115" o:spid="_x0000_s1128" style="position:absolute;left:2217;top:22012;width:117352;height:12673" coordorigin="2217,22012" coordsize="117351,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roundrect id="Rectangle: Rounded Corners 116" o:spid="_x0000_s1129" style="position:absolute;left:2217;top:22012;width:117352;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" fillcolor="white [3201]" strokecolor="#4472c4 [3204]" strokeweight="1pt">
                      <v:fill opacity="59110f"/>
                      <v:stroke joinstyle="miter"/>
                    </v:roundrect>
                    <v:shape id="Rectangle: Rounded Corners 5" o:spid="_x0000_s1130" type="#_x0000_t202" style="position:absolute;left:2959;top:22754;width:113023;height:10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" filled="f" stroked="f">
                      <v:textbox inset="4.5pt,4.5pt,4.5pt,4.5pt">
                        <w:txbxContent>
                          <w:p w14:paraId="65061155" w14:textId="77777777" w:rsidR="001B6BAE" w:rsidRPr="009507E3" w:rsidRDefault="001B6BAE" w:rsidP="001B6BAE">
                            <w:pPr>
                              <w:spacing w:after="126" w:line="216" w:lineRule="auto"/>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Outcome 4: Strengthening natural resource management, climate resilience and environmental sustainability: </w:t>
                            </w:r>
                            <w:r w:rsidRPr="009507E3">
                              <w:rPr>
                                <w:rFonts w:hAnsi="Calibri"/>
                                <w:color w:val="000000" w:themeColor="dark1"/>
                                <w:kern w:val="24"/>
                                <w:sz w:val="18"/>
                                <w:szCs w:val="18"/>
                                <w:lang w:val="en-US"/>
                                <w14:textFill>
                                  <w14:solidFill>
                                    <w14:schemeClr w14:val="dk1">
                                      <w14:satOff w14:val="0"/>
                                      <w14:lumOff w14:val="0"/>
                                    </w14:schemeClr>
                                  </w14:solidFill>
                                </w14:textFill>
                              </w:rPr>
                              <w:t>By 2025, Eswatini is on an inclusive low-carbon development pathway that is resilient to climate change and in which natural resources are managed sustainably, and community adaptation to climate change is enhanced, for improved livelihoods, health and food security, especially for vulnerable and marginalized communities.</w:t>
                            </w:r>
                          </w:p>
                        </w:txbxContent>
                      </v:textbox>
                    </v:shape>
                  </v:group>
                </v:group>
                <v:group id="Group 118" o:spid="_x0000_s1131" style="position:absolute;top:43685;width:121920;height:17406" coordorigin=",44996" coordsize="121919,1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119" o:spid="_x0000_s1132" style="position:absolute;top:44996;width:28480;height:13376" coordorigin=",44996" coordsize="36287,1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oundrect id="Rectangle: Rounded Corners 120" o:spid="_x0000_s1133" style="position:absolute;top:44996;width:34070;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" fillcolor="#a8d08d [1945]" strokecolor="white [3201]" strokeweight="1pt">
                      <v:stroke joinstyle="miter"/>
                    </v:roundrect>
                    <v:group id="Group 121" o:spid="_x0000_s1134" style="position:absolute;left:2217;top:45579;width:34070;height:12793" coordorigin="2217,45579" coordsize="34070,12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oundrect id="Rectangle: Rounded Corners 122" o:spid="_x0000_s1135" style="position:absolute;left:2217;top:45699;width:34070;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" fillcolor="white [3201]" strokecolor="#4472c4 [3204]" strokeweight="1pt">
                        <v:fill opacity="59110f"/>
                        <v:stroke joinstyle="miter"/>
                      </v:roundrect>
                      <v:shape id="Rectangle: Rounded Corners 5" o:spid="_x0000_s1136" type="#_x0000_t202" style="position:absolute;left:2588;top:45579;width:33328;height:1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" filled="f" stroked="f">
                        <v:textbox inset="4.5pt,4.5pt,4.5pt,4.5pt">
                          <w:txbxContent>
                            <w:p w14:paraId="34D3E42A" w14:textId="77777777" w:rsidR="001B6BAE" w:rsidRPr="009507E3" w:rsidRDefault="001B6BAE" w:rsidP="001B6BAE">
                              <w:pPr>
                                <w:spacing w:after="92" w:line="216" w:lineRule="auto"/>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Output 4.1</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Capacity of institutions to design and implement effective policies, strategies, and legal frameworks are strengthened, leading to improved access to and use of clean, reliable, and affordable energy for all citizens, especially vulnerable and marginalized communities, </w:t>
                              </w:r>
                            </w:p>
                          </w:txbxContent>
                        </v:textbox>
                      </v:shape>
                    </v:group>
                  </v:group>
                  <v:group id="Group 124" o:spid="_x0000_s1137" style="position:absolute;left:31146;top:44996;width:28480;height:13376" coordorigin="31146,44996" coordsize="36287,1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oundrect id="Rectangle: Rounded Corners 125" o:spid="_x0000_s1138" style="position:absolute;left:31146;top:44996;width:34070;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" fillcolor="#a8d08d [1945]" strokecolor="white [3201]" strokeweight="1pt">
                      <v:stroke joinstyle="miter"/>
                    </v:roundrect>
                    <v:group id="Group 126" o:spid="_x0000_s1139" style="position:absolute;left:33364;top:45699;width:34070;height:12673" coordorigin="33364,45699" coordsize="34070,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oundrect id="Rectangle: Rounded Corners 127" o:spid="_x0000_s1140" style="position:absolute;left:33364;top:45699;width:34070;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" fillcolor="white [3201]" strokecolor="#4472c4 [3204]" strokeweight="1pt">
                        <v:fill opacity="59110f"/>
                        <v:stroke joinstyle="miter"/>
                      </v:roundrect>
                      <v:shape id="Rectangle: Rounded Corners 5" o:spid="_x0000_s1141" type="#_x0000_t202" style="position:absolute;left:33735;top:45860;width:33328;height:1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" filled="f" stroked="f">
                        <v:textbox inset="4.5pt,4.5pt,4.5pt,4.5pt">
                          <w:txbxContent>
                            <w:p w14:paraId="3FE4FA85" w14:textId="77777777" w:rsidR="001B6BAE" w:rsidRPr="009507E3" w:rsidRDefault="001B6BAE" w:rsidP="001B6BAE">
                              <w:pPr>
                                <w:spacing w:after="92" w:line="216" w:lineRule="auto"/>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4.2: </w:t>
                              </w:r>
                              <w:r w:rsidRPr="009507E3">
                                <w:rPr>
                                  <w:rFonts w:hAnsi="Calibri"/>
                                  <w:color w:val="000000" w:themeColor="dark1"/>
                                  <w:kern w:val="24"/>
                                  <w:sz w:val="18"/>
                                  <w:szCs w:val="18"/>
                                  <w:lang w:val="en-US"/>
                                  <w14:textFill>
                                    <w14:solidFill>
                                      <w14:schemeClr w14:val="dk1">
                                        <w14:satOff w14:val="0"/>
                                        <w14:lumOff w14:val="0"/>
                                      </w14:schemeClr>
                                    </w14:solidFill>
                                  </w14:textFill>
                                </w:rPr>
                                <w:t>Capacity of institutions to manage water resources efficiently and to provide equitable access to safe and affordable drinking water for all citizens, strengthened</w:t>
                              </w:r>
                            </w:p>
                          </w:txbxContent>
                        </v:textbox>
                      </v:shape>
                    </v:group>
                  </v:group>
                  <v:group id="Group 129" o:spid="_x0000_s1142" style="position:absolute;left:62293;top:44996;width:28480;height:13376" coordorigin="62293,44996" coordsize="36287,1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oundrect id="Rectangle: Rounded Corners 130" o:spid="_x0000_s1143" style="position:absolute;left:62293;top:44996;width:34070;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" fillcolor="#a8d08d [1945]" strokecolor="white [3201]" strokeweight="1pt">
                      <v:stroke joinstyle="miter"/>
                    </v:roundrect>
                    <v:group id="Group 131" o:spid="_x0000_s1144" style="position:absolute;left:64510;top:45699;width:34070;height:12673" coordorigin="64510,45699" coordsize="34070,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oundrect id="Rectangle: Rounded Corners 132" o:spid="_x0000_s1145" style="position:absolute;left:64510;top:45699;width:34070;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" fillcolor="white [3201]" strokecolor="#4472c4 [3204]" strokeweight="1pt">
                        <v:fill opacity="59110f"/>
                        <v:stroke joinstyle="miter"/>
                      </v:roundrect>
                      <v:shape id="Rectangle: Rounded Corners 5" o:spid="_x0000_s1146" type="#_x0000_t202" style="position:absolute;left:64881;top:45860;width:33328;height:1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" filled="f" stroked="f">
                        <v:textbox inset="4.5pt,4.5pt,4.5pt,4.5pt">
                          <w:txbxContent>
                            <w:p w14:paraId="4E6BA34C" w14:textId="77777777" w:rsidR="001B6BAE" w:rsidRPr="009507E3" w:rsidRDefault="001B6BAE" w:rsidP="001B6BAE">
                              <w:pPr>
                                <w:spacing w:after="92" w:line="216" w:lineRule="auto"/>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4.3: </w:t>
                              </w:r>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National and sub-national institutions capacities to sustainably manage natural resources justly and to the benefit the most vulnerable and </w:t>
                              </w:r>
                              <w:proofErr w:type="spellStart"/>
                              <w:r w:rsidRPr="009507E3">
                                <w:rPr>
                                  <w:rFonts w:hAnsi="Calibri"/>
                                  <w:color w:val="000000" w:themeColor="dark1"/>
                                  <w:kern w:val="24"/>
                                  <w:sz w:val="18"/>
                                  <w:szCs w:val="18"/>
                                  <w:lang w:val="en-US"/>
                                  <w14:textFill>
                                    <w14:solidFill>
                                      <w14:schemeClr w14:val="dk1">
                                        <w14:satOff w14:val="0"/>
                                        <w14:lumOff w14:val="0"/>
                                      </w14:schemeClr>
                                    </w14:solidFill>
                                  </w14:textFill>
                                </w:rPr>
                                <w:t>marginali</w:t>
                              </w:r>
                              <w:r>
                                <w:rPr>
                                  <w:rFonts w:hAnsi="Calibri"/>
                                  <w:color w:val="000000" w:themeColor="dark1"/>
                                  <w:kern w:val="24"/>
                                  <w:sz w:val="18"/>
                                  <w:szCs w:val="18"/>
                                  <w:lang w:val="en-US"/>
                                  <w14:textFill>
                                    <w14:solidFill>
                                      <w14:schemeClr w14:val="dk1">
                                        <w14:satOff w14:val="0"/>
                                        <w14:lumOff w14:val="0"/>
                                      </w14:schemeClr>
                                    </w14:solidFill>
                                  </w14:textFill>
                                </w:rPr>
                                <w:t>s</w:t>
                              </w:r>
                              <w:r w:rsidRPr="009507E3">
                                <w:rPr>
                                  <w:rFonts w:hAnsi="Calibri"/>
                                  <w:color w:val="000000" w:themeColor="dark1"/>
                                  <w:kern w:val="24"/>
                                  <w:sz w:val="18"/>
                                  <w:szCs w:val="18"/>
                                  <w:lang w:val="en-US"/>
                                  <w14:textFill>
                                    <w14:solidFill>
                                      <w14:schemeClr w14:val="dk1">
                                        <w14:satOff w14:val="0"/>
                                        <w14:lumOff w14:val="0"/>
                                      </w14:schemeClr>
                                    </w14:solidFill>
                                  </w14:textFill>
                                </w:rPr>
                                <w:t>ed</w:t>
                              </w:r>
                              <w:proofErr w:type="spellEnd"/>
                              <w:r w:rsidRPr="009507E3">
                                <w:rPr>
                                  <w:rFonts w:hAnsi="Calibri"/>
                                  <w:color w:val="000000" w:themeColor="dark1"/>
                                  <w:kern w:val="24"/>
                                  <w:sz w:val="18"/>
                                  <w:szCs w:val="18"/>
                                  <w:lang w:val="en-US"/>
                                  <w14:textFill>
                                    <w14:solidFill>
                                      <w14:schemeClr w14:val="dk1">
                                        <w14:satOff w14:val="0"/>
                                        <w14:lumOff w14:val="0"/>
                                      </w14:schemeClr>
                                    </w14:solidFill>
                                  </w14:textFill>
                                </w:rPr>
                                <w:t xml:space="preserve"> communities</w:t>
                              </w:r>
                              <w:r>
                                <w:rPr>
                                  <w:rFonts w:hAnsi="Calibri"/>
                                  <w:color w:val="000000" w:themeColor="dark1"/>
                                  <w:kern w:val="24"/>
                                  <w:sz w:val="18"/>
                                  <w:szCs w:val="18"/>
                                  <w:lang w:val="en-US"/>
                                  <w14:textFill>
                                    <w14:solidFill>
                                      <w14:schemeClr w14:val="dk1">
                                        <w14:satOff w14:val="0"/>
                                        <w14:lumOff w14:val="0"/>
                                      </w14:schemeClr>
                                    </w14:solidFill>
                                  </w14:textFill>
                                </w:rPr>
                                <w:t xml:space="preserve"> strengthened</w:t>
                              </w:r>
                            </w:p>
                          </w:txbxContent>
                        </v:textbox>
                      </v:shape>
                    </v:group>
                  </v:group>
                  <v:group id="Group 134" o:spid="_x0000_s1147" style="position:absolute;left:93439;top:44996;width:28481;height:13376" coordorigin="93439,44996" coordsize="36287,1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oundrect id="Rectangle: Rounded Corners 135" o:spid="_x0000_s1148" style="position:absolute;left:93439;top:44996;width:34070;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" fillcolor="#a8d08d [1945]" strokecolor="white [3201]" strokeweight="1pt">
                      <v:stroke joinstyle="miter"/>
                    </v:roundrect>
                    <v:group id="Group 136" o:spid="_x0000_s1149" style="position:absolute;left:95657;top:45699;width:34070;height:12673" coordorigin="95657,45699" coordsize="34070,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oundrect id="Rectangle: Rounded Corners 137" o:spid="_x0000_s1150" style="position:absolute;left:95657;top:45699;width:34070;height:12673;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" fillcolor="white [3201]" strokecolor="#4472c4 [3204]" strokeweight="1pt">
                        <v:fill opacity="59110f"/>
                        <v:stroke joinstyle="miter"/>
                      </v:roundrect>
                      <v:shape id="Rectangle: Rounded Corners 5" o:spid="_x0000_s1151" type="#_x0000_t202" style="position:absolute;left:96028;top:45860;width:33328;height:11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" filled="f" stroked="f">
                        <v:textbox inset="4.5pt,4.5pt,4.5pt,4.5pt">
                          <w:txbxContent>
                            <w:p w14:paraId="1264726E" w14:textId="77777777" w:rsidR="001B6BAE" w:rsidRPr="009507E3" w:rsidRDefault="001B6BAE" w:rsidP="001B6BAE">
                              <w:pPr>
                                <w:spacing w:after="92" w:line="216" w:lineRule="auto"/>
                                <w:rPr>
                                  <w:sz w:val="18"/>
                                  <w:szCs w:val="18"/>
                                </w:rPr>
                              </w:pPr>
                              <w:r w:rsidRPr="009507E3">
                                <w:rPr>
                                  <w:rFonts w:hAnsi="Calibri"/>
                                  <w:b/>
                                  <w:bCs/>
                                  <w:color w:val="000000" w:themeColor="dark1"/>
                                  <w:kern w:val="24"/>
                                  <w:sz w:val="18"/>
                                  <w:szCs w:val="18"/>
                                  <w:lang w:val="en-US"/>
                                  <w14:textFill>
                                    <w14:solidFill>
                                      <w14:schemeClr w14:val="dk1">
                                        <w14:satOff w14:val="0"/>
                                        <w14:lumOff w14:val="0"/>
                                      </w14:schemeClr>
                                    </w14:solidFill>
                                  </w14:textFill>
                                </w:rPr>
                                <w:t xml:space="preserve">Output 4.4: </w:t>
                              </w:r>
                              <w:r w:rsidRPr="009507E3">
                                <w:rPr>
                                  <w:rFonts w:hAnsi="Calibri"/>
                                  <w:color w:val="000000" w:themeColor="dark1"/>
                                  <w:kern w:val="24"/>
                                  <w:sz w:val="18"/>
                                  <w:szCs w:val="18"/>
                                  <w:lang w:val="en-US"/>
                                  <w14:textFill>
                                    <w14:solidFill>
                                      <w14:schemeClr w14:val="dk1">
                                        <w14:satOff w14:val="0"/>
                                        <w14:lumOff w14:val="0"/>
                                      </w14:schemeClr>
                                    </w14:solidFill>
                                  </w14:textFill>
                                </w:rPr>
                                <w:t>Capacity of extension services, development actors and communities to implement climate smart agriculture interventions that promote household food and nutrition security strengthened</w:t>
                              </w:r>
                            </w:p>
                          </w:txbxContent>
                        </v:textbox>
                      </v:shape>
                    </v:group>
                  </v:group>
                </v:group>
                <v:shape id="Arrow: Up 139" o:spid="_x0000_s1152" type="#_x0000_t68" style="position:absolute;left:7828;top:32250;width:13639;height:1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" adj="5973" fillcolor="#a9d18e" stroked="f" strokeweight="1pt"/>
                <v:shape id="Arrow: Up 140" o:spid="_x0000_s1153" type="#_x0000_t68" style="position:absolute;left:69664;top:32352;width:13640;height:1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" adj="5973" fillcolor="#a9d18e" stroked="f" strokeweight="1pt"/>
                <v:shape id="Arrow: Up 141" o:spid="_x0000_s1154" type="#_x0000_t68" style="position:absolute;left:101730;top:32250;width:13639;height:1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" adj="5973" fillcolor="#a9d18e" stroked="f" strokeweight="1pt"/>
                <v:shape id="Arrow: Up 142" o:spid="_x0000_s1155" type="#_x0000_t68" style="position:absolute;left:55264;top:9972;width:13640;height:12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" adj="5973" fillcolor="#2f5597" stroked="f" strokeweight="1pt"/>
                <v:shape id="Arrow: Up 143" o:spid="_x0000_s1156" type="#_x0000_t68" style="position:absolute;left:38746;top:32250;width:13640;height:12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" adj="5973" fillcolor="#a9d18e" stroked="f" strokeweight="1pt"/>
                <w10:wrap anchorx="margin"/>
              </v:group>
            </w:pict>
          </mc:Fallback>
        </mc:AlternateContent>
      </w:r>
    </w:p>
    <w:p w14:paraId="2FB82B42" w14:textId="4760522D" w:rsidR="001B6BAE" w:rsidRDefault="001B6BAE" w:rsidP="00C92F63">
      <w:pPr>
        <w:jc w:val="both"/>
      </w:pPr>
    </w:p>
    <w:p w14:paraId="553D61F6" w14:textId="2EE3FD80" w:rsidR="001B6BAE" w:rsidRDefault="001B6BAE" w:rsidP="00C92F63">
      <w:pPr>
        <w:jc w:val="both"/>
      </w:pPr>
    </w:p>
    <w:p w14:paraId="7B80D6E3" w14:textId="18C0B5EF" w:rsidR="001B6BAE" w:rsidRDefault="001B6BAE" w:rsidP="00C92F63">
      <w:pPr>
        <w:jc w:val="both"/>
      </w:pPr>
    </w:p>
    <w:p w14:paraId="341041DB" w14:textId="6EBB3297" w:rsidR="001B6BAE" w:rsidRDefault="001B6BAE" w:rsidP="00C92F63">
      <w:pPr>
        <w:jc w:val="both"/>
      </w:pPr>
    </w:p>
    <w:p w14:paraId="1E90C85D" w14:textId="336354DA" w:rsidR="001B6BAE" w:rsidRDefault="001B6BAE" w:rsidP="00C92F63">
      <w:pPr>
        <w:jc w:val="both"/>
      </w:pPr>
    </w:p>
    <w:p w14:paraId="04BB0A76" w14:textId="168D0D7D" w:rsidR="001B6BAE" w:rsidRDefault="001B6BAE" w:rsidP="00C92F63">
      <w:pPr>
        <w:jc w:val="both"/>
      </w:pPr>
    </w:p>
    <w:p w14:paraId="3C4B25DD" w14:textId="29F864A1" w:rsidR="001B6BAE" w:rsidRDefault="001B6BAE" w:rsidP="00C92F63">
      <w:pPr>
        <w:jc w:val="both"/>
      </w:pPr>
    </w:p>
    <w:p w14:paraId="39394A0F" w14:textId="65DAE58F" w:rsidR="001B6BAE" w:rsidRDefault="001B6BAE" w:rsidP="00C92F63">
      <w:pPr>
        <w:jc w:val="both"/>
      </w:pPr>
    </w:p>
    <w:p w14:paraId="19A57D10" w14:textId="7CBB87AE" w:rsidR="001B6BAE" w:rsidRDefault="001B6BAE" w:rsidP="00C92F63">
      <w:pPr>
        <w:jc w:val="both"/>
      </w:pPr>
    </w:p>
    <w:p w14:paraId="4151193E" w14:textId="5F424340" w:rsidR="001B6BAE" w:rsidRDefault="001B6BAE" w:rsidP="00C92F63">
      <w:pPr>
        <w:jc w:val="both"/>
      </w:pPr>
    </w:p>
    <w:p w14:paraId="0C1AE564" w14:textId="7EDED975" w:rsidR="001B6BAE" w:rsidRDefault="001B6BAE" w:rsidP="00C92F63">
      <w:pPr>
        <w:jc w:val="both"/>
      </w:pPr>
    </w:p>
    <w:p w14:paraId="46495D2F" w14:textId="07889B56" w:rsidR="001B6BAE" w:rsidRDefault="001B6BAE" w:rsidP="00C92F63">
      <w:pPr>
        <w:jc w:val="both"/>
      </w:pPr>
    </w:p>
    <w:p w14:paraId="1EBBDBC1" w14:textId="27EA46B8" w:rsidR="001B6BAE" w:rsidRDefault="001B6BAE" w:rsidP="00C92F63">
      <w:pPr>
        <w:jc w:val="both"/>
      </w:pPr>
    </w:p>
    <w:p w14:paraId="61A7BEE2" w14:textId="77777777" w:rsidR="001B6BAE" w:rsidRDefault="001B6BAE" w:rsidP="00C92F63">
      <w:pPr>
        <w:jc w:val="both"/>
      </w:pPr>
    </w:p>
    <w:p w14:paraId="4AB072FC" w14:textId="77777777" w:rsidR="00F47AC1" w:rsidRDefault="00F47AC1" w:rsidP="00C92F63">
      <w:pPr>
        <w:jc w:val="both"/>
      </w:pPr>
    </w:p>
    <w:p w14:paraId="7198835A" w14:textId="77777777" w:rsidR="001B6BAE" w:rsidRDefault="001B6BAE">
      <w:r>
        <w:br w:type="page"/>
      </w:r>
    </w:p>
    <w:p w14:paraId="0B0B7FC2" w14:textId="02A0E5B2" w:rsidR="006050E3" w:rsidRDefault="009141EE" w:rsidP="00C92F63">
      <w:pPr>
        <w:jc w:val="both"/>
        <w:rPr>
          <w:b/>
          <w:bCs/>
        </w:rPr>
      </w:pPr>
      <w:r>
        <w:t>2.4.</w:t>
      </w:r>
      <w:r w:rsidR="00A2169F">
        <w:t>4.</w:t>
      </w:r>
      <w:r>
        <w:t>2</w:t>
      </w:r>
      <w:r>
        <w:tab/>
      </w:r>
      <w:r>
        <w:tab/>
      </w:r>
      <w:r w:rsidR="00F608B7" w:rsidRPr="037EF1B0">
        <w:rPr>
          <w:b/>
          <w:bCs/>
        </w:rPr>
        <w:t>Theory</w:t>
      </w:r>
      <w:r w:rsidR="00F608B7">
        <w:rPr>
          <w:b/>
          <w:bCs/>
        </w:rPr>
        <w:t xml:space="preserve"> </w:t>
      </w:r>
      <w:r w:rsidR="00F608B7" w:rsidRPr="037EF1B0">
        <w:rPr>
          <w:b/>
          <w:bCs/>
        </w:rPr>
        <w:t>of</w:t>
      </w:r>
      <w:r w:rsidRPr="037EF1B0">
        <w:rPr>
          <w:b/>
          <w:bCs/>
        </w:rPr>
        <w:t xml:space="preserve"> change</w:t>
      </w:r>
      <w:r w:rsidR="00C03CC1" w:rsidRPr="037EF1B0">
        <w:rPr>
          <w:b/>
          <w:bCs/>
        </w:rPr>
        <w:t xml:space="preserve"> </w:t>
      </w:r>
    </w:p>
    <w:p w14:paraId="2F10A078" w14:textId="4D0E67C5" w:rsidR="00097F85" w:rsidRDefault="00097F85" w:rsidP="00D3533D">
      <w:pPr>
        <w:spacing w:after="0"/>
        <w:ind w:left="1440"/>
        <w:jc w:val="both"/>
        <w:rPr>
          <w:i/>
          <w:iCs/>
        </w:rPr>
      </w:pPr>
      <w:r w:rsidRPr="00CC5044">
        <w:rPr>
          <w:i/>
          <w:iCs/>
        </w:rPr>
        <w:t>If climate proofed infrastructure and renewable energy resources are developed, and</w:t>
      </w:r>
    </w:p>
    <w:p w14:paraId="0F64ED74" w14:textId="42C29671" w:rsidR="00097F85" w:rsidRPr="00CC5044" w:rsidRDefault="00097F85" w:rsidP="00D3533D">
      <w:pPr>
        <w:spacing w:after="0"/>
        <w:ind w:left="1440"/>
        <w:jc w:val="both"/>
        <w:rPr>
          <w:i/>
          <w:iCs/>
        </w:rPr>
      </w:pPr>
      <w:r w:rsidRPr="00CC5044">
        <w:rPr>
          <w:i/>
          <w:iCs/>
        </w:rPr>
        <w:t>if natural resources are sustainably managed and climate-smart agriculture practices are adopted,</w:t>
      </w:r>
      <w:r w:rsidR="00D3533D">
        <w:rPr>
          <w:i/>
          <w:iCs/>
        </w:rPr>
        <w:t xml:space="preserve"> </w:t>
      </w:r>
      <w:r w:rsidRPr="00CC5044">
        <w:rPr>
          <w:i/>
          <w:iCs/>
        </w:rPr>
        <w:t>then more citizens will have increased access to clean and reliable energy and water, resulting in more resilient, healthy and food secure communities.</w:t>
      </w:r>
    </w:p>
    <w:p w14:paraId="5632B628" w14:textId="6C9BA8D3" w:rsidR="00651D01" w:rsidRPr="0082306A" w:rsidRDefault="00651D01" w:rsidP="00097F85">
      <w:pPr>
        <w:jc w:val="both"/>
      </w:pPr>
    </w:p>
    <w:p w14:paraId="435A036C" w14:textId="5251184A" w:rsidR="001A2734" w:rsidRPr="0082306A" w:rsidRDefault="00651D01" w:rsidP="00B3749E">
      <w:pPr>
        <w:spacing w:after="0"/>
        <w:jc w:val="both"/>
        <w:rPr>
          <w:rFonts w:cs="Times New Roman"/>
          <w:b/>
          <w:bCs/>
        </w:rPr>
      </w:pPr>
      <w:r w:rsidRPr="0082306A">
        <w:rPr>
          <w:rFonts w:cs="Times New Roman"/>
          <w:b/>
          <w:bCs/>
        </w:rPr>
        <w:t>Rationale and expected results</w:t>
      </w:r>
    </w:p>
    <w:p w14:paraId="1012D669" w14:textId="77777777" w:rsidR="006E6935" w:rsidRPr="0082306A" w:rsidRDefault="006E6935" w:rsidP="00C92F63">
      <w:pPr>
        <w:spacing w:after="0"/>
        <w:jc w:val="both"/>
        <w:rPr>
          <w:rFonts w:cs="Times New Roman"/>
          <w:b/>
          <w:bCs/>
        </w:rPr>
      </w:pPr>
    </w:p>
    <w:p w14:paraId="15ACBA5B" w14:textId="4C40C79F" w:rsidR="008B761E" w:rsidRDefault="00D2061B" w:rsidP="008B761E">
      <w:pPr>
        <w:spacing w:after="0" w:line="240" w:lineRule="auto"/>
        <w:jc w:val="both"/>
        <w:rPr>
          <w:rFonts w:ascii="Times New Roman" w:hAnsi="Times New Roman" w:cs="Times New Roman"/>
          <w:sz w:val="24"/>
          <w:szCs w:val="24"/>
          <w:lang w:val="en-US" w:eastAsia="en-US"/>
        </w:rPr>
      </w:pPr>
      <w:r w:rsidRPr="0082306A">
        <w:t>The risks of climate change are well documented</w:t>
      </w:r>
      <w:r w:rsidR="000D6318">
        <w:t>,</w:t>
      </w:r>
      <w:r w:rsidRPr="0082306A">
        <w:t xml:space="preserve"> and its </w:t>
      </w:r>
      <w:r w:rsidR="00F608B7" w:rsidRPr="0082306A">
        <w:t>impacts already</w:t>
      </w:r>
      <w:r w:rsidRPr="0082306A">
        <w:t xml:space="preserve"> affect</w:t>
      </w:r>
      <w:r w:rsidR="000D6318">
        <w:t xml:space="preserve"> both</w:t>
      </w:r>
      <w:r w:rsidRPr="0082306A">
        <w:t xml:space="preserve"> people and ecosystems. Meeting the climate challenge requires </w:t>
      </w:r>
      <w:r w:rsidR="00D3533D">
        <w:t xml:space="preserve">that </w:t>
      </w:r>
      <w:r w:rsidRPr="0082306A">
        <w:t xml:space="preserve">industries and institutions — both public and private </w:t>
      </w:r>
      <w:r w:rsidR="00BC362D" w:rsidRPr="0082306A">
        <w:t>— be</w:t>
      </w:r>
      <w:r w:rsidRPr="0082306A">
        <w:t xml:space="preserve"> able to assess and understand climate change, </w:t>
      </w:r>
      <w:r w:rsidR="000D6318">
        <w:t xml:space="preserve">to </w:t>
      </w:r>
      <w:r w:rsidRPr="0082306A">
        <w:t xml:space="preserve">design and implement adequate policies and to work towards resource efficient societies and low emission growth. Decoupling natural resource use and environmental impacts from economic growth is a key </w:t>
      </w:r>
      <w:r w:rsidR="000D6318">
        <w:t xml:space="preserve">prerequisite </w:t>
      </w:r>
      <w:r w:rsidRPr="0082306A">
        <w:t>for overcoming the pressing challenge of growing resource consumption levels.</w:t>
      </w:r>
      <w:r w:rsidR="008B761E">
        <w:t xml:space="preserve">  Furthermore, </w:t>
      </w:r>
      <w:r w:rsidR="008B761E">
        <w:rPr>
          <w:rFonts w:cstheme="minorHAnsi"/>
          <w:lang w:val="en-GB"/>
        </w:rPr>
        <w:t>states have legal obligations to prevent and alleviate climate change as recognized by the African Charter on Human and Peoples’ Rights: “all peoples shall have the right to a general satisfactory environment favourable to their development”.</w:t>
      </w:r>
      <w:r w:rsidR="008B761E">
        <w:rPr>
          <w:rStyle w:val="FootnoteReference"/>
          <w:rFonts w:cstheme="minorHAnsi"/>
          <w:lang w:val="en-GB"/>
        </w:rPr>
        <w:footnoteReference w:id="25"/>
      </w:r>
      <w:r w:rsidR="008B761E">
        <w:rPr>
          <w:rFonts w:ascii="Times New Roman" w:hAnsi="Times New Roman" w:cs="Times New Roman"/>
          <w:sz w:val="24"/>
          <w:szCs w:val="24"/>
          <w:lang w:val="en-US" w:eastAsia="en-US"/>
        </w:rPr>
        <w:t xml:space="preserve"> </w:t>
      </w:r>
    </w:p>
    <w:p w14:paraId="273AB4C7" w14:textId="1E75F31B" w:rsidR="00651D01" w:rsidRPr="0082306A" w:rsidRDefault="00651D01" w:rsidP="008B761E">
      <w:pPr>
        <w:jc w:val="both"/>
      </w:pPr>
    </w:p>
    <w:p w14:paraId="12078A59" w14:textId="1666CE82" w:rsidR="00964DAC" w:rsidRPr="0082306A" w:rsidRDefault="00964DAC" w:rsidP="00C92F63">
      <w:pPr>
        <w:spacing w:after="0" w:line="276" w:lineRule="auto"/>
        <w:jc w:val="both"/>
      </w:pPr>
      <w:r w:rsidRPr="0082306A">
        <w:t xml:space="preserve">In Eswatini, climate change is </w:t>
      </w:r>
      <w:r w:rsidR="000B4C0F">
        <w:t>linked to the increased</w:t>
      </w:r>
      <w:r w:rsidRPr="0082306A">
        <w:t xml:space="preserve"> frequency of extreme events like droughts</w:t>
      </w:r>
      <w:r w:rsidR="004D1A89">
        <w:t>,</w:t>
      </w:r>
      <w:r w:rsidRPr="0082306A">
        <w:t xml:space="preserve"> and</w:t>
      </w:r>
      <w:r w:rsidR="004D1A89">
        <w:t xml:space="preserve"> it </w:t>
      </w:r>
      <w:r w:rsidR="002D0B98">
        <w:t>impacts</w:t>
      </w:r>
      <w:r w:rsidRPr="0082306A">
        <w:t xml:space="preserve"> negatively on livelihoods and key sectors of the economy. The problem is manifested through environmental degradation, reduced agricultural productivity, </w:t>
      </w:r>
      <w:r w:rsidR="000B4C0F">
        <w:t xml:space="preserve">the </w:t>
      </w:r>
      <w:r w:rsidRPr="0082306A">
        <w:t>reduced availability and inefficient use of water</w:t>
      </w:r>
      <w:r w:rsidR="000B4C0F">
        <w:t>,</w:t>
      </w:r>
      <w:r w:rsidRPr="0082306A">
        <w:t xml:space="preserve"> as well as reduced access to energy. The UNCT aims to support Eswatini to achieve an inclusive</w:t>
      </w:r>
      <w:r w:rsidR="007F22D6">
        <w:t>, just</w:t>
      </w:r>
      <w:r w:rsidRPr="0082306A">
        <w:t xml:space="preserve"> low-carbon development pathway that is resilient to climate change and </w:t>
      </w:r>
      <w:r w:rsidR="004D1A89">
        <w:t xml:space="preserve">in which </w:t>
      </w:r>
      <w:r w:rsidRPr="0082306A">
        <w:t xml:space="preserve">natural resources are managed sustainably </w:t>
      </w:r>
      <w:r w:rsidR="6E8CF045" w:rsidRPr="004E33F8">
        <w:t>and community adaptation</w:t>
      </w:r>
      <w:r w:rsidR="30CB11A1" w:rsidRPr="004E33F8">
        <w:t xml:space="preserve"> to climate change</w:t>
      </w:r>
      <w:r w:rsidR="6E8CF045" w:rsidRPr="004E33F8">
        <w:t xml:space="preserve"> is </w:t>
      </w:r>
      <w:r w:rsidR="146D2ED0" w:rsidRPr="004E33F8">
        <w:t>enhanced</w:t>
      </w:r>
      <w:r w:rsidRPr="004E33F8">
        <w:t xml:space="preserve"> fo</w:t>
      </w:r>
      <w:r w:rsidRPr="004E33F8">
        <w:rPr>
          <w:highlight w:val="yellow"/>
        </w:rPr>
        <w:t>r</w:t>
      </w:r>
      <w:r w:rsidRPr="0082306A">
        <w:t xml:space="preserve"> improved livelihoods</w:t>
      </w:r>
      <w:r w:rsidR="006023D6">
        <w:t>, health and food security</w:t>
      </w:r>
      <w:r w:rsidR="004D1A89">
        <w:t xml:space="preserve">, </w:t>
      </w:r>
      <w:r w:rsidRPr="0082306A">
        <w:t xml:space="preserve">especially for vulnerable and marginalized communities. </w:t>
      </w:r>
      <w:r w:rsidR="004D1A89">
        <w:t>To achieve this goal</w:t>
      </w:r>
      <w:r w:rsidRPr="0082306A">
        <w:t xml:space="preserve">, two  </w:t>
      </w:r>
      <w:r w:rsidR="00477D15" w:rsidRPr="0082306A">
        <w:t xml:space="preserve">areas must </w:t>
      </w:r>
      <w:r w:rsidRPr="0082306A">
        <w:t xml:space="preserve">be supported (i) Climate proofed infrastructure and renewable energy resources are developed, </w:t>
      </w:r>
      <w:r w:rsidR="00477D15" w:rsidRPr="0082306A">
        <w:t>so that</w:t>
      </w:r>
      <w:r w:rsidRPr="0082306A">
        <w:t xml:space="preserve"> citizens have increased access to clean and reliable energy and water by 2025</w:t>
      </w:r>
      <w:r w:rsidR="000B4C0F">
        <w:t xml:space="preserve"> and</w:t>
      </w:r>
      <w:r w:rsidRPr="0082306A">
        <w:t xml:space="preserve"> (ii) By 2025, natural resources are sustainably managed and climate-smart agriculture practices are adopted resulting in more resilient, healthy and food secure communities</w:t>
      </w:r>
    </w:p>
    <w:p w14:paraId="28C7BF6D" w14:textId="77777777" w:rsidR="00964DAC" w:rsidRPr="0082306A" w:rsidRDefault="00964DAC" w:rsidP="00C92F63">
      <w:pPr>
        <w:jc w:val="both"/>
        <w:rPr>
          <w:b/>
          <w:bCs/>
          <w:color w:val="00B0F0"/>
        </w:rPr>
      </w:pPr>
    </w:p>
    <w:p w14:paraId="0CF97025" w14:textId="77777777" w:rsidR="00B3749E" w:rsidRDefault="00032924" w:rsidP="00CF491B">
      <w:pPr>
        <w:pStyle w:val="ListParagraph"/>
        <w:numPr>
          <w:ilvl w:val="3"/>
          <w:numId w:val="11"/>
        </w:numPr>
        <w:jc w:val="both"/>
        <w:rPr>
          <w:rFonts w:cs="MyriadPro-Semibold"/>
          <w:b/>
          <w:bCs/>
          <w:lang w:val="en-US"/>
        </w:rPr>
      </w:pPr>
      <w:r w:rsidRPr="00B17520">
        <w:rPr>
          <w:b/>
          <w:bCs/>
        </w:rPr>
        <w:tab/>
      </w:r>
      <w:r w:rsidR="009141EE" w:rsidRPr="00B17520">
        <w:rPr>
          <w:b/>
          <w:bCs/>
        </w:rPr>
        <w:t xml:space="preserve"> </w:t>
      </w:r>
      <w:r w:rsidR="00477D15" w:rsidRPr="00B17520">
        <w:rPr>
          <w:rFonts w:cs="MyriadPro-Semibold"/>
          <w:b/>
          <w:bCs/>
          <w:lang w:val="en-US"/>
        </w:rPr>
        <w:t>Focal areas of the UN’s support and contribution</w:t>
      </w:r>
    </w:p>
    <w:p w14:paraId="361FD015" w14:textId="6723EA76" w:rsidR="00052D3E" w:rsidRPr="00B3749E" w:rsidRDefault="00052D3E" w:rsidP="00B3749E">
      <w:pPr>
        <w:jc w:val="both"/>
        <w:rPr>
          <w:rFonts w:cs="MyriadPro-Semibold"/>
          <w:b/>
          <w:bCs/>
          <w:lang w:val="en-US"/>
        </w:rPr>
      </w:pPr>
      <w:r w:rsidRPr="0082306A">
        <w:t xml:space="preserve"> In order to achieve th</w:t>
      </w:r>
      <w:r w:rsidR="00981DF0">
        <w:t>is O</w:t>
      </w:r>
      <w:r w:rsidRPr="0082306A">
        <w:t xml:space="preserve">utcomes, </w:t>
      </w:r>
      <w:r w:rsidR="003C49F1">
        <w:t xml:space="preserve">the UN will support </w:t>
      </w:r>
      <w:r w:rsidRPr="0082306A">
        <w:t>four interrelated outputs</w:t>
      </w:r>
      <w:r w:rsidR="00D3533D">
        <w:t>:</w:t>
      </w:r>
    </w:p>
    <w:p w14:paraId="4C95A265" w14:textId="77777777" w:rsidR="000D5D12" w:rsidRPr="0082306A" w:rsidRDefault="000D5D12" w:rsidP="00C92F63">
      <w:pPr>
        <w:spacing w:after="0" w:line="276" w:lineRule="auto"/>
        <w:jc w:val="both"/>
      </w:pPr>
      <w:bookmarkStart w:id="24" w:name="_Hlk45037845"/>
    </w:p>
    <w:p w14:paraId="77E8E794" w14:textId="139B813E" w:rsidR="00052D3E" w:rsidRDefault="00052D3E" w:rsidP="00CF491B">
      <w:pPr>
        <w:pStyle w:val="ListParagraph"/>
        <w:numPr>
          <w:ilvl w:val="0"/>
          <w:numId w:val="5"/>
        </w:numPr>
        <w:spacing w:after="0" w:line="276" w:lineRule="auto"/>
        <w:jc w:val="both"/>
      </w:pPr>
      <w:r w:rsidRPr="0082306A">
        <w:t>Capacity of institutions to design and implement effective policies, strategies, and legal frameworks</w:t>
      </w:r>
      <w:r w:rsidR="00D3533D">
        <w:t xml:space="preserve"> are </w:t>
      </w:r>
      <w:r w:rsidR="00BC362D">
        <w:t>strengthened,</w:t>
      </w:r>
      <w:r w:rsidRPr="0082306A">
        <w:t xml:space="preserve"> leading to improved access to and use of clean, reliable, and affordable energy for all citizens, especially vulnerable and marginalized communities, </w:t>
      </w:r>
    </w:p>
    <w:p w14:paraId="150EC278" w14:textId="77777777" w:rsidR="000D5D12" w:rsidRPr="0082306A" w:rsidRDefault="000D5D12" w:rsidP="00C92F63">
      <w:pPr>
        <w:spacing w:after="0" w:line="276" w:lineRule="auto"/>
        <w:ind w:left="48"/>
        <w:jc w:val="both"/>
      </w:pPr>
    </w:p>
    <w:p w14:paraId="7A6F4ACD" w14:textId="2C0A2FC9" w:rsidR="00052D3E" w:rsidRDefault="00052D3E" w:rsidP="00CF491B">
      <w:pPr>
        <w:pStyle w:val="ListParagraph"/>
        <w:numPr>
          <w:ilvl w:val="0"/>
          <w:numId w:val="5"/>
        </w:numPr>
        <w:spacing w:after="0" w:line="276" w:lineRule="auto"/>
        <w:jc w:val="both"/>
      </w:pPr>
      <w:bookmarkStart w:id="25" w:name="_Hlk42693191"/>
      <w:r w:rsidRPr="0082306A">
        <w:t>Capacity of institutions are strengthened to manage water resources efficiently and to provide equitable access to safe and affordable drinking water for all citizens,</w:t>
      </w:r>
      <w:bookmarkEnd w:id="25"/>
      <w:r w:rsidRPr="0082306A">
        <w:t xml:space="preserve"> </w:t>
      </w:r>
    </w:p>
    <w:p w14:paraId="07DFB407" w14:textId="77777777" w:rsidR="000D5D12" w:rsidRPr="0082306A" w:rsidRDefault="000D5D12" w:rsidP="00C92F63">
      <w:pPr>
        <w:pStyle w:val="ListParagraph"/>
        <w:spacing w:after="0" w:line="276" w:lineRule="auto"/>
        <w:ind w:left="768"/>
        <w:jc w:val="both"/>
      </w:pPr>
    </w:p>
    <w:p w14:paraId="7747BD02" w14:textId="5503AE24" w:rsidR="00052D3E" w:rsidRDefault="00052D3E" w:rsidP="00C92F63">
      <w:pPr>
        <w:spacing w:after="0" w:line="276" w:lineRule="auto"/>
        <w:ind w:left="720" w:hanging="720"/>
        <w:jc w:val="both"/>
      </w:pPr>
      <w:r w:rsidRPr="0082306A">
        <w:t xml:space="preserve">(iii) </w:t>
      </w:r>
      <w:r w:rsidR="00DA40C8">
        <w:tab/>
      </w:r>
      <w:r w:rsidRPr="0082306A">
        <w:t xml:space="preserve">National and sub-national institutions capacities are strengthened to sustainably manage natural resources justly and to the benefit the most vulnerable and marginalised communities, and </w:t>
      </w:r>
    </w:p>
    <w:p w14:paraId="0FCED091" w14:textId="77777777" w:rsidR="000D5D12" w:rsidRPr="0082306A" w:rsidRDefault="000D5D12" w:rsidP="00C92F63">
      <w:pPr>
        <w:spacing w:after="0" w:line="276" w:lineRule="auto"/>
        <w:jc w:val="both"/>
      </w:pPr>
    </w:p>
    <w:p w14:paraId="062FBF8F" w14:textId="093C755F" w:rsidR="00052D3E" w:rsidRPr="0082306A" w:rsidRDefault="00052D3E" w:rsidP="00C92F63">
      <w:pPr>
        <w:spacing w:after="0" w:line="276" w:lineRule="auto"/>
        <w:ind w:left="720" w:hanging="720"/>
        <w:jc w:val="both"/>
      </w:pPr>
      <w:r w:rsidRPr="0082306A">
        <w:t xml:space="preserve">(iv) </w:t>
      </w:r>
      <w:r w:rsidR="00DA40C8">
        <w:tab/>
      </w:r>
      <w:r w:rsidRPr="0082306A">
        <w:t xml:space="preserve">Strengthened capacity of extension services, development actors and communities to implement climate smart agriculture interventions that promote household food and nutrition security. </w:t>
      </w:r>
    </w:p>
    <w:bookmarkEnd w:id="24"/>
    <w:p w14:paraId="22DDC74D" w14:textId="0ABA5CC4" w:rsidR="00052D3E" w:rsidRDefault="00052D3E" w:rsidP="00C92F63">
      <w:pPr>
        <w:spacing w:after="0" w:line="276" w:lineRule="auto"/>
        <w:jc w:val="both"/>
      </w:pPr>
    </w:p>
    <w:p w14:paraId="2A857910" w14:textId="4DB42FEC" w:rsidR="00D26750" w:rsidRDefault="00D26750" w:rsidP="00C92F63">
      <w:pPr>
        <w:spacing w:after="0" w:line="276" w:lineRule="auto"/>
        <w:jc w:val="both"/>
      </w:pPr>
      <w:r>
        <w:t>Indicative activities will include</w:t>
      </w:r>
    </w:p>
    <w:p w14:paraId="149F4DA6" w14:textId="77777777" w:rsidR="009F5F7F" w:rsidRDefault="009F5F7F" w:rsidP="00C92F63">
      <w:pPr>
        <w:spacing w:after="0" w:line="276" w:lineRule="auto"/>
        <w:jc w:val="both"/>
      </w:pPr>
    </w:p>
    <w:p w14:paraId="0B1EF0AC" w14:textId="0F68624E" w:rsidR="009F5F7F" w:rsidRPr="009F5F7F" w:rsidRDefault="009F5F7F" w:rsidP="00CF491B">
      <w:pPr>
        <w:pStyle w:val="ListParagraph"/>
        <w:numPr>
          <w:ilvl w:val="0"/>
          <w:numId w:val="10"/>
        </w:numPr>
        <w:jc w:val="both"/>
        <w:rPr>
          <w:rFonts w:ascii="Calibri" w:eastAsia="Times New Roman" w:hAnsi="Calibri" w:cs="Times New Roman"/>
          <w:noProof/>
          <w:lang w:eastAsia="en-GB"/>
        </w:rPr>
      </w:pPr>
      <w:r w:rsidRPr="009F5F7F">
        <w:rPr>
          <w:rFonts w:ascii="Calibri" w:hAnsi="Calibri"/>
        </w:rPr>
        <w:t>Developing new mechanisms for climate financing</w:t>
      </w:r>
      <w:r w:rsidR="0023099D">
        <w:rPr>
          <w:rFonts w:ascii="Calibri" w:hAnsi="Calibri"/>
        </w:rPr>
        <w:t>,</w:t>
      </w:r>
      <w:r w:rsidRPr="009F5F7F">
        <w:rPr>
          <w:rFonts w:ascii="Calibri" w:hAnsi="Calibri"/>
        </w:rPr>
        <w:t xml:space="preserve"> including access to international sources of climate finance, and expansion of international and regional partnerships to implement the SDGs, the Paris Climate Agreement, the Sendai Framework and other Multilateral Environmental Agreements</w:t>
      </w:r>
    </w:p>
    <w:p w14:paraId="7DDEB8E2" w14:textId="77777777" w:rsidR="009F5F7F" w:rsidRPr="009F5F7F" w:rsidRDefault="009F5F7F" w:rsidP="00CF491B">
      <w:pPr>
        <w:pStyle w:val="ListParagraph"/>
        <w:numPr>
          <w:ilvl w:val="0"/>
          <w:numId w:val="10"/>
        </w:numPr>
        <w:jc w:val="both"/>
        <w:rPr>
          <w:rFonts w:ascii="Calibri" w:eastAsia="Times New Roman" w:hAnsi="Calibri" w:cs="Times New Roman"/>
          <w:noProof/>
          <w:lang w:eastAsia="en-GB"/>
        </w:rPr>
      </w:pPr>
      <w:r w:rsidRPr="009F5F7F">
        <w:rPr>
          <w:rFonts w:ascii="Calibri" w:hAnsi="Calibri"/>
        </w:rPr>
        <w:t>Supporting the awareness-raising and sensitization of</w:t>
      </w:r>
      <w:r w:rsidRPr="009F5F7F">
        <w:rPr>
          <w:rFonts w:ascii="Calibri" w:hAnsi="Calibri"/>
          <w:noProof/>
        </w:rPr>
        <w:t xml:space="preserve"> households and</w:t>
      </w:r>
      <w:r w:rsidRPr="009F5F7F">
        <w:rPr>
          <w:rFonts w:ascii="Calibri" w:hAnsi="Calibri"/>
        </w:rPr>
        <w:t xml:space="preserve"> communities on renewable energy and energy efficient technologies and water resource management</w:t>
      </w:r>
    </w:p>
    <w:p w14:paraId="4D27DFA0" w14:textId="026F4735" w:rsidR="009F5F7F" w:rsidRPr="009F5F7F" w:rsidRDefault="009F5F7F" w:rsidP="00CF491B">
      <w:pPr>
        <w:pStyle w:val="ListParagraph"/>
        <w:numPr>
          <w:ilvl w:val="0"/>
          <w:numId w:val="10"/>
        </w:numPr>
        <w:jc w:val="both"/>
        <w:rPr>
          <w:rStyle w:val="CommentReference"/>
          <w:rFonts w:ascii="Calibri" w:eastAsia="Times New Roman" w:hAnsi="Calibri" w:cs="Times New Roman"/>
          <w:sz w:val="22"/>
          <w:szCs w:val="22"/>
          <w:lang w:eastAsia="en-GB"/>
        </w:rPr>
      </w:pPr>
      <w:r w:rsidRPr="009F5F7F">
        <w:rPr>
          <w:rFonts w:ascii="Calibri" w:eastAsia="Times New Roman" w:hAnsi="Calibri" w:cs="Times New Roman"/>
          <w:lang w:eastAsia="en-GB"/>
        </w:rPr>
        <w:t>Facilitating multi-stakeholder engagement, policy dialogue to enhance policy coher</w:t>
      </w:r>
      <w:r w:rsidR="0023099D">
        <w:rPr>
          <w:rFonts w:ascii="Calibri" w:eastAsia="Times New Roman" w:hAnsi="Calibri" w:cs="Times New Roman"/>
          <w:lang w:eastAsia="en-GB"/>
        </w:rPr>
        <w:t>ence</w:t>
      </w:r>
      <w:r w:rsidRPr="009F5F7F">
        <w:rPr>
          <w:rFonts w:ascii="Calibri" w:eastAsia="Times New Roman" w:hAnsi="Calibri" w:cs="Times New Roman"/>
          <w:lang w:eastAsia="en-GB"/>
        </w:rPr>
        <w:t xml:space="preserve"> and information sharing at national and sub-regional levels between government, private sector, civil society, academia and communities on community-based climate resilience and innovations in climate change mitigation and adaptation, as well as on sustainable natural resource management</w:t>
      </w:r>
    </w:p>
    <w:p w14:paraId="60BBEE10" w14:textId="18E6829A" w:rsidR="009F5F7F" w:rsidRPr="00964BF4" w:rsidRDefault="009F5F7F" w:rsidP="00CF491B">
      <w:pPr>
        <w:pStyle w:val="ListParagraph"/>
        <w:numPr>
          <w:ilvl w:val="0"/>
          <w:numId w:val="10"/>
        </w:numPr>
        <w:jc w:val="both"/>
        <w:rPr>
          <w:rFonts w:ascii="Calibri" w:eastAsia="Times New Roman" w:hAnsi="Calibri" w:cs="Times New Roman"/>
          <w:lang w:eastAsia="en-GB"/>
        </w:rPr>
      </w:pPr>
      <w:r>
        <w:rPr>
          <w:rStyle w:val="CommentReference"/>
          <w:sz w:val="22"/>
          <w:szCs w:val="22"/>
        </w:rPr>
        <w:t>B</w:t>
      </w:r>
      <w:r w:rsidRPr="009F5F7F">
        <w:rPr>
          <w:rFonts w:ascii="Calibri" w:eastAsia="Times New Roman" w:hAnsi="Calibri" w:cs="Times New Roman"/>
          <w:lang w:eastAsia="en-GB"/>
        </w:rPr>
        <w:t xml:space="preserve">uilding institutional capacity at national and sub-national levels for integrated resource planning, </w:t>
      </w:r>
      <w:r w:rsidRPr="009F5F7F">
        <w:rPr>
          <w:rFonts w:ascii="Calibri" w:eastAsia="Times New Roman" w:hAnsi="Calibri" w:cs="Times New Roman"/>
          <w:lang w:val="en-US" w:eastAsia="en-GB"/>
        </w:rPr>
        <w:t>climate-smart</w:t>
      </w:r>
      <w:r w:rsidRPr="009F5F7F">
        <w:rPr>
          <w:rFonts w:ascii="Calibri" w:eastAsia="Times New Roman" w:hAnsi="Calibri" w:cs="Times New Roman"/>
          <w:lang w:eastAsia="en-GB"/>
        </w:rPr>
        <w:t xml:space="preserve"> practices</w:t>
      </w:r>
      <w:r w:rsidRPr="009F5F7F">
        <w:rPr>
          <w:rFonts w:ascii="Calibri" w:eastAsia="Times New Roman" w:hAnsi="Calibri" w:cs="Times New Roman"/>
          <w:lang w:val="en-US" w:eastAsia="en-GB"/>
        </w:rPr>
        <w:t xml:space="preserve"> </w:t>
      </w:r>
      <w:r w:rsidRPr="009F5F7F">
        <w:rPr>
          <w:rFonts w:ascii="Calibri" w:hAnsi="Calibri"/>
          <w:lang w:val="en-GB"/>
        </w:rPr>
        <w:t xml:space="preserve">as well </w:t>
      </w:r>
      <w:r w:rsidR="00BC362D" w:rsidRPr="009F5F7F">
        <w:rPr>
          <w:rFonts w:ascii="Calibri" w:hAnsi="Calibri"/>
          <w:lang w:val="en-GB"/>
        </w:rPr>
        <w:t>as the</w:t>
      </w:r>
      <w:r w:rsidR="0023099D">
        <w:rPr>
          <w:rFonts w:ascii="Calibri" w:hAnsi="Calibri"/>
          <w:lang w:val="en-GB"/>
        </w:rPr>
        <w:t xml:space="preserve"> improved </w:t>
      </w:r>
      <w:r w:rsidRPr="009F5F7F">
        <w:rPr>
          <w:rFonts w:ascii="Calibri" w:hAnsi="Calibri"/>
          <w:lang w:val="en-GB"/>
        </w:rPr>
        <w:t>collection and use of quality, disaggregated data</w:t>
      </w:r>
      <w:r w:rsidRPr="009F5F7F">
        <w:rPr>
          <w:rFonts w:ascii="Calibri" w:eastAsia="Times New Roman" w:hAnsi="Calibri" w:cs="Times New Roman"/>
          <w:lang w:val="en-US" w:eastAsia="en-GB"/>
        </w:rPr>
        <w:t xml:space="preserve">. This includes adopting a </w:t>
      </w:r>
      <w:r w:rsidRPr="009F5F7F">
        <w:rPr>
          <w:rFonts w:ascii="Calibri" w:hAnsi="Calibri"/>
        </w:rPr>
        <w:t>food-energy-water nexus approach to improve the productivity and sustainability of agriculture</w:t>
      </w:r>
      <w:r w:rsidR="0023099D">
        <w:rPr>
          <w:rFonts w:ascii="Calibri" w:hAnsi="Calibri"/>
        </w:rPr>
        <w:t xml:space="preserve">, particularly </w:t>
      </w:r>
      <w:r w:rsidRPr="009F5F7F">
        <w:rPr>
          <w:rFonts w:ascii="Calibri" w:hAnsi="Calibri"/>
        </w:rPr>
        <w:t xml:space="preserve">for </w:t>
      </w:r>
      <w:r w:rsidRPr="009F5F7F">
        <w:rPr>
          <w:rFonts w:eastAsia="Times New Roman"/>
          <w:iCs/>
        </w:rPr>
        <w:t>smallholder farmers</w:t>
      </w:r>
      <w:r w:rsidR="0023099D">
        <w:rPr>
          <w:rFonts w:ascii="Calibri" w:hAnsi="Calibri"/>
        </w:rPr>
        <w:t>;</w:t>
      </w:r>
      <w:r w:rsidRPr="009F5F7F">
        <w:rPr>
          <w:rFonts w:ascii="Calibri" w:hAnsi="Calibri"/>
        </w:rPr>
        <w:t xml:space="preserve"> the access and use of renewable energy and energy efficient technologies, and water resource management for the benefit the most vulnerable and marginalised communities </w:t>
      </w:r>
    </w:p>
    <w:p w14:paraId="32E7F92D" w14:textId="29288B6C" w:rsidR="00964BF4" w:rsidRDefault="00964BF4" w:rsidP="00CF491B">
      <w:pPr>
        <w:pStyle w:val="ListParagraph"/>
        <w:numPr>
          <w:ilvl w:val="0"/>
          <w:numId w:val="10"/>
        </w:numPr>
        <w:jc w:val="both"/>
        <w:rPr>
          <w:rFonts w:ascii="Calibri" w:eastAsia="Times New Roman" w:hAnsi="Calibri" w:cs="Times New Roman"/>
          <w:noProof/>
          <w:lang w:eastAsia="en-GB"/>
        </w:rPr>
      </w:pPr>
      <w:r>
        <w:rPr>
          <w:rFonts w:ascii="Calibri" w:eastAsia="Times New Roman" w:hAnsi="Calibri" w:cs="Times New Roman"/>
          <w:noProof/>
          <w:lang w:eastAsia="en-GB"/>
        </w:rPr>
        <w:t xml:space="preserve">Supporting </w:t>
      </w:r>
      <w:r w:rsidR="00892588">
        <w:rPr>
          <w:rFonts w:ascii="Calibri" w:eastAsia="Times New Roman" w:hAnsi="Calibri" w:cs="Times New Roman"/>
          <w:noProof/>
          <w:lang w:eastAsia="en-GB"/>
        </w:rPr>
        <w:t>the development of</w:t>
      </w:r>
      <w:r>
        <w:rPr>
          <w:rFonts w:ascii="Calibri" w:eastAsia="Times New Roman" w:hAnsi="Calibri" w:cs="Times New Roman"/>
          <w:noProof/>
          <w:lang w:eastAsia="en-GB"/>
        </w:rPr>
        <w:t xml:space="preserve"> polic</w:t>
      </w:r>
      <w:r w:rsidR="00C12C31">
        <w:rPr>
          <w:rFonts w:ascii="Calibri" w:eastAsia="Times New Roman" w:hAnsi="Calibri" w:cs="Times New Roman"/>
          <w:noProof/>
          <w:lang w:eastAsia="en-GB"/>
        </w:rPr>
        <w:t>ies</w:t>
      </w:r>
      <w:r>
        <w:rPr>
          <w:rFonts w:ascii="Calibri" w:eastAsia="Times New Roman" w:hAnsi="Calibri" w:cs="Times New Roman"/>
          <w:noProof/>
          <w:lang w:eastAsia="en-GB"/>
        </w:rPr>
        <w:t xml:space="preserve"> and  incent</w:t>
      </w:r>
      <w:r w:rsidR="00C12C31">
        <w:rPr>
          <w:rFonts w:ascii="Calibri" w:eastAsia="Times New Roman" w:hAnsi="Calibri" w:cs="Times New Roman"/>
          <w:noProof/>
          <w:lang w:eastAsia="en-GB"/>
        </w:rPr>
        <w:t>i</w:t>
      </w:r>
      <w:r>
        <w:rPr>
          <w:rFonts w:ascii="Calibri" w:eastAsia="Times New Roman" w:hAnsi="Calibri" w:cs="Times New Roman"/>
          <w:noProof/>
          <w:lang w:eastAsia="en-GB"/>
        </w:rPr>
        <w:t xml:space="preserve">ve frameworks </w:t>
      </w:r>
      <w:r w:rsidR="00C12C31">
        <w:rPr>
          <w:rFonts w:ascii="Calibri" w:eastAsia="Times New Roman" w:hAnsi="Calibri" w:cs="Times New Roman"/>
          <w:noProof/>
          <w:lang w:eastAsia="en-GB"/>
        </w:rPr>
        <w:t>which facilitate and enable</w:t>
      </w:r>
      <w:r>
        <w:rPr>
          <w:rFonts w:ascii="Calibri" w:eastAsia="Times New Roman" w:hAnsi="Calibri" w:cs="Times New Roman"/>
          <w:noProof/>
          <w:lang w:eastAsia="en-GB"/>
        </w:rPr>
        <w:t xml:space="preserve"> natural resource  users in the productive secto</w:t>
      </w:r>
      <w:r w:rsidR="0023099D">
        <w:rPr>
          <w:rFonts w:ascii="Calibri" w:eastAsia="Times New Roman" w:hAnsi="Calibri" w:cs="Times New Roman"/>
          <w:noProof/>
          <w:lang w:eastAsia="en-GB"/>
        </w:rPr>
        <w:t>r</w:t>
      </w:r>
      <w:r>
        <w:rPr>
          <w:rFonts w:ascii="Calibri" w:eastAsia="Times New Roman" w:hAnsi="Calibri" w:cs="Times New Roman"/>
          <w:noProof/>
          <w:lang w:eastAsia="en-GB"/>
        </w:rPr>
        <w:t xml:space="preserve"> to </w:t>
      </w:r>
      <w:r w:rsidR="0023099D">
        <w:rPr>
          <w:rFonts w:ascii="Calibri" w:eastAsia="Times New Roman" w:hAnsi="Calibri" w:cs="Times New Roman"/>
          <w:noProof/>
          <w:lang w:eastAsia="en-GB"/>
        </w:rPr>
        <w:t>learn</w:t>
      </w:r>
      <w:r>
        <w:rPr>
          <w:rFonts w:ascii="Calibri" w:eastAsia="Times New Roman" w:hAnsi="Calibri" w:cs="Times New Roman"/>
          <w:noProof/>
          <w:lang w:eastAsia="en-GB"/>
        </w:rPr>
        <w:t xml:space="preserve"> new technologies  and best practices </w:t>
      </w:r>
      <w:r w:rsidR="0023099D">
        <w:rPr>
          <w:rFonts w:ascii="Calibri" w:eastAsia="Times New Roman" w:hAnsi="Calibri" w:cs="Times New Roman"/>
          <w:noProof/>
          <w:lang w:eastAsia="en-GB"/>
        </w:rPr>
        <w:t xml:space="preserve">on </w:t>
      </w:r>
      <w:r>
        <w:rPr>
          <w:rFonts w:ascii="Calibri" w:eastAsia="Times New Roman" w:hAnsi="Calibri" w:cs="Times New Roman"/>
          <w:noProof/>
          <w:lang w:eastAsia="en-GB"/>
        </w:rPr>
        <w:t>adaptive capacit</w:t>
      </w:r>
      <w:r w:rsidR="00FB312E">
        <w:rPr>
          <w:rFonts w:ascii="Calibri" w:eastAsia="Times New Roman" w:hAnsi="Calibri" w:cs="Times New Roman"/>
          <w:noProof/>
          <w:lang w:eastAsia="en-GB"/>
        </w:rPr>
        <w:t>ies</w:t>
      </w:r>
      <w:r>
        <w:rPr>
          <w:rFonts w:ascii="Calibri" w:eastAsia="Times New Roman" w:hAnsi="Calibri" w:cs="Times New Roman"/>
          <w:noProof/>
          <w:lang w:eastAsia="en-GB"/>
        </w:rPr>
        <w:t xml:space="preserve"> and resilience</w:t>
      </w:r>
    </w:p>
    <w:p w14:paraId="084F06D2" w14:textId="3B7CAEE5" w:rsidR="00964BF4" w:rsidRPr="00DB340B" w:rsidRDefault="005A0E61" w:rsidP="00CF491B">
      <w:pPr>
        <w:pStyle w:val="ListParagraph"/>
        <w:numPr>
          <w:ilvl w:val="0"/>
          <w:numId w:val="10"/>
        </w:numPr>
        <w:jc w:val="both"/>
        <w:rPr>
          <w:rFonts w:ascii="Calibri" w:eastAsia="Times New Roman" w:hAnsi="Calibri" w:cs="Times New Roman"/>
          <w:noProof/>
          <w:lang w:eastAsia="en-GB"/>
        </w:rPr>
      </w:pPr>
      <w:r>
        <w:rPr>
          <w:rFonts w:ascii="Calibri" w:eastAsia="Times New Roman" w:hAnsi="Calibri" w:cs="Times New Roman"/>
          <w:noProof/>
          <w:lang w:eastAsia="en-GB"/>
        </w:rPr>
        <w:t xml:space="preserve">Providing technical assistance </w:t>
      </w:r>
      <w:r w:rsidR="00964BF4">
        <w:rPr>
          <w:rFonts w:ascii="Calibri" w:eastAsia="Times New Roman" w:hAnsi="Calibri" w:cs="Times New Roman"/>
          <w:noProof/>
          <w:lang w:eastAsia="en-GB"/>
        </w:rPr>
        <w:t xml:space="preserve"> to Government and other relevant stakeholders to implement  </w:t>
      </w:r>
      <w:r>
        <w:rPr>
          <w:rFonts w:ascii="Calibri" w:eastAsia="Times New Roman" w:hAnsi="Calibri" w:cs="Times New Roman"/>
          <w:noProof/>
          <w:lang w:eastAsia="en-GB"/>
        </w:rPr>
        <w:t xml:space="preserve">Eswatini’s </w:t>
      </w:r>
      <w:r w:rsidR="00964BF4">
        <w:rPr>
          <w:rFonts w:ascii="Calibri" w:eastAsia="Times New Roman" w:hAnsi="Calibri" w:cs="Times New Roman"/>
          <w:noProof/>
          <w:lang w:eastAsia="en-GB"/>
        </w:rPr>
        <w:t>Nationally Determined Contributions</w:t>
      </w:r>
      <w:r>
        <w:rPr>
          <w:rFonts w:ascii="Calibri" w:eastAsia="Times New Roman" w:hAnsi="Calibri" w:cs="Times New Roman"/>
          <w:noProof/>
          <w:lang w:eastAsia="en-GB"/>
        </w:rPr>
        <w:t xml:space="preserve"> </w:t>
      </w:r>
      <w:r w:rsidR="00964BF4">
        <w:rPr>
          <w:rFonts w:ascii="Calibri" w:eastAsia="Times New Roman" w:hAnsi="Calibri" w:cs="Times New Roman"/>
          <w:noProof/>
          <w:lang w:eastAsia="en-GB"/>
        </w:rPr>
        <w:t xml:space="preserve">(NDCs) </w:t>
      </w:r>
    </w:p>
    <w:p w14:paraId="40E7C1AD" w14:textId="77777777" w:rsidR="00E93F3D" w:rsidRDefault="00E93F3D" w:rsidP="00C92F63">
      <w:pPr>
        <w:spacing w:after="0" w:line="276" w:lineRule="auto"/>
        <w:jc w:val="both"/>
      </w:pPr>
    </w:p>
    <w:p w14:paraId="2956356D" w14:textId="758E8475" w:rsidR="00052D3E" w:rsidRDefault="00A855BE" w:rsidP="00C92F63">
      <w:pPr>
        <w:spacing w:after="0" w:line="276" w:lineRule="auto"/>
        <w:jc w:val="both"/>
      </w:pPr>
      <w:r>
        <w:t>T</w:t>
      </w:r>
      <w:r w:rsidR="00052D3E" w:rsidRPr="0082306A">
        <w:t xml:space="preserve">he UNCT will </w:t>
      </w:r>
      <w:r w:rsidR="00E93F3D">
        <w:t xml:space="preserve">also </w:t>
      </w:r>
      <w:r w:rsidR="00052D3E" w:rsidRPr="0082306A">
        <w:t xml:space="preserve">support the government </w:t>
      </w:r>
      <w:r w:rsidR="00DE7E38">
        <w:t xml:space="preserve">in these activities </w:t>
      </w:r>
      <w:r w:rsidR="00052D3E" w:rsidRPr="0082306A">
        <w:t>through an integrated approach targeting the most vulnerable and marginalized communities and groups, especially women and youth.</w:t>
      </w:r>
    </w:p>
    <w:p w14:paraId="0B5FC544" w14:textId="77777777" w:rsidR="008C09AA" w:rsidRPr="0082306A" w:rsidRDefault="008C09AA" w:rsidP="00C92F63">
      <w:pPr>
        <w:spacing w:after="0" w:line="276" w:lineRule="auto"/>
        <w:jc w:val="both"/>
      </w:pPr>
    </w:p>
    <w:p w14:paraId="4F5BF6E9" w14:textId="72BE5E24" w:rsidR="008C09AA" w:rsidRPr="0082306A" w:rsidRDefault="008C09AA" w:rsidP="00C92F63">
      <w:pPr>
        <w:autoSpaceDE w:val="0"/>
        <w:autoSpaceDN w:val="0"/>
        <w:adjustRightInd w:val="0"/>
        <w:spacing w:after="0" w:line="240" w:lineRule="auto"/>
        <w:jc w:val="both"/>
        <w:rPr>
          <w:rFonts w:cs="MyriadPro-Semibold"/>
          <w:b/>
          <w:bCs/>
          <w:lang w:val="en-US"/>
        </w:rPr>
      </w:pPr>
      <w:r w:rsidRPr="647F48BC">
        <w:rPr>
          <w:rFonts w:cs="MyriadPro-Semibold"/>
          <w:b/>
          <w:bCs/>
          <w:lang w:val="en-US"/>
        </w:rPr>
        <w:t xml:space="preserve">Key SDG, National Development </w:t>
      </w:r>
      <w:r w:rsidR="00F608B7" w:rsidRPr="647F48BC">
        <w:rPr>
          <w:rFonts w:cs="MyriadPro-Semibold"/>
          <w:b/>
          <w:bCs/>
          <w:lang w:val="en-US"/>
        </w:rPr>
        <w:t xml:space="preserve">Priorities, </w:t>
      </w:r>
      <w:r w:rsidR="00F608B7">
        <w:rPr>
          <w:rFonts w:cs="MyriadPro-Semibold"/>
          <w:b/>
          <w:bCs/>
          <w:lang w:val="en-US"/>
        </w:rPr>
        <w:t>International</w:t>
      </w:r>
      <w:r w:rsidRPr="647F48BC">
        <w:rPr>
          <w:rFonts w:cs="MyriadPro-Semibold"/>
          <w:b/>
          <w:bCs/>
          <w:lang w:val="en-US"/>
        </w:rPr>
        <w:t xml:space="preserve"> </w:t>
      </w:r>
      <w:r w:rsidR="000A33B1">
        <w:rPr>
          <w:rFonts w:cs="MyriadPro-Semibold"/>
          <w:b/>
          <w:bCs/>
          <w:lang w:val="en-US"/>
        </w:rPr>
        <w:t xml:space="preserve">Treaties and Legal </w:t>
      </w:r>
      <w:r w:rsidRPr="647F48BC">
        <w:rPr>
          <w:rFonts w:cs="MyriadPro-Semibold"/>
          <w:b/>
          <w:bCs/>
          <w:lang w:val="en-US"/>
        </w:rPr>
        <w:t>Framework Linkage</w:t>
      </w:r>
      <w:r w:rsidR="000A33B1">
        <w:rPr>
          <w:rFonts w:cs="MyriadPro-Semibold"/>
          <w:b/>
          <w:bCs/>
          <w:lang w:val="en-US"/>
        </w:rPr>
        <w:t>s</w:t>
      </w:r>
      <w:r w:rsidRPr="647F48BC">
        <w:rPr>
          <w:rFonts w:cs="MyriadPro-Semibold"/>
          <w:b/>
          <w:bCs/>
          <w:lang w:val="en-US"/>
        </w:rPr>
        <w:t xml:space="preserve"> include:</w:t>
      </w:r>
    </w:p>
    <w:p w14:paraId="161C354B" w14:textId="77777777" w:rsidR="008C09AA" w:rsidRPr="0082306A" w:rsidRDefault="008C09AA" w:rsidP="00C92F63">
      <w:pPr>
        <w:autoSpaceDE w:val="0"/>
        <w:autoSpaceDN w:val="0"/>
        <w:adjustRightInd w:val="0"/>
        <w:spacing w:after="0" w:line="240" w:lineRule="auto"/>
        <w:jc w:val="both"/>
        <w:rPr>
          <w:rFonts w:cs="MyriadPro-Semibold"/>
          <w:b/>
          <w:bCs/>
          <w:lang w:val="en-US"/>
        </w:rPr>
      </w:pPr>
    </w:p>
    <w:tbl>
      <w:tblPr>
        <w:tblW w:w="9805" w:type="dxa"/>
        <w:tblLayout w:type="fixed"/>
        <w:tblLook w:val="04A0" w:firstRow="1" w:lastRow="0" w:firstColumn="1" w:lastColumn="0" w:noHBand="0" w:noVBand="1"/>
      </w:tblPr>
      <w:tblGrid>
        <w:gridCol w:w="3055"/>
        <w:gridCol w:w="2160"/>
        <w:gridCol w:w="4590"/>
      </w:tblGrid>
      <w:tr w:rsidR="00072A0B" w:rsidRPr="00D53668" w14:paraId="37B16AEB" w14:textId="77777777" w:rsidTr="00086D78">
        <w:tc>
          <w:tcPr>
            <w:tcW w:w="3055" w:type="dxa"/>
            <w:shd w:val="clear" w:color="auto" w:fill="D9D9D9" w:themeFill="background1" w:themeFillShade="D9"/>
          </w:tcPr>
          <w:p w14:paraId="53354042" w14:textId="6B44CD13" w:rsidR="00072A0B" w:rsidRPr="00D53668" w:rsidRDefault="00072A0B" w:rsidP="00086D78">
            <w:pPr>
              <w:jc w:val="center"/>
              <w:rPr>
                <w:sz w:val="20"/>
                <w:szCs w:val="20"/>
              </w:rPr>
            </w:pPr>
            <w:r w:rsidRPr="00D53668">
              <w:rPr>
                <w:rFonts w:eastAsia="Calibri" w:cs="Calibri"/>
                <w:b/>
                <w:bCs/>
                <w:sz w:val="20"/>
                <w:szCs w:val="20"/>
              </w:rPr>
              <w:t>Government Priority Areas</w:t>
            </w:r>
          </w:p>
        </w:tc>
        <w:tc>
          <w:tcPr>
            <w:tcW w:w="2160" w:type="dxa"/>
            <w:shd w:val="clear" w:color="auto" w:fill="D9D9D9" w:themeFill="background1" w:themeFillShade="D9"/>
          </w:tcPr>
          <w:p w14:paraId="7D9D6BB4" w14:textId="77777777" w:rsidR="00072A0B" w:rsidRPr="00D53668" w:rsidRDefault="00072A0B" w:rsidP="00086D78">
            <w:pPr>
              <w:jc w:val="center"/>
              <w:rPr>
                <w:sz w:val="20"/>
                <w:szCs w:val="20"/>
              </w:rPr>
            </w:pPr>
            <w:r w:rsidRPr="00D53668">
              <w:rPr>
                <w:rFonts w:eastAsia="Calibri" w:cs="Calibri"/>
                <w:b/>
                <w:bCs/>
                <w:sz w:val="20"/>
                <w:szCs w:val="20"/>
              </w:rPr>
              <w:t>SDGs</w:t>
            </w:r>
          </w:p>
        </w:tc>
        <w:tc>
          <w:tcPr>
            <w:tcW w:w="4590" w:type="dxa"/>
            <w:shd w:val="clear" w:color="auto" w:fill="D9D9D9" w:themeFill="background1" w:themeFillShade="D9"/>
          </w:tcPr>
          <w:p w14:paraId="3CEEFECA" w14:textId="766BF9A1" w:rsidR="00072A0B" w:rsidRPr="00D53668" w:rsidRDefault="00072A0B" w:rsidP="00086D78">
            <w:pPr>
              <w:jc w:val="center"/>
              <w:rPr>
                <w:b/>
                <w:bCs/>
                <w:sz w:val="20"/>
                <w:szCs w:val="20"/>
              </w:rPr>
            </w:pPr>
            <w:r w:rsidRPr="00D53668">
              <w:rPr>
                <w:b/>
                <w:bCs/>
                <w:sz w:val="20"/>
                <w:szCs w:val="20"/>
              </w:rPr>
              <w:t xml:space="preserve">International </w:t>
            </w:r>
            <w:r w:rsidR="008009C1" w:rsidRPr="00D53668">
              <w:rPr>
                <w:b/>
                <w:bCs/>
                <w:sz w:val="20"/>
                <w:szCs w:val="20"/>
              </w:rPr>
              <w:t xml:space="preserve">Treaties and </w:t>
            </w:r>
            <w:r w:rsidR="000A33B1" w:rsidRPr="00D53668">
              <w:rPr>
                <w:b/>
                <w:bCs/>
                <w:sz w:val="20"/>
                <w:szCs w:val="20"/>
              </w:rPr>
              <w:t xml:space="preserve">Legal </w:t>
            </w:r>
            <w:r w:rsidRPr="00D53668">
              <w:rPr>
                <w:b/>
                <w:bCs/>
                <w:sz w:val="20"/>
                <w:szCs w:val="20"/>
              </w:rPr>
              <w:t>Frameworks</w:t>
            </w:r>
          </w:p>
        </w:tc>
      </w:tr>
      <w:tr w:rsidR="00072A0B" w:rsidRPr="00D53668" w14:paraId="4D59C5A5" w14:textId="77777777" w:rsidTr="008009C1">
        <w:tc>
          <w:tcPr>
            <w:tcW w:w="3055" w:type="dxa"/>
          </w:tcPr>
          <w:p w14:paraId="5257B431" w14:textId="2B7D4B76" w:rsidR="351ED503" w:rsidRPr="00D53668" w:rsidRDefault="351ED503" w:rsidP="00C92F63">
            <w:pPr>
              <w:jc w:val="both"/>
              <w:rPr>
                <w:rFonts w:eastAsia="Calibri" w:cs="Calibri"/>
                <w:sz w:val="20"/>
                <w:szCs w:val="20"/>
              </w:rPr>
            </w:pPr>
            <w:r w:rsidRPr="00D53668">
              <w:rPr>
                <w:rFonts w:eastAsia="Calibri" w:cs="Calibri"/>
                <w:sz w:val="20"/>
                <w:szCs w:val="20"/>
              </w:rPr>
              <w:t xml:space="preserve">Well Managed Natural Resources and Environmental Sustainability </w:t>
            </w:r>
          </w:p>
        </w:tc>
        <w:tc>
          <w:tcPr>
            <w:tcW w:w="2160" w:type="dxa"/>
          </w:tcPr>
          <w:p w14:paraId="11745942" w14:textId="7578CE1F" w:rsidR="351ED503" w:rsidRPr="00D53668" w:rsidRDefault="351ED503" w:rsidP="00C92F63">
            <w:pPr>
              <w:jc w:val="both"/>
              <w:rPr>
                <w:sz w:val="20"/>
                <w:szCs w:val="20"/>
              </w:rPr>
            </w:pPr>
            <w:r w:rsidRPr="00D53668">
              <w:rPr>
                <w:sz w:val="20"/>
                <w:szCs w:val="20"/>
              </w:rPr>
              <w:t>14,15,13,12,6,7,17</w:t>
            </w:r>
          </w:p>
        </w:tc>
        <w:tc>
          <w:tcPr>
            <w:tcW w:w="4590" w:type="dxa"/>
          </w:tcPr>
          <w:p w14:paraId="68464BF3" w14:textId="38CF716B" w:rsidR="00072A0B" w:rsidRPr="00D53668" w:rsidRDefault="32E3FA9F" w:rsidP="00C92F63">
            <w:pPr>
              <w:spacing w:line="257" w:lineRule="auto"/>
              <w:jc w:val="both"/>
              <w:rPr>
                <w:sz w:val="20"/>
                <w:szCs w:val="20"/>
              </w:rPr>
            </w:pPr>
            <w:r w:rsidRPr="00D53668">
              <w:rPr>
                <w:rFonts w:eastAsia="Calibri" w:cs="Calibri"/>
                <w:sz w:val="20"/>
                <w:szCs w:val="20"/>
              </w:rPr>
              <w:t>UN Framework Convention on Climate Change (1992)</w:t>
            </w:r>
          </w:p>
          <w:p w14:paraId="6516B41A" w14:textId="4BE30C07" w:rsidR="00072A0B" w:rsidRPr="00D53668" w:rsidRDefault="32E3FA9F" w:rsidP="00C92F63">
            <w:pPr>
              <w:spacing w:line="257" w:lineRule="auto"/>
              <w:jc w:val="both"/>
              <w:rPr>
                <w:sz w:val="20"/>
                <w:szCs w:val="20"/>
              </w:rPr>
            </w:pPr>
            <w:r w:rsidRPr="00D53668">
              <w:rPr>
                <w:rFonts w:eastAsia="Calibri" w:cs="Calibri"/>
                <w:sz w:val="20"/>
                <w:szCs w:val="20"/>
              </w:rPr>
              <w:t>UN Convention to Combat Desertification (1994)</w:t>
            </w:r>
          </w:p>
          <w:p w14:paraId="505AFAF1" w14:textId="5734A7E7" w:rsidR="00072A0B" w:rsidRPr="00D53668" w:rsidRDefault="32E3FA9F" w:rsidP="00C92F63">
            <w:pPr>
              <w:spacing w:line="257" w:lineRule="auto"/>
              <w:jc w:val="both"/>
              <w:rPr>
                <w:sz w:val="20"/>
                <w:szCs w:val="20"/>
              </w:rPr>
            </w:pPr>
            <w:r w:rsidRPr="00D53668">
              <w:rPr>
                <w:rFonts w:eastAsia="Calibri" w:cs="Calibri"/>
                <w:sz w:val="20"/>
                <w:szCs w:val="20"/>
              </w:rPr>
              <w:t>Convention on Biological Diversity (1992)</w:t>
            </w:r>
          </w:p>
        </w:tc>
      </w:tr>
      <w:tr w:rsidR="005F0997" w:rsidRPr="00D53668" w14:paraId="53609F80" w14:textId="77777777" w:rsidTr="008009C1">
        <w:tc>
          <w:tcPr>
            <w:tcW w:w="3055" w:type="dxa"/>
          </w:tcPr>
          <w:p w14:paraId="251FF24E" w14:textId="77777777" w:rsidR="005F0997" w:rsidRPr="00D53668" w:rsidRDefault="005F0997" w:rsidP="00C92F63">
            <w:pPr>
              <w:jc w:val="both"/>
              <w:rPr>
                <w:sz w:val="20"/>
                <w:szCs w:val="20"/>
                <w:highlight w:val="yellow"/>
              </w:rPr>
            </w:pPr>
            <w:r w:rsidRPr="00D53668">
              <w:rPr>
                <w:rFonts w:eastAsia="Times New Roman"/>
                <w:sz w:val="20"/>
                <w:szCs w:val="20"/>
              </w:rPr>
              <w:t>Improved Management &amp; Access to Safe Drinking Water &amp; Sanitation (Water resources management and supply)</w:t>
            </w:r>
          </w:p>
        </w:tc>
        <w:tc>
          <w:tcPr>
            <w:tcW w:w="2160" w:type="dxa"/>
          </w:tcPr>
          <w:p w14:paraId="559F5F1E" w14:textId="68884726" w:rsidR="005F0997" w:rsidRPr="00D53668" w:rsidRDefault="00D53668" w:rsidP="00C92F63">
            <w:pPr>
              <w:jc w:val="both"/>
              <w:rPr>
                <w:rFonts w:cs="Times New Roman"/>
                <w:color w:val="000000"/>
                <w:sz w:val="20"/>
                <w:szCs w:val="20"/>
                <w:lang w:eastAsia="en-GB"/>
              </w:rPr>
            </w:pPr>
            <w:r>
              <w:rPr>
                <w:rFonts w:cs="Times New Roman"/>
                <w:color w:val="000000"/>
                <w:sz w:val="20"/>
                <w:szCs w:val="20"/>
              </w:rPr>
              <w:t xml:space="preserve">Goal </w:t>
            </w:r>
            <w:r w:rsidR="005F0997" w:rsidRPr="00D53668">
              <w:rPr>
                <w:rFonts w:cs="Times New Roman"/>
                <w:color w:val="000000"/>
                <w:sz w:val="20"/>
                <w:szCs w:val="20"/>
              </w:rPr>
              <w:t>6. Ensure availability and sustainable management of water and sanitation for all</w:t>
            </w:r>
          </w:p>
          <w:p w14:paraId="5E10F85C" w14:textId="77777777" w:rsidR="005F0997" w:rsidRPr="00D53668" w:rsidRDefault="005F0997" w:rsidP="00C92F63">
            <w:pPr>
              <w:jc w:val="both"/>
              <w:rPr>
                <w:sz w:val="20"/>
                <w:szCs w:val="20"/>
                <w:highlight w:val="yellow"/>
              </w:rPr>
            </w:pPr>
          </w:p>
        </w:tc>
        <w:tc>
          <w:tcPr>
            <w:tcW w:w="4590" w:type="dxa"/>
          </w:tcPr>
          <w:p w14:paraId="4C14C1EE" w14:textId="77777777" w:rsidR="005F0997" w:rsidRPr="00D53668" w:rsidRDefault="005F0997" w:rsidP="00C92F63">
            <w:pPr>
              <w:jc w:val="both"/>
              <w:rPr>
                <w:sz w:val="20"/>
                <w:szCs w:val="20"/>
                <w:highlight w:val="yellow"/>
              </w:rPr>
            </w:pPr>
            <w:r w:rsidRPr="00D53668">
              <w:rPr>
                <w:sz w:val="20"/>
                <w:szCs w:val="20"/>
                <w:lang w:eastAsia="en-GB"/>
              </w:rPr>
              <w:t xml:space="preserve">International Decade for Action on </w:t>
            </w:r>
            <w:r w:rsidRPr="00D53668">
              <w:rPr>
                <w:sz w:val="20"/>
                <w:szCs w:val="20"/>
                <w:lang w:eastAsia="en-GB"/>
              </w:rPr>
              <w:br/>
              <w:t xml:space="preserve">Water for Sustainable Development, 2018-2028 </w:t>
            </w:r>
          </w:p>
        </w:tc>
      </w:tr>
      <w:tr w:rsidR="005F0997" w:rsidRPr="00D53668" w14:paraId="74B1B54E" w14:textId="77777777" w:rsidTr="008009C1">
        <w:tc>
          <w:tcPr>
            <w:tcW w:w="3055" w:type="dxa"/>
          </w:tcPr>
          <w:p w14:paraId="3CD3DBC0" w14:textId="77777777" w:rsidR="005F0997" w:rsidRPr="00D53668" w:rsidRDefault="005F0997" w:rsidP="00C92F63">
            <w:pPr>
              <w:jc w:val="both"/>
              <w:rPr>
                <w:sz w:val="20"/>
                <w:szCs w:val="20"/>
                <w:highlight w:val="yellow"/>
              </w:rPr>
            </w:pPr>
            <w:r w:rsidRPr="00D53668">
              <w:rPr>
                <w:rFonts w:eastAsia="Times New Roman"/>
                <w:sz w:val="20"/>
                <w:szCs w:val="20"/>
              </w:rPr>
              <w:t>Improved Land Use Planning &amp; Management (Access and Productivity)</w:t>
            </w:r>
          </w:p>
        </w:tc>
        <w:tc>
          <w:tcPr>
            <w:tcW w:w="2160" w:type="dxa"/>
          </w:tcPr>
          <w:p w14:paraId="26A21DF5" w14:textId="77777777" w:rsidR="005F0997" w:rsidRPr="00D53668" w:rsidRDefault="005F0997" w:rsidP="00C92F63">
            <w:pPr>
              <w:jc w:val="both"/>
              <w:rPr>
                <w:sz w:val="20"/>
                <w:szCs w:val="20"/>
                <w:highlight w:val="yellow"/>
              </w:rPr>
            </w:pPr>
            <w:r w:rsidRPr="00D53668">
              <w:rPr>
                <w:rFonts w:cs="Times New Roman"/>
                <w:color w:val="000000"/>
                <w:sz w:val="20"/>
                <w:szCs w:val="20"/>
              </w:rPr>
              <w:t>Goal 15. Protect, restore and promote sustainable use of terrestrial ecosystems, sustainably manage forests, combat desertification, and halt and reverse land degradation and halt biodiversity loss</w:t>
            </w:r>
          </w:p>
        </w:tc>
        <w:tc>
          <w:tcPr>
            <w:tcW w:w="4590" w:type="dxa"/>
          </w:tcPr>
          <w:p w14:paraId="3464053D" w14:textId="77777777" w:rsidR="005F0997" w:rsidRPr="00D53668" w:rsidRDefault="005F0997" w:rsidP="00C92F63">
            <w:pPr>
              <w:jc w:val="both"/>
              <w:rPr>
                <w:sz w:val="20"/>
                <w:szCs w:val="20"/>
              </w:rPr>
            </w:pPr>
            <w:r w:rsidRPr="00D53668">
              <w:rPr>
                <w:sz w:val="20"/>
                <w:szCs w:val="20"/>
              </w:rPr>
              <w:t>UN Convention on biological diversity</w:t>
            </w:r>
          </w:p>
          <w:p w14:paraId="7C29C8B4" w14:textId="77777777" w:rsidR="005F0997" w:rsidRPr="00D53668" w:rsidRDefault="005F0997" w:rsidP="00C92F63">
            <w:pPr>
              <w:jc w:val="both"/>
              <w:rPr>
                <w:sz w:val="20"/>
                <w:szCs w:val="20"/>
              </w:rPr>
            </w:pPr>
            <w:r w:rsidRPr="00D53668">
              <w:rPr>
                <w:sz w:val="20"/>
                <w:szCs w:val="20"/>
              </w:rPr>
              <w:t>UN Convention on combating desertification and land degradation</w:t>
            </w:r>
          </w:p>
          <w:p w14:paraId="6A058F88" w14:textId="77777777" w:rsidR="005F0997" w:rsidRPr="00D53668" w:rsidRDefault="005F0997" w:rsidP="00C92F63">
            <w:pPr>
              <w:jc w:val="both"/>
              <w:rPr>
                <w:sz w:val="20"/>
                <w:szCs w:val="20"/>
                <w:lang w:eastAsia="en-US"/>
              </w:rPr>
            </w:pPr>
            <w:r w:rsidRPr="00D53668">
              <w:rPr>
                <w:sz w:val="20"/>
                <w:szCs w:val="20"/>
              </w:rPr>
              <w:t xml:space="preserve">United Nations Decade on Ecosystem Restoration 2021-2030 </w:t>
            </w:r>
          </w:p>
          <w:p w14:paraId="72605535" w14:textId="77777777" w:rsidR="005F0997" w:rsidRPr="00D53668" w:rsidRDefault="005F0997" w:rsidP="00C92F63">
            <w:pPr>
              <w:jc w:val="both"/>
              <w:rPr>
                <w:sz w:val="20"/>
                <w:szCs w:val="20"/>
                <w:highlight w:val="yellow"/>
              </w:rPr>
            </w:pPr>
          </w:p>
        </w:tc>
      </w:tr>
      <w:tr w:rsidR="005F0997" w:rsidRPr="00D53668" w14:paraId="3D46D947" w14:textId="77777777" w:rsidTr="008009C1">
        <w:tc>
          <w:tcPr>
            <w:tcW w:w="3055" w:type="dxa"/>
          </w:tcPr>
          <w:p w14:paraId="608576A2" w14:textId="77777777" w:rsidR="005F0997" w:rsidRPr="00D53668" w:rsidRDefault="005F0997" w:rsidP="00C92F63">
            <w:pPr>
              <w:jc w:val="both"/>
              <w:rPr>
                <w:sz w:val="20"/>
                <w:szCs w:val="20"/>
                <w:highlight w:val="yellow"/>
              </w:rPr>
            </w:pPr>
            <w:r w:rsidRPr="00D53668">
              <w:rPr>
                <w:rFonts w:eastAsia="Times New Roman"/>
                <w:sz w:val="20"/>
                <w:szCs w:val="20"/>
              </w:rPr>
              <w:t>Equitable, Inclusive &amp; Sustainable Management of Natural Resources (energy access and efficiency)</w:t>
            </w:r>
          </w:p>
        </w:tc>
        <w:tc>
          <w:tcPr>
            <w:tcW w:w="2160" w:type="dxa"/>
          </w:tcPr>
          <w:p w14:paraId="7B250415" w14:textId="77777777" w:rsidR="005F0997" w:rsidRPr="00D53668" w:rsidRDefault="005F0997" w:rsidP="00C92F63">
            <w:pPr>
              <w:jc w:val="both"/>
              <w:rPr>
                <w:sz w:val="20"/>
                <w:szCs w:val="20"/>
                <w:highlight w:val="yellow"/>
              </w:rPr>
            </w:pPr>
          </w:p>
          <w:p w14:paraId="4A3FCB66" w14:textId="77777777" w:rsidR="005F0997" w:rsidRPr="00D53668" w:rsidRDefault="005F0997" w:rsidP="00C92F63">
            <w:pPr>
              <w:jc w:val="both"/>
              <w:rPr>
                <w:rFonts w:cs="Times New Roman"/>
                <w:color w:val="000000"/>
                <w:sz w:val="20"/>
                <w:szCs w:val="20"/>
                <w:lang w:eastAsia="en-GB"/>
              </w:rPr>
            </w:pPr>
            <w:r w:rsidRPr="00D53668">
              <w:rPr>
                <w:rFonts w:cs="Times New Roman"/>
                <w:color w:val="000000"/>
                <w:sz w:val="20"/>
                <w:szCs w:val="20"/>
              </w:rPr>
              <w:t>Goal 7. Ensure access to affordable, reliable, sustainable and modern energy for all</w:t>
            </w:r>
          </w:p>
          <w:p w14:paraId="0C6ADA8E" w14:textId="77777777" w:rsidR="005F0997" w:rsidRPr="00D53668" w:rsidRDefault="005F0997" w:rsidP="00C92F63">
            <w:pPr>
              <w:jc w:val="both"/>
              <w:rPr>
                <w:sz w:val="20"/>
                <w:szCs w:val="20"/>
                <w:highlight w:val="yellow"/>
              </w:rPr>
            </w:pPr>
          </w:p>
          <w:p w14:paraId="7A4F2C89" w14:textId="77777777" w:rsidR="005F0997" w:rsidRPr="00D53668" w:rsidRDefault="005F0997" w:rsidP="00C92F63">
            <w:pPr>
              <w:jc w:val="both"/>
              <w:rPr>
                <w:sz w:val="20"/>
                <w:szCs w:val="20"/>
                <w:highlight w:val="yellow"/>
              </w:rPr>
            </w:pPr>
          </w:p>
        </w:tc>
        <w:tc>
          <w:tcPr>
            <w:tcW w:w="4590" w:type="dxa"/>
          </w:tcPr>
          <w:p w14:paraId="4A6C7164" w14:textId="77777777" w:rsidR="005F0997" w:rsidRPr="00D53668" w:rsidRDefault="005F0997" w:rsidP="00C92F63">
            <w:pPr>
              <w:jc w:val="both"/>
              <w:rPr>
                <w:sz w:val="20"/>
                <w:szCs w:val="20"/>
                <w:highlight w:val="yellow"/>
              </w:rPr>
            </w:pPr>
            <w:r w:rsidRPr="00D53668">
              <w:rPr>
                <w:sz w:val="20"/>
                <w:szCs w:val="20"/>
              </w:rPr>
              <w:t>UN Decade for Sustainable Energy for All (2014-2024)</w:t>
            </w:r>
          </w:p>
        </w:tc>
      </w:tr>
      <w:tr w:rsidR="005F0997" w:rsidRPr="00D53668" w14:paraId="69A4BD5B" w14:textId="77777777" w:rsidTr="008009C1">
        <w:tc>
          <w:tcPr>
            <w:tcW w:w="3055" w:type="dxa"/>
          </w:tcPr>
          <w:p w14:paraId="620A4B5D" w14:textId="77777777" w:rsidR="005F0997" w:rsidRPr="00D53668" w:rsidRDefault="005F0997" w:rsidP="00C92F63">
            <w:pPr>
              <w:jc w:val="both"/>
              <w:rPr>
                <w:sz w:val="20"/>
                <w:szCs w:val="20"/>
                <w:highlight w:val="yellow"/>
              </w:rPr>
            </w:pPr>
            <w:r w:rsidRPr="00D53668">
              <w:rPr>
                <w:rFonts w:eastAsia="Times New Roman"/>
                <w:sz w:val="20"/>
                <w:szCs w:val="20"/>
              </w:rPr>
              <w:t>Improved National &amp; Community Resilience to Natural Disasters (Early warning systems)</w:t>
            </w:r>
          </w:p>
        </w:tc>
        <w:tc>
          <w:tcPr>
            <w:tcW w:w="2160" w:type="dxa"/>
          </w:tcPr>
          <w:p w14:paraId="3FFA0F11" w14:textId="77777777" w:rsidR="005F0997" w:rsidRPr="00D53668" w:rsidRDefault="005F0997" w:rsidP="00C92F63">
            <w:pPr>
              <w:jc w:val="both"/>
              <w:rPr>
                <w:rFonts w:cs="Times New Roman"/>
                <w:color w:val="000000"/>
                <w:sz w:val="20"/>
                <w:szCs w:val="20"/>
                <w:lang w:eastAsia="en-GB"/>
              </w:rPr>
            </w:pPr>
            <w:r w:rsidRPr="00D53668">
              <w:rPr>
                <w:rFonts w:cs="Times New Roman"/>
                <w:color w:val="000000"/>
                <w:sz w:val="20"/>
                <w:szCs w:val="20"/>
              </w:rPr>
              <w:t>Goal 13. Take urgent action to combat climate change and its impacts</w:t>
            </w:r>
            <w:r w:rsidRPr="00D53668">
              <w:rPr>
                <w:rFonts w:cs="Times New Roman"/>
                <w:color w:val="000000"/>
                <w:sz w:val="20"/>
                <w:szCs w:val="20"/>
                <w:vertAlign w:val="superscript"/>
              </w:rPr>
              <w:t>3</w:t>
            </w:r>
          </w:p>
          <w:p w14:paraId="7720E8AC" w14:textId="77777777" w:rsidR="005F0997" w:rsidRPr="00D53668" w:rsidRDefault="005F0997" w:rsidP="00C92F63">
            <w:pPr>
              <w:jc w:val="both"/>
              <w:rPr>
                <w:sz w:val="20"/>
                <w:szCs w:val="20"/>
                <w:highlight w:val="yellow"/>
              </w:rPr>
            </w:pPr>
          </w:p>
        </w:tc>
        <w:tc>
          <w:tcPr>
            <w:tcW w:w="4590" w:type="dxa"/>
          </w:tcPr>
          <w:p w14:paraId="448B0519" w14:textId="77777777" w:rsidR="005F0997" w:rsidRPr="00D53668" w:rsidRDefault="005F0997" w:rsidP="00C92F63">
            <w:pPr>
              <w:jc w:val="both"/>
              <w:rPr>
                <w:sz w:val="20"/>
                <w:szCs w:val="20"/>
              </w:rPr>
            </w:pPr>
            <w:r w:rsidRPr="00D53668">
              <w:rPr>
                <w:sz w:val="20"/>
                <w:szCs w:val="20"/>
              </w:rPr>
              <w:t xml:space="preserve">UN Framework Convention on Climate Change; </w:t>
            </w:r>
          </w:p>
          <w:p w14:paraId="244F583D" w14:textId="77777777" w:rsidR="005F0997" w:rsidRPr="00D53668" w:rsidRDefault="005F0997" w:rsidP="00C92F63">
            <w:pPr>
              <w:jc w:val="both"/>
              <w:rPr>
                <w:sz w:val="20"/>
                <w:szCs w:val="20"/>
              </w:rPr>
            </w:pPr>
            <w:r w:rsidRPr="00D53668">
              <w:rPr>
                <w:sz w:val="20"/>
                <w:szCs w:val="20"/>
              </w:rPr>
              <w:t>Paris Agreement on Climate Change</w:t>
            </w:r>
          </w:p>
          <w:p w14:paraId="12F8F2EE" w14:textId="77777777" w:rsidR="005F0997" w:rsidRPr="00D53668" w:rsidRDefault="005F0997" w:rsidP="00C92F63">
            <w:pPr>
              <w:jc w:val="both"/>
              <w:rPr>
                <w:sz w:val="20"/>
                <w:szCs w:val="20"/>
              </w:rPr>
            </w:pPr>
            <w:r w:rsidRPr="00D53668">
              <w:rPr>
                <w:sz w:val="20"/>
                <w:szCs w:val="20"/>
              </w:rPr>
              <w:t xml:space="preserve">Sendai Framework for Disaster Risk Reduction 2015-2030 </w:t>
            </w:r>
          </w:p>
          <w:p w14:paraId="738C54F9" w14:textId="77777777" w:rsidR="005F0997" w:rsidRPr="00D53668" w:rsidRDefault="005F0997" w:rsidP="00C92F63">
            <w:pPr>
              <w:jc w:val="both"/>
              <w:rPr>
                <w:sz w:val="20"/>
                <w:szCs w:val="20"/>
                <w:highlight w:val="yellow"/>
              </w:rPr>
            </w:pPr>
          </w:p>
        </w:tc>
      </w:tr>
      <w:tr w:rsidR="005F0997" w:rsidRPr="00D53668" w14:paraId="2818B220" w14:textId="77777777" w:rsidTr="008009C1">
        <w:tc>
          <w:tcPr>
            <w:tcW w:w="3055" w:type="dxa"/>
          </w:tcPr>
          <w:p w14:paraId="70013149" w14:textId="77777777" w:rsidR="005F0997" w:rsidRPr="00D53668" w:rsidRDefault="005F0997" w:rsidP="00C92F63">
            <w:pPr>
              <w:jc w:val="both"/>
              <w:rPr>
                <w:rFonts w:eastAsia="Times New Roman"/>
                <w:sz w:val="20"/>
                <w:szCs w:val="20"/>
              </w:rPr>
            </w:pPr>
            <w:r w:rsidRPr="00D53668">
              <w:rPr>
                <w:rFonts w:eastAsia="Times New Roman"/>
                <w:sz w:val="20"/>
                <w:szCs w:val="20"/>
              </w:rPr>
              <w:t>Clean &amp; Safe Environment (Low carbon development)</w:t>
            </w:r>
          </w:p>
        </w:tc>
        <w:tc>
          <w:tcPr>
            <w:tcW w:w="2160" w:type="dxa"/>
          </w:tcPr>
          <w:p w14:paraId="727DF226" w14:textId="77777777" w:rsidR="00E452F5" w:rsidRPr="00D53668" w:rsidRDefault="00E452F5" w:rsidP="00E452F5">
            <w:pPr>
              <w:jc w:val="both"/>
              <w:rPr>
                <w:rFonts w:cs="Times New Roman"/>
                <w:color w:val="000000"/>
                <w:sz w:val="20"/>
                <w:szCs w:val="20"/>
              </w:rPr>
            </w:pPr>
            <w:r w:rsidRPr="00D53668">
              <w:rPr>
                <w:rFonts w:cs="Times New Roman"/>
                <w:color w:val="000000"/>
                <w:sz w:val="20"/>
                <w:szCs w:val="20"/>
              </w:rPr>
              <w:t>Goal 8. Promote sustained, inclusive and sustainable economic growth, full and productive employment and decent work for all</w:t>
            </w:r>
          </w:p>
          <w:p w14:paraId="4DD15385" w14:textId="77777777" w:rsidR="00E452F5" w:rsidRPr="00D53668" w:rsidRDefault="00E452F5" w:rsidP="00C92F63">
            <w:pPr>
              <w:jc w:val="both"/>
              <w:rPr>
                <w:rFonts w:cs="Times New Roman"/>
                <w:color w:val="000000"/>
                <w:sz w:val="20"/>
                <w:szCs w:val="20"/>
              </w:rPr>
            </w:pPr>
          </w:p>
          <w:p w14:paraId="78CCA691" w14:textId="066AE49F" w:rsidR="005F0997" w:rsidRPr="00D53668" w:rsidRDefault="005F0997" w:rsidP="00C92F63">
            <w:pPr>
              <w:jc w:val="both"/>
              <w:rPr>
                <w:rFonts w:cs="Times New Roman"/>
                <w:color w:val="000000"/>
                <w:sz w:val="20"/>
                <w:szCs w:val="20"/>
                <w:lang w:eastAsia="en-GB"/>
              </w:rPr>
            </w:pPr>
            <w:r w:rsidRPr="00D53668">
              <w:rPr>
                <w:rFonts w:cs="Times New Roman"/>
                <w:color w:val="000000"/>
                <w:sz w:val="20"/>
                <w:szCs w:val="20"/>
              </w:rPr>
              <w:t>Goal 12. Ensure sustainable consumption and production patterns</w:t>
            </w:r>
          </w:p>
          <w:p w14:paraId="5E1EFBFD" w14:textId="77777777" w:rsidR="005F0997" w:rsidRPr="00D53668" w:rsidRDefault="005F0997" w:rsidP="00C92F63">
            <w:pPr>
              <w:jc w:val="both"/>
              <w:rPr>
                <w:sz w:val="20"/>
                <w:szCs w:val="20"/>
                <w:highlight w:val="yellow"/>
              </w:rPr>
            </w:pPr>
            <w:r w:rsidRPr="00D53668">
              <w:rPr>
                <w:rFonts w:cs="Times New Roman"/>
                <w:color w:val="000000"/>
                <w:sz w:val="20"/>
                <w:szCs w:val="20"/>
              </w:rPr>
              <w:t>Goal 13. Take urgent action to combat climate change and its impacts</w:t>
            </w:r>
            <w:r w:rsidRPr="00D53668">
              <w:rPr>
                <w:rFonts w:cs="Times New Roman"/>
                <w:color w:val="000000"/>
                <w:sz w:val="20"/>
                <w:szCs w:val="20"/>
                <w:vertAlign w:val="superscript"/>
              </w:rPr>
              <w:t>3</w:t>
            </w:r>
          </w:p>
        </w:tc>
        <w:tc>
          <w:tcPr>
            <w:tcW w:w="4590" w:type="dxa"/>
          </w:tcPr>
          <w:p w14:paraId="65B607BA" w14:textId="77777777" w:rsidR="005F0997" w:rsidRPr="00D53668" w:rsidRDefault="005F0997" w:rsidP="00C92F63">
            <w:pPr>
              <w:pStyle w:val="Heading1"/>
              <w:jc w:val="both"/>
              <w:rPr>
                <w:rFonts w:asciiTheme="minorHAnsi" w:eastAsia="Times New Roman" w:hAnsiTheme="minorHAnsi"/>
                <w:color w:val="auto"/>
                <w:sz w:val="20"/>
                <w:szCs w:val="20"/>
                <w:lang w:eastAsia="en-ZA"/>
              </w:rPr>
            </w:pPr>
            <w:r w:rsidRPr="00D53668">
              <w:rPr>
                <w:rFonts w:asciiTheme="minorHAnsi" w:eastAsia="Times New Roman" w:hAnsiTheme="minorHAnsi"/>
                <w:color w:val="auto"/>
                <w:sz w:val="20"/>
                <w:szCs w:val="20"/>
              </w:rPr>
              <w:t>Basel, Rotterdam &amp; Stockholm conventions on chemicals and waste management</w:t>
            </w:r>
          </w:p>
          <w:p w14:paraId="13535D37" w14:textId="77777777" w:rsidR="005F0997" w:rsidRPr="00D53668" w:rsidRDefault="005F0997" w:rsidP="00C92F63">
            <w:pPr>
              <w:jc w:val="both"/>
              <w:rPr>
                <w:rFonts w:eastAsiaTheme="minorHAnsi"/>
                <w:sz w:val="20"/>
                <w:szCs w:val="20"/>
              </w:rPr>
            </w:pPr>
            <w:r w:rsidRPr="00D53668">
              <w:rPr>
                <w:sz w:val="20"/>
                <w:szCs w:val="20"/>
              </w:rPr>
              <w:t>UN Framework Convention on Climate Change;</w:t>
            </w:r>
          </w:p>
          <w:p w14:paraId="002BB704" w14:textId="77777777" w:rsidR="005F0997" w:rsidRPr="00D53668" w:rsidRDefault="005F0997" w:rsidP="00C92F63">
            <w:pPr>
              <w:jc w:val="both"/>
              <w:rPr>
                <w:sz w:val="20"/>
                <w:szCs w:val="20"/>
                <w:highlight w:val="yellow"/>
              </w:rPr>
            </w:pPr>
            <w:r w:rsidRPr="00D53668">
              <w:rPr>
                <w:sz w:val="20"/>
                <w:szCs w:val="20"/>
              </w:rPr>
              <w:t>Paris Agreement on Climate Change</w:t>
            </w:r>
          </w:p>
        </w:tc>
      </w:tr>
      <w:tr w:rsidR="00137F8E" w:rsidRPr="00D53668" w14:paraId="4496F1B7" w14:textId="77777777" w:rsidTr="008009C1">
        <w:tc>
          <w:tcPr>
            <w:tcW w:w="3055" w:type="dxa"/>
          </w:tcPr>
          <w:p w14:paraId="70A7C6D5" w14:textId="77777777" w:rsidR="00137F8E" w:rsidRPr="00D53668" w:rsidRDefault="00137F8E" w:rsidP="00C92F63">
            <w:pPr>
              <w:jc w:val="both"/>
              <w:rPr>
                <w:rFonts w:eastAsia="Times New Roman"/>
                <w:sz w:val="20"/>
                <w:szCs w:val="20"/>
              </w:rPr>
            </w:pPr>
          </w:p>
        </w:tc>
        <w:tc>
          <w:tcPr>
            <w:tcW w:w="2160" w:type="dxa"/>
          </w:tcPr>
          <w:p w14:paraId="6F83C3A0" w14:textId="18B05306" w:rsidR="00137F8E" w:rsidRPr="00D53668" w:rsidRDefault="00137F8E" w:rsidP="00C92F63">
            <w:pPr>
              <w:jc w:val="both"/>
              <w:rPr>
                <w:rFonts w:cs="Times New Roman"/>
                <w:color w:val="000000"/>
                <w:sz w:val="20"/>
                <w:szCs w:val="20"/>
              </w:rPr>
            </w:pPr>
            <w:r w:rsidRPr="00D53668">
              <w:rPr>
                <w:sz w:val="20"/>
                <w:szCs w:val="20"/>
              </w:rPr>
              <w:t>Goal 16 Peace, Justice and Strong Institutions</w:t>
            </w:r>
          </w:p>
        </w:tc>
        <w:tc>
          <w:tcPr>
            <w:tcW w:w="4590" w:type="dxa"/>
          </w:tcPr>
          <w:p w14:paraId="2232FE8C" w14:textId="07F60F68" w:rsidR="00137F8E" w:rsidRPr="00D53668" w:rsidRDefault="00137F8E" w:rsidP="00137F8E">
            <w:pPr>
              <w:rPr>
                <w:rFonts w:cs="Times New Roman"/>
                <w:sz w:val="20"/>
                <w:szCs w:val="20"/>
                <w:lang w:val="en-US" w:eastAsia="en-US"/>
              </w:rPr>
            </w:pPr>
            <w:r w:rsidRPr="00D53668">
              <w:rPr>
                <w:sz w:val="20"/>
                <w:szCs w:val="20"/>
              </w:rPr>
              <w:t>African Charter on Human and Peoples’ Rights</w:t>
            </w:r>
            <w:r w:rsidRPr="00D53668">
              <w:rPr>
                <w:rFonts w:cs="Times New Roman"/>
                <w:sz w:val="20"/>
                <w:szCs w:val="20"/>
                <w:lang w:val="en-US" w:eastAsia="en-US"/>
              </w:rPr>
              <w:t xml:space="preserve"> </w:t>
            </w:r>
            <w:r w:rsidRPr="00D53668">
              <w:rPr>
                <w:rStyle w:val="FootnoteReference"/>
                <w:rFonts w:cs="Times New Roman"/>
                <w:sz w:val="20"/>
                <w:szCs w:val="20"/>
                <w:lang w:val="en-US" w:eastAsia="en-US"/>
              </w:rPr>
              <w:footnoteReference w:id="26"/>
            </w:r>
          </w:p>
          <w:p w14:paraId="2CF4C0D8" w14:textId="77777777" w:rsidR="00137F8E" w:rsidRPr="00D53668" w:rsidRDefault="00137F8E" w:rsidP="00C92F63">
            <w:pPr>
              <w:pStyle w:val="Heading1"/>
              <w:jc w:val="both"/>
              <w:rPr>
                <w:rFonts w:asciiTheme="minorHAnsi" w:eastAsia="Times New Roman" w:hAnsiTheme="minorHAnsi"/>
                <w:color w:val="auto"/>
                <w:sz w:val="20"/>
                <w:szCs w:val="20"/>
              </w:rPr>
            </w:pPr>
          </w:p>
        </w:tc>
      </w:tr>
    </w:tbl>
    <w:p w14:paraId="682B20AC" w14:textId="77777777" w:rsidR="008C09AA" w:rsidRPr="0082306A" w:rsidRDefault="008C09AA" w:rsidP="00C92F63">
      <w:pPr>
        <w:pStyle w:val="ListParagraph"/>
        <w:jc w:val="both"/>
      </w:pPr>
    </w:p>
    <w:p w14:paraId="3D08792F" w14:textId="50247CDF" w:rsidR="005B26C3" w:rsidRPr="0082306A" w:rsidRDefault="009141EE" w:rsidP="00C92F63">
      <w:pPr>
        <w:jc w:val="both"/>
      </w:pPr>
      <w:r w:rsidRPr="00E92C19">
        <w:t>2.4.</w:t>
      </w:r>
      <w:r w:rsidR="00A2169F" w:rsidRPr="00E92C19">
        <w:t>4.</w:t>
      </w:r>
      <w:r w:rsidRPr="00E92C19">
        <w:t>4</w:t>
      </w:r>
      <w:r w:rsidRPr="00E92C19">
        <w:tab/>
      </w:r>
      <w:r w:rsidR="00032924" w:rsidRPr="00E92C19">
        <w:tab/>
      </w:r>
      <w:r w:rsidRPr="00FF58CB">
        <w:rPr>
          <w:b/>
          <w:bCs/>
        </w:rPr>
        <w:t>Partnershi</w:t>
      </w:r>
      <w:r w:rsidR="00D4290D" w:rsidRPr="00FF58CB">
        <w:rPr>
          <w:b/>
          <w:bCs/>
        </w:rPr>
        <w:t>p</w:t>
      </w:r>
      <w:r w:rsidRPr="00FF58CB">
        <w:rPr>
          <w:b/>
          <w:bCs/>
        </w:rPr>
        <w:t>s</w:t>
      </w:r>
    </w:p>
    <w:p w14:paraId="0CBF8070" w14:textId="4AD983D1" w:rsidR="004556CC" w:rsidRPr="0082306A" w:rsidRDefault="004556CC" w:rsidP="00C92F63">
      <w:pPr>
        <w:jc w:val="both"/>
      </w:pPr>
      <w:r>
        <w:t xml:space="preserve">Achieving this outcome will require robust partnerships at </w:t>
      </w:r>
      <w:r w:rsidR="00BB74A3">
        <w:t xml:space="preserve">the local, </w:t>
      </w:r>
      <w:r>
        <w:t>national, regional and global levels. Partnerships will be sought at the national level with key sector-lead ministries such as Ministry of Tourism and Environmental Affairs (MTEA), Ministry of Natural Resources and Energy (MNRE), Ministry of Agriculture, Ministry of Foreign Affairs and Ministry of Economic Planning and Development,  as well as with key government directorates and entities that provide specialised expertise such as Eswatini Nationa</w:t>
      </w:r>
      <w:r w:rsidR="00D3533D">
        <w:t>l</w:t>
      </w:r>
      <w:r>
        <w:t xml:space="preserve"> Trust Commission (ENTC), Eswatini Environment Authority (EEA), Department of Water Affairs (DWA), National Disaster Management Agency (NDMA), Climate Change Unit, Meteorology Department (MET), Electricity authority</w:t>
      </w:r>
      <w:r w:rsidR="00523810">
        <w:t xml:space="preserve"> and </w:t>
      </w:r>
      <w:r>
        <w:t>research institutions</w:t>
      </w:r>
      <w:r w:rsidR="00523810">
        <w:t xml:space="preserve">  At the </w:t>
      </w:r>
      <w:r>
        <w:t>local</w:t>
      </w:r>
      <w:r w:rsidR="00523810">
        <w:t xml:space="preserve"> level, partnerships with local </w:t>
      </w:r>
      <w:r>
        <w:t xml:space="preserve"> governments, CBOs</w:t>
      </w:r>
      <w:r w:rsidR="00BB74A3">
        <w:t xml:space="preserve"> – particularly those that work on environmental matters in Eswatini, including indigenous peoples - </w:t>
      </w:r>
      <w:r>
        <w:t>farmers’ organisations, CANGO</w:t>
      </w:r>
      <w:r w:rsidR="00523810">
        <w:t xml:space="preserve"> and academia will be pursued.  </w:t>
      </w:r>
      <w:r>
        <w:t xml:space="preserve"> </w:t>
      </w:r>
      <w:r w:rsidR="00523810">
        <w:t xml:space="preserve">Regional and international partnerships will be sought with </w:t>
      </w:r>
      <w:r>
        <w:t xml:space="preserve">SADC, COMESA, and international financial institutions, Green Climate Fund, Global Environmental Facility and other global platforms. </w:t>
      </w:r>
      <w:r w:rsidR="00946581">
        <w:t>Additional</w:t>
      </w:r>
      <w:r>
        <w:t xml:space="preserve"> partnerships will be pursued to advocate for </w:t>
      </w:r>
      <w:r w:rsidR="00946581">
        <w:t xml:space="preserve">and support </w:t>
      </w:r>
      <w:r>
        <w:t>sustainable natural resource management</w:t>
      </w:r>
      <w:r w:rsidR="00D26750">
        <w:t>,</w:t>
      </w:r>
      <w:r>
        <w:t xml:space="preserve"> the use of renewable and clean energy</w:t>
      </w:r>
      <w:r w:rsidR="00D26750">
        <w:t xml:space="preserve"> and climate change adaptation</w:t>
      </w:r>
      <w:r>
        <w:t xml:space="preserve">. </w:t>
      </w:r>
    </w:p>
    <w:p w14:paraId="2B286BA9" w14:textId="29B1FE17" w:rsidR="006C42E8" w:rsidRPr="0082306A" w:rsidRDefault="006C42E8" w:rsidP="00C92F63">
      <w:pPr>
        <w:jc w:val="both"/>
      </w:pPr>
    </w:p>
    <w:p w14:paraId="229306E0" w14:textId="6A02602C" w:rsidR="005B26C3" w:rsidRPr="0082306A" w:rsidRDefault="006C42E8" w:rsidP="00C92F63">
      <w:pPr>
        <w:jc w:val="both"/>
      </w:pPr>
      <w:r w:rsidRPr="0082306A">
        <w:t>2.5.</w:t>
      </w:r>
      <w:r w:rsidR="006730AD" w:rsidRPr="0082306A">
        <w:t xml:space="preserve">  </w:t>
      </w:r>
      <w:r w:rsidR="00E245D3" w:rsidRPr="0082306A">
        <w:t xml:space="preserve">    </w:t>
      </w:r>
      <w:r w:rsidR="005B20BF" w:rsidRPr="0082306A">
        <w:tab/>
      </w:r>
      <w:r w:rsidR="006D62EC">
        <w:tab/>
      </w:r>
      <w:r w:rsidR="005B20BF" w:rsidRPr="00F33AD9">
        <w:rPr>
          <w:b/>
          <w:bCs/>
        </w:rPr>
        <w:t xml:space="preserve">Sustainability </w:t>
      </w:r>
      <w:r w:rsidR="005B20BF" w:rsidRPr="0082306A">
        <w:t xml:space="preserve"> </w:t>
      </w:r>
    </w:p>
    <w:p w14:paraId="34C17A53" w14:textId="4F1E70F1" w:rsidR="4AA0F40D" w:rsidRPr="003F5FFE" w:rsidRDefault="00FA1AB5" w:rsidP="00C92F63">
      <w:pPr>
        <w:jc w:val="both"/>
        <w:rPr>
          <w:rFonts w:ascii="Calibri" w:eastAsia="Calibri" w:hAnsi="Calibri" w:cs="Calibri"/>
          <w:strike/>
        </w:rPr>
      </w:pPr>
      <w:r w:rsidRPr="003F5FFE">
        <w:rPr>
          <w:rFonts w:ascii="Calibri" w:eastAsia="Calibri" w:hAnsi="Calibri" w:cs="Calibri"/>
        </w:rPr>
        <w:t xml:space="preserve">The </w:t>
      </w:r>
      <w:r w:rsidR="4AA0F40D" w:rsidRPr="003F5FFE">
        <w:rPr>
          <w:rFonts w:ascii="Calibri" w:eastAsia="Calibri" w:hAnsi="Calibri" w:cs="Calibri"/>
        </w:rPr>
        <w:t>UN system</w:t>
      </w:r>
      <w:r w:rsidRPr="003F5FFE">
        <w:rPr>
          <w:rFonts w:ascii="Calibri" w:eastAsia="Calibri" w:hAnsi="Calibri" w:cs="Calibri"/>
        </w:rPr>
        <w:t xml:space="preserve">, in </w:t>
      </w:r>
      <w:r w:rsidR="4AA0F40D" w:rsidRPr="003F5FFE">
        <w:rPr>
          <w:rFonts w:ascii="Calibri" w:eastAsia="Calibri" w:hAnsi="Calibri" w:cs="Calibri"/>
        </w:rPr>
        <w:t>partnership with Government, local governments, non-state stakeholders and other development partners</w:t>
      </w:r>
      <w:r w:rsidRPr="003F5FFE">
        <w:rPr>
          <w:rFonts w:ascii="Calibri" w:eastAsia="Calibri" w:hAnsi="Calibri" w:cs="Calibri"/>
        </w:rPr>
        <w:t>,</w:t>
      </w:r>
      <w:r w:rsidR="4AA0F40D" w:rsidRPr="003F5FFE">
        <w:rPr>
          <w:rFonts w:ascii="Calibri" w:eastAsia="Calibri" w:hAnsi="Calibri" w:cs="Calibri"/>
        </w:rPr>
        <w:t xml:space="preserve"> will support </w:t>
      </w:r>
      <w:r w:rsidR="003250DA" w:rsidRPr="003F5FFE">
        <w:rPr>
          <w:rFonts w:ascii="Calibri" w:eastAsia="Calibri" w:hAnsi="Calibri" w:cs="Calibri"/>
        </w:rPr>
        <w:t xml:space="preserve">the </w:t>
      </w:r>
      <w:r w:rsidR="4AA0F40D" w:rsidRPr="003F5FFE">
        <w:rPr>
          <w:rFonts w:ascii="Calibri" w:eastAsia="Calibri" w:hAnsi="Calibri" w:cs="Calibri"/>
        </w:rPr>
        <w:t>strengthening of national and local capacities and institutional arrangements</w:t>
      </w:r>
      <w:r w:rsidR="00517302">
        <w:rPr>
          <w:rFonts w:ascii="Calibri" w:eastAsia="Calibri" w:hAnsi="Calibri" w:cs="Calibri"/>
        </w:rPr>
        <w:t xml:space="preserve"> </w:t>
      </w:r>
      <w:r w:rsidR="4AA0F40D" w:rsidRPr="003F5FFE">
        <w:rPr>
          <w:rFonts w:ascii="Calibri" w:eastAsia="Calibri" w:hAnsi="Calibri" w:cs="Calibri"/>
        </w:rPr>
        <w:t xml:space="preserve">to effectively </w:t>
      </w:r>
      <w:r w:rsidR="006D62EC" w:rsidRPr="003F5FFE">
        <w:rPr>
          <w:rFonts w:ascii="Calibri" w:eastAsia="Calibri" w:hAnsi="Calibri" w:cs="Calibri"/>
        </w:rPr>
        <w:t xml:space="preserve">manage </w:t>
      </w:r>
      <w:r w:rsidR="4AA0F40D" w:rsidRPr="003F5FFE">
        <w:rPr>
          <w:rFonts w:ascii="Calibri" w:eastAsia="Calibri" w:hAnsi="Calibri" w:cs="Calibri"/>
        </w:rPr>
        <w:t>and scale-up the achievements and impact made within the Cooperation Framework cycle</w:t>
      </w:r>
      <w:r w:rsidR="003250DA" w:rsidRPr="003F5FFE">
        <w:rPr>
          <w:rFonts w:ascii="Calibri" w:eastAsia="Calibri" w:hAnsi="Calibri" w:cs="Calibri"/>
        </w:rPr>
        <w:t>, in order to ensure their sustainability.</w:t>
      </w:r>
      <w:r w:rsidR="00863077" w:rsidRPr="003F5FFE">
        <w:rPr>
          <w:rFonts w:ascii="Calibri" w:eastAsia="Calibri" w:hAnsi="Calibri" w:cs="Calibri"/>
        </w:rPr>
        <w:t xml:space="preserve">  </w:t>
      </w:r>
    </w:p>
    <w:p w14:paraId="26824C2C" w14:textId="33AD704E" w:rsidR="003E51CE" w:rsidRPr="003F5FFE" w:rsidRDefault="00F2755E" w:rsidP="00C92F63">
      <w:pPr>
        <w:jc w:val="both"/>
        <w:rPr>
          <w:rFonts w:ascii="Calibri" w:eastAsia="Calibri" w:hAnsi="Calibri" w:cs="Calibri"/>
        </w:rPr>
      </w:pPr>
      <w:r w:rsidRPr="003F5FFE">
        <w:rPr>
          <w:rFonts w:ascii="Calibri" w:eastAsia="Calibri" w:hAnsi="Calibri" w:cs="Calibri"/>
        </w:rPr>
        <w:t>T</w:t>
      </w:r>
      <w:r w:rsidR="003E51CE" w:rsidRPr="003F5FFE">
        <w:rPr>
          <w:rFonts w:ascii="Calibri" w:eastAsia="Calibri" w:hAnsi="Calibri" w:cs="Calibri"/>
        </w:rPr>
        <w:t xml:space="preserve">he UN </w:t>
      </w:r>
      <w:r w:rsidR="00F608B7" w:rsidRPr="003F5FFE">
        <w:rPr>
          <w:rFonts w:ascii="Calibri" w:eastAsia="Calibri" w:hAnsi="Calibri" w:cs="Calibri"/>
        </w:rPr>
        <w:t>will also</w:t>
      </w:r>
      <w:r w:rsidRPr="003F5FFE">
        <w:rPr>
          <w:rFonts w:ascii="Calibri" w:eastAsia="Calibri" w:hAnsi="Calibri" w:cs="Calibri"/>
        </w:rPr>
        <w:t xml:space="preserve"> </w:t>
      </w:r>
      <w:r w:rsidR="003E51CE" w:rsidRPr="003F5FFE">
        <w:rPr>
          <w:rFonts w:ascii="Calibri" w:eastAsia="Calibri" w:hAnsi="Calibri" w:cs="Calibri"/>
        </w:rPr>
        <w:t xml:space="preserve">support the integration of global norms into national legislation, thereby supporting the adoption and perpetuation of development principles at the heart of the national development policy frameworks. This will </w:t>
      </w:r>
      <w:r w:rsidR="003105CB" w:rsidRPr="003F5FFE">
        <w:rPr>
          <w:rFonts w:ascii="Calibri" w:eastAsia="Calibri" w:hAnsi="Calibri" w:cs="Calibri"/>
        </w:rPr>
        <w:t>ensure</w:t>
      </w:r>
      <w:r w:rsidR="003E51CE" w:rsidRPr="003F5FFE">
        <w:rPr>
          <w:rFonts w:ascii="Calibri" w:eastAsia="Calibri" w:hAnsi="Calibri" w:cs="Calibri"/>
        </w:rPr>
        <w:t xml:space="preserve"> their sustainability through national cycles and systems of monitoring and reporting mechanisms. The UN will </w:t>
      </w:r>
      <w:r w:rsidRPr="003F5FFE">
        <w:rPr>
          <w:rFonts w:ascii="Calibri" w:eastAsia="Calibri" w:hAnsi="Calibri" w:cs="Calibri"/>
        </w:rPr>
        <w:t xml:space="preserve">as well </w:t>
      </w:r>
      <w:r w:rsidR="003E51CE" w:rsidRPr="003F5FFE">
        <w:rPr>
          <w:rFonts w:ascii="Calibri" w:eastAsia="Calibri" w:hAnsi="Calibri" w:cs="Calibri"/>
        </w:rPr>
        <w:t xml:space="preserve">help </w:t>
      </w:r>
      <w:r w:rsidR="003105CB" w:rsidRPr="003F5FFE">
        <w:rPr>
          <w:rFonts w:ascii="Calibri" w:eastAsia="Calibri" w:hAnsi="Calibri" w:cs="Calibri"/>
        </w:rPr>
        <w:t xml:space="preserve">to </w:t>
      </w:r>
      <w:r w:rsidR="003E51CE" w:rsidRPr="003F5FFE">
        <w:rPr>
          <w:rFonts w:ascii="Calibri" w:eastAsia="Calibri" w:hAnsi="Calibri" w:cs="Calibri"/>
        </w:rPr>
        <w:t xml:space="preserve">strengthen institutional capacities where needed, including the mobilization of the human, technical and financial means through which to sustain SDG progress. </w:t>
      </w:r>
      <w:r w:rsidR="006D62EC" w:rsidRPr="003F5FFE">
        <w:rPr>
          <w:rFonts w:ascii="Calibri" w:eastAsia="Calibri" w:hAnsi="Calibri" w:cs="Calibri"/>
        </w:rPr>
        <w:t>Moreover, t</w:t>
      </w:r>
      <w:r w:rsidR="003E51CE" w:rsidRPr="003F5FFE">
        <w:rPr>
          <w:rFonts w:ascii="Calibri" w:eastAsia="Calibri" w:hAnsi="Calibri" w:cs="Calibri"/>
        </w:rPr>
        <w:t xml:space="preserve">he UN will work with government agencies to improve the integrity of data quality and statistics administered by national organisations. </w:t>
      </w:r>
    </w:p>
    <w:p w14:paraId="43F2563F" w14:textId="3F2CCA12" w:rsidR="00F2755E" w:rsidRPr="0082306A" w:rsidRDefault="00F2755E" w:rsidP="00C92F63">
      <w:pPr>
        <w:spacing w:after="0" w:line="240" w:lineRule="auto"/>
        <w:jc w:val="both"/>
        <w:rPr>
          <w:rFonts w:cs="Times New Roman"/>
        </w:rPr>
      </w:pPr>
      <w:r>
        <w:rPr>
          <w:rFonts w:cs="Times New Roman"/>
        </w:rPr>
        <w:t xml:space="preserve">An additional strategy for ensuring the sustainability of CF outcomes will be </w:t>
      </w:r>
      <w:r w:rsidR="003105CB">
        <w:rPr>
          <w:rFonts w:cs="Times New Roman"/>
        </w:rPr>
        <w:t>the brokerage</w:t>
      </w:r>
      <w:r>
        <w:rPr>
          <w:rFonts w:cs="Times New Roman"/>
        </w:rPr>
        <w:t xml:space="preserve"> </w:t>
      </w:r>
      <w:r w:rsidR="003105CB">
        <w:rPr>
          <w:rFonts w:cs="Times New Roman"/>
        </w:rPr>
        <w:t>of</w:t>
      </w:r>
      <w:r w:rsidRPr="647F48BC">
        <w:rPr>
          <w:rFonts w:cs="Times New Roman"/>
        </w:rPr>
        <w:t xml:space="preserve"> multi-stakeholder partnerships</w:t>
      </w:r>
      <w:r w:rsidR="00ED150C">
        <w:rPr>
          <w:rFonts w:cs="Times New Roman"/>
        </w:rPr>
        <w:t xml:space="preserve"> and dialogue platforms</w:t>
      </w:r>
      <w:r>
        <w:rPr>
          <w:rFonts w:cs="Times New Roman"/>
        </w:rPr>
        <w:t>, including with the private sector,</w:t>
      </w:r>
      <w:r w:rsidRPr="647F48BC">
        <w:rPr>
          <w:rFonts w:cs="Times New Roman"/>
        </w:rPr>
        <w:t xml:space="preserve"> </w:t>
      </w:r>
      <w:r w:rsidR="009555D2">
        <w:rPr>
          <w:rFonts w:cs="Times New Roman"/>
        </w:rPr>
        <w:t>in order to</w:t>
      </w:r>
      <w:r>
        <w:rPr>
          <w:rFonts w:cs="Times New Roman"/>
        </w:rPr>
        <w:t xml:space="preserve"> </w:t>
      </w:r>
      <w:r w:rsidR="00F608B7">
        <w:rPr>
          <w:rFonts w:cs="Times New Roman"/>
        </w:rPr>
        <w:t>catalyse</w:t>
      </w:r>
      <w:r>
        <w:rPr>
          <w:rFonts w:cs="Times New Roman"/>
        </w:rPr>
        <w:t xml:space="preserve"> </w:t>
      </w:r>
      <w:r w:rsidR="003105CB">
        <w:rPr>
          <w:rFonts w:cs="Times New Roman"/>
        </w:rPr>
        <w:t>SDG-focused</w:t>
      </w:r>
      <w:r w:rsidRPr="647F48BC">
        <w:rPr>
          <w:rFonts w:cs="Times New Roman"/>
        </w:rPr>
        <w:t xml:space="preserve"> investment</w:t>
      </w:r>
      <w:r w:rsidR="003105CB">
        <w:rPr>
          <w:rFonts w:cs="Times New Roman"/>
        </w:rPr>
        <w:t>s</w:t>
      </w:r>
      <w:r w:rsidRPr="647F48BC">
        <w:rPr>
          <w:rFonts w:cs="Times New Roman"/>
        </w:rPr>
        <w:t xml:space="preserve"> </w:t>
      </w:r>
      <w:r>
        <w:rPr>
          <w:rFonts w:cs="Times New Roman"/>
        </w:rPr>
        <w:t>(see below, SDG Partnership Platform)</w:t>
      </w:r>
    </w:p>
    <w:p w14:paraId="561B732A" w14:textId="6714DD03" w:rsidR="00157023" w:rsidRPr="0082306A" w:rsidRDefault="00157023" w:rsidP="00C92F63">
      <w:pPr>
        <w:pStyle w:val="yiv1993972093msonormal"/>
        <w:shd w:val="clear" w:color="auto" w:fill="FFFFFF"/>
        <w:spacing w:line="390" w:lineRule="atLeast"/>
        <w:jc w:val="both"/>
        <w:rPr>
          <w:rFonts w:asciiTheme="minorHAnsi" w:hAnsiTheme="minorHAnsi"/>
          <w:color w:val="1D2228"/>
          <w:sz w:val="22"/>
          <w:szCs w:val="22"/>
        </w:rPr>
      </w:pPr>
      <w:r w:rsidRPr="0082306A">
        <w:rPr>
          <w:rFonts w:asciiTheme="minorHAnsi" w:hAnsiTheme="minorHAnsi"/>
          <w:b/>
          <w:bCs/>
          <w:color w:val="1D2228"/>
          <w:sz w:val="22"/>
          <w:szCs w:val="22"/>
        </w:rPr>
        <w:t>Synergies</w:t>
      </w:r>
    </w:p>
    <w:p w14:paraId="34274112" w14:textId="6E9AB6D9" w:rsidR="00C95552" w:rsidRDefault="00D53668" w:rsidP="00C92F63">
      <w:pPr>
        <w:pStyle w:val="yiv1993972093msonormal"/>
        <w:shd w:val="clear" w:color="auto" w:fill="FFFFFF"/>
        <w:jc w:val="both"/>
        <w:rPr>
          <w:rFonts w:asciiTheme="minorHAnsi" w:hAnsiTheme="minorHAnsi"/>
          <w:color w:val="1D2228"/>
          <w:sz w:val="22"/>
          <w:szCs w:val="22"/>
        </w:rPr>
      </w:pPr>
      <w:r>
        <w:rPr>
          <w:rFonts w:asciiTheme="minorHAnsi" w:hAnsiTheme="minorHAnsi"/>
          <w:color w:val="1D2228"/>
          <w:sz w:val="22"/>
          <w:szCs w:val="22"/>
        </w:rPr>
        <w:t>In supp</w:t>
      </w:r>
      <w:r w:rsidR="00D01785">
        <w:rPr>
          <w:rFonts w:asciiTheme="minorHAnsi" w:hAnsiTheme="minorHAnsi"/>
          <w:color w:val="1D2228"/>
          <w:sz w:val="22"/>
          <w:szCs w:val="22"/>
        </w:rPr>
        <w:t>o</w:t>
      </w:r>
      <w:r>
        <w:rPr>
          <w:rFonts w:asciiTheme="minorHAnsi" w:hAnsiTheme="minorHAnsi"/>
          <w:color w:val="1D2228"/>
          <w:sz w:val="22"/>
          <w:szCs w:val="22"/>
        </w:rPr>
        <w:t>rt of t</w:t>
      </w:r>
      <w:r w:rsidR="00D01785">
        <w:rPr>
          <w:rFonts w:asciiTheme="minorHAnsi" w:hAnsiTheme="minorHAnsi"/>
          <w:color w:val="1D2228"/>
          <w:sz w:val="22"/>
          <w:szCs w:val="22"/>
        </w:rPr>
        <w:t xml:space="preserve">he </w:t>
      </w:r>
      <w:r w:rsidR="00A703E0">
        <w:rPr>
          <w:rFonts w:asciiTheme="minorHAnsi" w:hAnsiTheme="minorHAnsi"/>
          <w:color w:val="1D2228"/>
          <w:sz w:val="22"/>
          <w:szCs w:val="22"/>
        </w:rPr>
        <w:t>achievement</w:t>
      </w:r>
      <w:r w:rsidR="00386AB6">
        <w:rPr>
          <w:rFonts w:asciiTheme="minorHAnsi" w:hAnsiTheme="minorHAnsi"/>
          <w:color w:val="1D2228"/>
          <w:sz w:val="22"/>
          <w:szCs w:val="22"/>
        </w:rPr>
        <w:t xml:space="preserve"> of Eswatini’s</w:t>
      </w:r>
      <w:r w:rsidR="00C95552" w:rsidRPr="00C20F84">
        <w:rPr>
          <w:rFonts w:asciiTheme="minorHAnsi" w:hAnsiTheme="minorHAnsi"/>
          <w:color w:val="1D2228"/>
          <w:sz w:val="22"/>
          <w:szCs w:val="22"/>
        </w:rPr>
        <w:t xml:space="preserve"> national development priorities and </w:t>
      </w:r>
      <w:r w:rsidR="00161997">
        <w:rPr>
          <w:rFonts w:asciiTheme="minorHAnsi" w:hAnsiTheme="minorHAnsi"/>
          <w:color w:val="1D2228"/>
          <w:sz w:val="22"/>
          <w:szCs w:val="22"/>
        </w:rPr>
        <w:t>the</w:t>
      </w:r>
      <w:r w:rsidR="00FA1AB5">
        <w:rPr>
          <w:rFonts w:asciiTheme="minorHAnsi" w:hAnsiTheme="minorHAnsi"/>
          <w:color w:val="1D2228"/>
          <w:sz w:val="22"/>
          <w:szCs w:val="22"/>
        </w:rPr>
        <w:t xml:space="preserve"> </w:t>
      </w:r>
      <w:r w:rsidR="00386AB6">
        <w:rPr>
          <w:rFonts w:asciiTheme="minorHAnsi" w:hAnsiTheme="minorHAnsi"/>
          <w:color w:val="1D2228"/>
          <w:sz w:val="22"/>
          <w:szCs w:val="22"/>
        </w:rPr>
        <w:t>accelerat</w:t>
      </w:r>
      <w:r w:rsidR="00161997">
        <w:rPr>
          <w:rFonts w:asciiTheme="minorHAnsi" w:hAnsiTheme="minorHAnsi"/>
          <w:color w:val="1D2228"/>
          <w:sz w:val="22"/>
          <w:szCs w:val="22"/>
        </w:rPr>
        <w:t>ion of</w:t>
      </w:r>
      <w:r w:rsidR="00C95552" w:rsidRPr="00C20F84">
        <w:rPr>
          <w:rFonts w:asciiTheme="minorHAnsi" w:hAnsiTheme="minorHAnsi"/>
          <w:color w:val="1D2228"/>
          <w:sz w:val="22"/>
          <w:szCs w:val="22"/>
        </w:rPr>
        <w:t xml:space="preserve"> </w:t>
      </w:r>
      <w:r w:rsidR="00A703E0">
        <w:rPr>
          <w:rFonts w:asciiTheme="minorHAnsi" w:hAnsiTheme="minorHAnsi"/>
          <w:color w:val="1D2228"/>
          <w:sz w:val="22"/>
          <w:szCs w:val="22"/>
        </w:rPr>
        <w:t>its SDGs</w:t>
      </w:r>
      <w:r w:rsidR="00A51D74">
        <w:rPr>
          <w:rFonts w:asciiTheme="minorHAnsi" w:hAnsiTheme="minorHAnsi"/>
          <w:color w:val="1D2228"/>
          <w:sz w:val="22"/>
          <w:szCs w:val="22"/>
        </w:rPr>
        <w:t>, e</w:t>
      </w:r>
      <w:r w:rsidR="00980B8B">
        <w:rPr>
          <w:rFonts w:asciiTheme="minorHAnsi" w:hAnsiTheme="minorHAnsi"/>
          <w:color w:val="1D2228"/>
          <w:sz w:val="22"/>
          <w:szCs w:val="22"/>
        </w:rPr>
        <w:t xml:space="preserve">ach </w:t>
      </w:r>
      <w:r>
        <w:rPr>
          <w:rFonts w:asciiTheme="minorHAnsi" w:hAnsiTheme="minorHAnsi"/>
          <w:color w:val="1D2228"/>
          <w:sz w:val="22"/>
          <w:szCs w:val="22"/>
        </w:rPr>
        <w:t xml:space="preserve">UNSDCF </w:t>
      </w:r>
      <w:r w:rsidR="00C95552" w:rsidRPr="00C20F84">
        <w:rPr>
          <w:rFonts w:asciiTheme="minorHAnsi" w:hAnsiTheme="minorHAnsi"/>
          <w:color w:val="1D2228"/>
          <w:sz w:val="22"/>
          <w:szCs w:val="22"/>
        </w:rPr>
        <w:t xml:space="preserve">outcome </w:t>
      </w:r>
      <w:r>
        <w:rPr>
          <w:rFonts w:asciiTheme="minorHAnsi" w:hAnsiTheme="minorHAnsi"/>
          <w:color w:val="1D2228"/>
          <w:sz w:val="22"/>
          <w:szCs w:val="22"/>
        </w:rPr>
        <w:t xml:space="preserve">leverages </w:t>
      </w:r>
      <w:r w:rsidR="00C95552" w:rsidRPr="00C20F84">
        <w:rPr>
          <w:rFonts w:asciiTheme="minorHAnsi" w:hAnsiTheme="minorHAnsi"/>
          <w:color w:val="1D2228"/>
          <w:sz w:val="22"/>
          <w:szCs w:val="22"/>
        </w:rPr>
        <w:t>the co</w:t>
      </w:r>
      <w:r>
        <w:rPr>
          <w:rFonts w:asciiTheme="minorHAnsi" w:hAnsiTheme="minorHAnsi"/>
          <w:color w:val="1D2228"/>
          <w:sz w:val="22"/>
          <w:szCs w:val="22"/>
        </w:rPr>
        <w:t>mparative</w:t>
      </w:r>
      <w:r w:rsidR="00C95552" w:rsidRPr="00C20F84">
        <w:rPr>
          <w:rFonts w:asciiTheme="minorHAnsi" w:hAnsiTheme="minorHAnsi"/>
          <w:color w:val="1D2228"/>
          <w:sz w:val="22"/>
          <w:szCs w:val="22"/>
        </w:rPr>
        <w:t xml:space="preserve"> advantages of different United Nations agencies</w:t>
      </w:r>
      <w:r w:rsidR="00B25050">
        <w:rPr>
          <w:rFonts w:asciiTheme="minorHAnsi" w:hAnsiTheme="minorHAnsi"/>
          <w:color w:val="1D2228"/>
          <w:sz w:val="22"/>
          <w:szCs w:val="22"/>
        </w:rPr>
        <w:t xml:space="preserve">; and each is synergistic with </w:t>
      </w:r>
      <w:r w:rsidR="007660D4">
        <w:rPr>
          <w:rFonts w:asciiTheme="minorHAnsi" w:hAnsiTheme="minorHAnsi"/>
          <w:color w:val="1D2228"/>
          <w:sz w:val="22"/>
          <w:szCs w:val="22"/>
        </w:rPr>
        <w:t>other</w:t>
      </w:r>
      <w:r w:rsidR="00B25050">
        <w:rPr>
          <w:rFonts w:asciiTheme="minorHAnsi" w:hAnsiTheme="minorHAnsi"/>
          <w:color w:val="1D2228"/>
          <w:sz w:val="22"/>
          <w:szCs w:val="22"/>
        </w:rPr>
        <w:t xml:space="preserve"> outcomes</w:t>
      </w:r>
      <w:r w:rsidR="00C95552" w:rsidRPr="00C20F84">
        <w:rPr>
          <w:rFonts w:asciiTheme="minorHAnsi" w:hAnsiTheme="minorHAnsi"/>
          <w:color w:val="1D2228"/>
          <w:sz w:val="22"/>
          <w:szCs w:val="22"/>
        </w:rPr>
        <w:t xml:space="preserve">. </w:t>
      </w:r>
      <w:r w:rsidR="0097349C">
        <w:rPr>
          <w:rFonts w:asciiTheme="minorHAnsi" w:hAnsiTheme="minorHAnsi"/>
          <w:color w:val="1D2228"/>
          <w:sz w:val="22"/>
          <w:szCs w:val="22"/>
        </w:rPr>
        <w:t xml:space="preserve">For example, </w:t>
      </w:r>
      <w:r w:rsidR="003004DF">
        <w:rPr>
          <w:rFonts w:asciiTheme="minorHAnsi" w:hAnsiTheme="minorHAnsi"/>
          <w:color w:val="1D2228"/>
          <w:sz w:val="22"/>
          <w:szCs w:val="22"/>
        </w:rPr>
        <w:t xml:space="preserve">while </w:t>
      </w:r>
      <w:r w:rsidR="00980B8B">
        <w:rPr>
          <w:rFonts w:asciiTheme="minorHAnsi" w:hAnsiTheme="minorHAnsi"/>
          <w:color w:val="1D2228"/>
          <w:sz w:val="22"/>
          <w:szCs w:val="22"/>
        </w:rPr>
        <w:t xml:space="preserve">interventions under </w:t>
      </w:r>
      <w:r w:rsidR="00C95552" w:rsidRPr="00C20F84">
        <w:rPr>
          <w:rFonts w:asciiTheme="minorHAnsi" w:hAnsiTheme="minorHAnsi"/>
          <w:color w:val="1D2228"/>
          <w:sz w:val="22"/>
          <w:szCs w:val="22"/>
        </w:rPr>
        <w:t>Outcome 1</w:t>
      </w:r>
      <w:r w:rsidR="0097349C">
        <w:rPr>
          <w:rFonts w:asciiTheme="minorHAnsi" w:hAnsiTheme="minorHAnsi"/>
          <w:color w:val="1D2228"/>
          <w:sz w:val="22"/>
          <w:szCs w:val="22"/>
        </w:rPr>
        <w:t xml:space="preserve"> </w:t>
      </w:r>
      <w:r w:rsidR="00980B8B">
        <w:rPr>
          <w:rFonts w:asciiTheme="minorHAnsi" w:hAnsiTheme="minorHAnsi"/>
          <w:color w:val="1D2228"/>
          <w:sz w:val="22"/>
          <w:szCs w:val="22"/>
        </w:rPr>
        <w:t>focus on</w:t>
      </w:r>
      <w:r w:rsidR="00C95552" w:rsidRPr="00C20F84">
        <w:rPr>
          <w:rFonts w:asciiTheme="minorHAnsi" w:hAnsiTheme="minorHAnsi"/>
          <w:color w:val="1D2228"/>
          <w:sz w:val="22"/>
          <w:szCs w:val="22"/>
        </w:rPr>
        <w:t xml:space="preserve"> unlocking the </w:t>
      </w:r>
      <w:r w:rsidR="00A703E0">
        <w:rPr>
          <w:rFonts w:asciiTheme="minorHAnsi" w:hAnsiTheme="minorHAnsi"/>
          <w:color w:val="1D2228"/>
          <w:sz w:val="22"/>
          <w:szCs w:val="22"/>
        </w:rPr>
        <w:t xml:space="preserve">potential for </w:t>
      </w:r>
      <w:r w:rsidR="00DA3E3E">
        <w:rPr>
          <w:rFonts w:asciiTheme="minorHAnsi" w:hAnsiTheme="minorHAnsi"/>
          <w:color w:val="1D2228"/>
          <w:sz w:val="22"/>
          <w:szCs w:val="22"/>
        </w:rPr>
        <w:t xml:space="preserve">sustainable and inclusive </w:t>
      </w:r>
      <w:r w:rsidR="00C95552" w:rsidRPr="00C20F84">
        <w:rPr>
          <w:rFonts w:asciiTheme="minorHAnsi" w:hAnsiTheme="minorHAnsi"/>
          <w:color w:val="1D2228"/>
          <w:sz w:val="22"/>
          <w:szCs w:val="22"/>
        </w:rPr>
        <w:t xml:space="preserve">economic </w:t>
      </w:r>
      <w:r w:rsidR="003004DF">
        <w:rPr>
          <w:rFonts w:asciiTheme="minorHAnsi" w:hAnsiTheme="minorHAnsi"/>
          <w:color w:val="1D2228"/>
          <w:sz w:val="22"/>
          <w:szCs w:val="22"/>
        </w:rPr>
        <w:t>growt</w:t>
      </w:r>
      <w:r w:rsidR="00DA3E3E">
        <w:rPr>
          <w:rFonts w:asciiTheme="minorHAnsi" w:hAnsiTheme="minorHAnsi"/>
          <w:color w:val="1D2228"/>
          <w:sz w:val="22"/>
          <w:szCs w:val="22"/>
        </w:rPr>
        <w:t>h</w:t>
      </w:r>
      <w:r w:rsidR="003004DF">
        <w:rPr>
          <w:rFonts w:asciiTheme="minorHAnsi" w:hAnsiTheme="minorHAnsi"/>
          <w:color w:val="1D2228"/>
          <w:sz w:val="22"/>
          <w:szCs w:val="22"/>
        </w:rPr>
        <w:t xml:space="preserve">, </w:t>
      </w:r>
      <w:r w:rsidR="0097349C" w:rsidRPr="00C20F84">
        <w:rPr>
          <w:rFonts w:asciiTheme="minorHAnsi" w:hAnsiTheme="minorHAnsi"/>
          <w:color w:val="1D2228"/>
          <w:sz w:val="22"/>
          <w:szCs w:val="22"/>
        </w:rPr>
        <w:t xml:space="preserve">Outcome 2 </w:t>
      </w:r>
      <w:r>
        <w:rPr>
          <w:rFonts w:asciiTheme="minorHAnsi" w:hAnsiTheme="minorHAnsi"/>
          <w:color w:val="1D2228"/>
          <w:sz w:val="22"/>
          <w:szCs w:val="22"/>
        </w:rPr>
        <w:t>highlights</w:t>
      </w:r>
      <w:r w:rsidR="00664F58">
        <w:rPr>
          <w:rFonts w:asciiTheme="minorHAnsi" w:hAnsiTheme="minorHAnsi"/>
          <w:color w:val="1D2228"/>
          <w:sz w:val="22"/>
          <w:szCs w:val="22"/>
        </w:rPr>
        <w:t xml:space="preserve"> </w:t>
      </w:r>
      <w:r w:rsidR="00DC5F73">
        <w:rPr>
          <w:rFonts w:asciiTheme="minorHAnsi" w:hAnsiTheme="minorHAnsi"/>
          <w:color w:val="1D2228"/>
          <w:sz w:val="22"/>
          <w:szCs w:val="22"/>
        </w:rPr>
        <w:t>building</w:t>
      </w:r>
      <w:r w:rsidR="0097349C" w:rsidRPr="00C20F84">
        <w:rPr>
          <w:rFonts w:asciiTheme="minorHAnsi" w:hAnsiTheme="minorHAnsi"/>
          <w:color w:val="1D2228"/>
          <w:sz w:val="22"/>
          <w:szCs w:val="22"/>
        </w:rPr>
        <w:t xml:space="preserve"> the necessary human and social capital for </w:t>
      </w:r>
      <w:r w:rsidR="003004DF">
        <w:rPr>
          <w:rFonts w:asciiTheme="minorHAnsi" w:hAnsiTheme="minorHAnsi"/>
          <w:color w:val="1D2228"/>
          <w:sz w:val="22"/>
          <w:szCs w:val="22"/>
        </w:rPr>
        <w:t>that economic transformation.</w:t>
      </w:r>
      <w:r w:rsidR="0097349C" w:rsidRPr="00C20F84">
        <w:rPr>
          <w:rFonts w:asciiTheme="minorHAnsi" w:hAnsiTheme="minorHAnsi"/>
          <w:color w:val="1D2228"/>
          <w:sz w:val="22"/>
          <w:szCs w:val="22"/>
        </w:rPr>
        <w:t xml:space="preserve"> </w:t>
      </w:r>
      <w:r w:rsidR="00C95552" w:rsidRPr="00C20F84">
        <w:rPr>
          <w:rFonts w:asciiTheme="minorHAnsi" w:hAnsiTheme="minorHAnsi"/>
          <w:color w:val="1D2228"/>
          <w:sz w:val="22"/>
          <w:szCs w:val="22"/>
        </w:rPr>
        <w:t xml:space="preserve"> Outcome 3 </w:t>
      </w:r>
      <w:r w:rsidR="00DC5F73">
        <w:rPr>
          <w:rFonts w:asciiTheme="minorHAnsi" w:hAnsiTheme="minorHAnsi"/>
          <w:color w:val="1D2228"/>
          <w:sz w:val="22"/>
          <w:szCs w:val="22"/>
        </w:rPr>
        <w:t xml:space="preserve">focuses upon developing the </w:t>
      </w:r>
      <w:r w:rsidR="00C95552" w:rsidRPr="00C20F84">
        <w:rPr>
          <w:rFonts w:asciiTheme="minorHAnsi" w:hAnsiTheme="minorHAnsi"/>
          <w:color w:val="1D2228"/>
          <w:sz w:val="22"/>
          <w:szCs w:val="22"/>
        </w:rPr>
        <w:t xml:space="preserve">necessary enabling conditions </w:t>
      </w:r>
      <w:r w:rsidR="009B490A">
        <w:rPr>
          <w:rFonts w:asciiTheme="minorHAnsi" w:hAnsiTheme="minorHAnsi"/>
          <w:color w:val="1D2228"/>
          <w:sz w:val="22"/>
          <w:szCs w:val="22"/>
        </w:rPr>
        <w:t xml:space="preserve">both for </w:t>
      </w:r>
      <w:r w:rsidR="00C95552" w:rsidRPr="00C20F84">
        <w:rPr>
          <w:rFonts w:asciiTheme="minorHAnsi" w:hAnsiTheme="minorHAnsi"/>
          <w:color w:val="1D2228"/>
          <w:sz w:val="22"/>
          <w:szCs w:val="22"/>
        </w:rPr>
        <w:t>reducing inequality and facilitat</w:t>
      </w:r>
      <w:r w:rsidR="00DC5F73">
        <w:rPr>
          <w:rFonts w:asciiTheme="minorHAnsi" w:hAnsiTheme="minorHAnsi"/>
          <w:color w:val="1D2228"/>
          <w:sz w:val="22"/>
          <w:szCs w:val="22"/>
        </w:rPr>
        <w:t>ing</w:t>
      </w:r>
      <w:r w:rsidR="00C95552" w:rsidRPr="00C20F84">
        <w:rPr>
          <w:rFonts w:asciiTheme="minorHAnsi" w:hAnsiTheme="minorHAnsi"/>
          <w:color w:val="1D2228"/>
          <w:sz w:val="22"/>
          <w:szCs w:val="22"/>
        </w:rPr>
        <w:t xml:space="preserve"> </w:t>
      </w:r>
      <w:r w:rsidR="00F608B7" w:rsidRPr="00C20F84">
        <w:rPr>
          <w:rFonts w:asciiTheme="minorHAnsi" w:hAnsiTheme="minorHAnsi"/>
          <w:color w:val="1D2228"/>
          <w:sz w:val="22"/>
          <w:szCs w:val="22"/>
        </w:rPr>
        <w:t>growth</w:t>
      </w:r>
      <w:r w:rsidR="00F608B7">
        <w:rPr>
          <w:rFonts w:asciiTheme="minorHAnsi" w:hAnsiTheme="minorHAnsi"/>
          <w:color w:val="1D2228"/>
          <w:sz w:val="22"/>
          <w:szCs w:val="22"/>
        </w:rPr>
        <w:t xml:space="preserve">, </w:t>
      </w:r>
      <w:r w:rsidR="00F608B7" w:rsidRPr="00C20F84">
        <w:rPr>
          <w:rFonts w:asciiTheme="minorHAnsi" w:hAnsiTheme="minorHAnsi"/>
          <w:color w:val="1D2228"/>
          <w:sz w:val="22"/>
          <w:szCs w:val="22"/>
        </w:rPr>
        <w:t>and</w:t>
      </w:r>
      <w:r w:rsidR="009B490A">
        <w:rPr>
          <w:rFonts w:asciiTheme="minorHAnsi" w:hAnsiTheme="minorHAnsi"/>
          <w:color w:val="1D2228"/>
          <w:sz w:val="22"/>
          <w:szCs w:val="22"/>
        </w:rPr>
        <w:t xml:space="preserve"> it thus synergizes with the social protection</w:t>
      </w:r>
      <w:r w:rsidR="00DA3E3E">
        <w:rPr>
          <w:rFonts w:asciiTheme="minorHAnsi" w:hAnsiTheme="minorHAnsi"/>
          <w:color w:val="1D2228"/>
          <w:sz w:val="22"/>
          <w:szCs w:val="22"/>
        </w:rPr>
        <w:t>, job creation</w:t>
      </w:r>
      <w:r w:rsidR="009B490A">
        <w:rPr>
          <w:rFonts w:asciiTheme="minorHAnsi" w:hAnsiTheme="minorHAnsi"/>
          <w:color w:val="1D2228"/>
          <w:sz w:val="22"/>
          <w:szCs w:val="22"/>
        </w:rPr>
        <w:t xml:space="preserve"> and economic growth </w:t>
      </w:r>
      <w:r w:rsidR="00A703E0">
        <w:rPr>
          <w:rFonts w:asciiTheme="minorHAnsi" w:hAnsiTheme="minorHAnsi"/>
          <w:color w:val="1D2228"/>
          <w:sz w:val="22"/>
          <w:szCs w:val="22"/>
        </w:rPr>
        <w:t>programme</w:t>
      </w:r>
      <w:r w:rsidR="009B490A">
        <w:rPr>
          <w:rFonts w:asciiTheme="minorHAnsi" w:hAnsiTheme="minorHAnsi"/>
          <w:color w:val="1D2228"/>
          <w:sz w:val="22"/>
          <w:szCs w:val="22"/>
        </w:rPr>
        <w:t>s under Outcome 1</w:t>
      </w:r>
      <w:r w:rsidR="00DA3E3E">
        <w:rPr>
          <w:rFonts w:asciiTheme="minorHAnsi" w:hAnsiTheme="minorHAnsi"/>
          <w:color w:val="1D2228"/>
          <w:sz w:val="22"/>
          <w:szCs w:val="22"/>
        </w:rPr>
        <w:t>, as well as Outcome 4’s resilience-building interventions</w:t>
      </w:r>
      <w:r w:rsidR="003004DF">
        <w:rPr>
          <w:rFonts w:asciiTheme="minorHAnsi" w:hAnsiTheme="minorHAnsi"/>
          <w:color w:val="1D2228"/>
          <w:sz w:val="22"/>
          <w:szCs w:val="22"/>
        </w:rPr>
        <w:t>.</w:t>
      </w:r>
      <w:r w:rsidR="00C95552" w:rsidRPr="00C20F84">
        <w:rPr>
          <w:rFonts w:asciiTheme="minorHAnsi" w:hAnsiTheme="minorHAnsi"/>
          <w:color w:val="1D2228"/>
          <w:sz w:val="22"/>
          <w:szCs w:val="22"/>
        </w:rPr>
        <w:t xml:space="preserve"> Outcome 4</w:t>
      </w:r>
      <w:r w:rsidR="003004DF">
        <w:rPr>
          <w:rFonts w:asciiTheme="minorHAnsi" w:hAnsiTheme="minorHAnsi"/>
          <w:color w:val="1D2228"/>
          <w:sz w:val="22"/>
          <w:szCs w:val="22"/>
        </w:rPr>
        <w:t xml:space="preserve"> </w:t>
      </w:r>
      <w:r w:rsidR="0039160C">
        <w:rPr>
          <w:rFonts w:asciiTheme="minorHAnsi" w:hAnsiTheme="minorHAnsi"/>
          <w:color w:val="1D2228"/>
          <w:sz w:val="22"/>
          <w:szCs w:val="22"/>
        </w:rPr>
        <w:t>focuses upon</w:t>
      </w:r>
      <w:r w:rsidR="00C95552" w:rsidRPr="00C20F84">
        <w:rPr>
          <w:rFonts w:asciiTheme="minorHAnsi" w:hAnsiTheme="minorHAnsi"/>
          <w:color w:val="1D2228"/>
          <w:sz w:val="22"/>
          <w:szCs w:val="22"/>
        </w:rPr>
        <w:t xml:space="preserve"> </w:t>
      </w:r>
      <w:r w:rsidR="00A703E0">
        <w:rPr>
          <w:rFonts w:asciiTheme="minorHAnsi" w:hAnsiTheme="minorHAnsi"/>
          <w:color w:val="1D2228"/>
          <w:sz w:val="22"/>
          <w:szCs w:val="22"/>
        </w:rPr>
        <w:t xml:space="preserve">strengthening </w:t>
      </w:r>
      <w:r w:rsidR="00DC5F73">
        <w:rPr>
          <w:rFonts w:asciiTheme="minorHAnsi" w:hAnsiTheme="minorHAnsi"/>
          <w:color w:val="1D2228"/>
          <w:sz w:val="22"/>
          <w:szCs w:val="22"/>
        </w:rPr>
        <w:t xml:space="preserve">climate </w:t>
      </w:r>
      <w:r w:rsidR="00C95552" w:rsidRPr="00C20F84">
        <w:rPr>
          <w:rFonts w:asciiTheme="minorHAnsi" w:hAnsiTheme="minorHAnsi"/>
          <w:color w:val="1D2228"/>
          <w:sz w:val="22"/>
          <w:szCs w:val="22"/>
        </w:rPr>
        <w:t xml:space="preserve">resilience and </w:t>
      </w:r>
      <w:r w:rsidR="00DC5F73">
        <w:rPr>
          <w:rFonts w:asciiTheme="minorHAnsi" w:hAnsiTheme="minorHAnsi"/>
          <w:color w:val="1D2228"/>
          <w:sz w:val="22"/>
          <w:szCs w:val="22"/>
        </w:rPr>
        <w:t>natural resource</w:t>
      </w:r>
      <w:r w:rsidR="00A703E0">
        <w:rPr>
          <w:rFonts w:asciiTheme="minorHAnsi" w:hAnsiTheme="minorHAnsi"/>
          <w:color w:val="1D2228"/>
          <w:sz w:val="22"/>
          <w:szCs w:val="22"/>
        </w:rPr>
        <w:t xml:space="preserve"> and environmental sustainability, which </w:t>
      </w:r>
      <w:r w:rsidR="0039160C">
        <w:rPr>
          <w:rFonts w:asciiTheme="minorHAnsi" w:hAnsiTheme="minorHAnsi"/>
          <w:color w:val="1D2228"/>
          <w:sz w:val="22"/>
          <w:szCs w:val="22"/>
        </w:rPr>
        <w:t xml:space="preserve">in turn </w:t>
      </w:r>
      <w:r w:rsidR="00A703E0">
        <w:rPr>
          <w:rFonts w:asciiTheme="minorHAnsi" w:hAnsiTheme="minorHAnsi"/>
          <w:color w:val="1D2228"/>
          <w:sz w:val="22"/>
          <w:szCs w:val="22"/>
        </w:rPr>
        <w:t xml:space="preserve">reinforce the agriculture and other </w:t>
      </w:r>
      <w:r w:rsidR="00DA3E3E">
        <w:rPr>
          <w:rFonts w:asciiTheme="minorHAnsi" w:hAnsiTheme="minorHAnsi"/>
          <w:color w:val="1D2228"/>
          <w:sz w:val="22"/>
          <w:szCs w:val="22"/>
        </w:rPr>
        <w:t xml:space="preserve">strategic </w:t>
      </w:r>
      <w:r w:rsidR="00A703E0">
        <w:rPr>
          <w:rFonts w:asciiTheme="minorHAnsi" w:hAnsiTheme="minorHAnsi"/>
          <w:color w:val="1D2228"/>
          <w:sz w:val="22"/>
          <w:szCs w:val="22"/>
        </w:rPr>
        <w:t>economic growth</w:t>
      </w:r>
      <w:r w:rsidR="00DA3E3E">
        <w:rPr>
          <w:rFonts w:asciiTheme="minorHAnsi" w:hAnsiTheme="minorHAnsi"/>
          <w:color w:val="1D2228"/>
          <w:sz w:val="22"/>
          <w:szCs w:val="22"/>
        </w:rPr>
        <w:t xml:space="preserve"> and job creation</w:t>
      </w:r>
      <w:r w:rsidR="00A703E0">
        <w:rPr>
          <w:rFonts w:asciiTheme="minorHAnsi" w:hAnsiTheme="minorHAnsi"/>
          <w:color w:val="1D2228"/>
          <w:sz w:val="22"/>
          <w:szCs w:val="22"/>
        </w:rPr>
        <w:t xml:space="preserve"> activities under Outcome 1</w:t>
      </w:r>
      <w:r w:rsidR="00C95552" w:rsidRPr="00C20F84">
        <w:rPr>
          <w:rFonts w:asciiTheme="minorHAnsi" w:hAnsiTheme="minorHAnsi"/>
          <w:color w:val="1D2228"/>
          <w:sz w:val="22"/>
          <w:szCs w:val="22"/>
        </w:rPr>
        <w:t xml:space="preserve">. </w:t>
      </w:r>
      <w:r w:rsidR="00AF651F">
        <w:rPr>
          <w:rFonts w:asciiTheme="minorHAnsi" w:hAnsiTheme="minorHAnsi"/>
          <w:color w:val="1D2228"/>
          <w:sz w:val="22"/>
          <w:szCs w:val="22"/>
        </w:rPr>
        <w:t>These synergies are</w:t>
      </w:r>
      <w:r w:rsidR="00C95552" w:rsidRPr="00C20F84">
        <w:rPr>
          <w:rFonts w:asciiTheme="minorHAnsi" w:hAnsiTheme="minorHAnsi"/>
          <w:color w:val="1D2228"/>
          <w:sz w:val="22"/>
          <w:szCs w:val="22"/>
        </w:rPr>
        <w:t xml:space="preserve"> </w:t>
      </w:r>
      <w:r w:rsidR="00C023D1">
        <w:rPr>
          <w:rFonts w:asciiTheme="minorHAnsi" w:hAnsiTheme="minorHAnsi"/>
          <w:color w:val="1D2228"/>
          <w:sz w:val="22"/>
          <w:szCs w:val="22"/>
        </w:rPr>
        <w:t>intended</w:t>
      </w:r>
      <w:r w:rsidR="00C95552" w:rsidRPr="00C20F84">
        <w:rPr>
          <w:rFonts w:asciiTheme="minorHAnsi" w:hAnsiTheme="minorHAnsi"/>
          <w:color w:val="1D2228"/>
          <w:sz w:val="22"/>
          <w:szCs w:val="22"/>
        </w:rPr>
        <w:t xml:space="preserve"> to</w:t>
      </w:r>
      <w:r w:rsidR="00AF651F">
        <w:rPr>
          <w:rFonts w:asciiTheme="minorHAnsi" w:hAnsiTheme="minorHAnsi"/>
          <w:color w:val="1D2228"/>
          <w:sz w:val="22"/>
          <w:szCs w:val="22"/>
        </w:rPr>
        <w:t xml:space="preserve"> reinforce the UN</w:t>
      </w:r>
      <w:r w:rsidR="00C023D1">
        <w:rPr>
          <w:rFonts w:asciiTheme="minorHAnsi" w:hAnsiTheme="minorHAnsi"/>
          <w:color w:val="1D2228"/>
          <w:sz w:val="22"/>
          <w:szCs w:val="22"/>
        </w:rPr>
        <w:t xml:space="preserve">’s efforts towards addressing the </w:t>
      </w:r>
      <w:r w:rsidR="00C95552" w:rsidRPr="00C20F84">
        <w:rPr>
          <w:rFonts w:asciiTheme="minorHAnsi" w:hAnsiTheme="minorHAnsi"/>
          <w:color w:val="1D2228"/>
          <w:sz w:val="22"/>
          <w:szCs w:val="22"/>
        </w:rPr>
        <w:t>socio-economic impact of COVID-19</w:t>
      </w:r>
      <w:r w:rsidR="006D7E85">
        <w:rPr>
          <w:rFonts w:asciiTheme="minorHAnsi" w:hAnsiTheme="minorHAnsi"/>
          <w:color w:val="1D2228"/>
          <w:sz w:val="22"/>
          <w:szCs w:val="22"/>
        </w:rPr>
        <w:t>,</w:t>
      </w:r>
      <w:r w:rsidR="00C95552" w:rsidRPr="00C20F84">
        <w:rPr>
          <w:rFonts w:asciiTheme="minorHAnsi" w:hAnsiTheme="minorHAnsi"/>
          <w:color w:val="1D2228"/>
          <w:sz w:val="22"/>
          <w:szCs w:val="22"/>
        </w:rPr>
        <w:t xml:space="preserve"> as well a</w:t>
      </w:r>
      <w:r w:rsidR="00C023D1">
        <w:rPr>
          <w:rFonts w:asciiTheme="minorHAnsi" w:hAnsiTheme="minorHAnsi"/>
          <w:color w:val="1D2228"/>
          <w:sz w:val="22"/>
          <w:szCs w:val="22"/>
        </w:rPr>
        <w:t>s</w:t>
      </w:r>
      <w:r w:rsidR="00C95552" w:rsidRPr="00C20F84">
        <w:rPr>
          <w:rFonts w:asciiTheme="minorHAnsi" w:hAnsiTheme="minorHAnsi"/>
          <w:color w:val="1D2228"/>
          <w:sz w:val="22"/>
          <w:szCs w:val="22"/>
        </w:rPr>
        <w:t xml:space="preserve"> some of </w:t>
      </w:r>
      <w:r w:rsidR="008101F0">
        <w:rPr>
          <w:rFonts w:asciiTheme="minorHAnsi" w:hAnsiTheme="minorHAnsi"/>
          <w:color w:val="1D2228"/>
          <w:sz w:val="22"/>
          <w:szCs w:val="22"/>
        </w:rPr>
        <w:t>Eswatini’s</w:t>
      </w:r>
      <w:r w:rsidR="00C95552" w:rsidRPr="00C20F84">
        <w:rPr>
          <w:rFonts w:asciiTheme="minorHAnsi" w:hAnsiTheme="minorHAnsi"/>
          <w:color w:val="1D2228"/>
          <w:sz w:val="22"/>
          <w:szCs w:val="22"/>
        </w:rPr>
        <w:t xml:space="preserve"> persistent development challenges</w:t>
      </w:r>
      <w:r w:rsidR="008101F0">
        <w:rPr>
          <w:rFonts w:asciiTheme="minorHAnsi" w:hAnsiTheme="minorHAnsi"/>
          <w:color w:val="1D2228"/>
          <w:sz w:val="22"/>
          <w:szCs w:val="22"/>
        </w:rPr>
        <w:t>, including</w:t>
      </w:r>
      <w:r w:rsidR="00C95552" w:rsidRPr="00C20F84">
        <w:rPr>
          <w:rFonts w:asciiTheme="minorHAnsi" w:hAnsiTheme="minorHAnsi"/>
          <w:color w:val="1D2228"/>
          <w:sz w:val="22"/>
          <w:szCs w:val="22"/>
        </w:rPr>
        <w:t xml:space="preserve"> low economic growth, high inequalities</w:t>
      </w:r>
      <w:r w:rsidR="005071C9">
        <w:rPr>
          <w:rFonts w:asciiTheme="minorHAnsi" w:hAnsiTheme="minorHAnsi"/>
          <w:color w:val="1D2228"/>
          <w:sz w:val="22"/>
          <w:szCs w:val="22"/>
        </w:rPr>
        <w:t>, vulnerability to environmental and climate change</w:t>
      </w:r>
      <w:r w:rsidR="00C95552" w:rsidRPr="00C20F84">
        <w:rPr>
          <w:rFonts w:asciiTheme="minorHAnsi" w:hAnsiTheme="minorHAnsi"/>
          <w:color w:val="1D2228"/>
          <w:sz w:val="22"/>
          <w:szCs w:val="22"/>
        </w:rPr>
        <w:t xml:space="preserve"> and weak governance.</w:t>
      </w:r>
    </w:p>
    <w:p w14:paraId="2C01D848" w14:textId="1A7A1690" w:rsidR="00C95552" w:rsidRDefault="0081510B" w:rsidP="00954746">
      <w:pPr>
        <w:pStyle w:val="yiv1993972093msonormal"/>
        <w:shd w:val="clear" w:color="auto" w:fill="FFFFFF"/>
        <w:jc w:val="both"/>
        <w:rPr>
          <w:rFonts w:asciiTheme="minorHAnsi" w:hAnsiTheme="minorHAnsi"/>
          <w:color w:val="1D2228"/>
          <w:sz w:val="22"/>
          <w:szCs w:val="22"/>
        </w:rPr>
      </w:pPr>
      <w:r>
        <w:rPr>
          <w:rFonts w:asciiTheme="minorHAnsi" w:hAnsiTheme="minorHAnsi"/>
          <w:color w:val="1D2228"/>
          <w:sz w:val="22"/>
          <w:szCs w:val="22"/>
        </w:rPr>
        <w:t>Moreover, g</w:t>
      </w:r>
      <w:r w:rsidR="00C95552" w:rsidRPr="00C20F84">
        <w:rPr>
          <w:rFonts w:asciiTheme="minorHAnsi" w:hAnsiTheme="minorHAnsi"/>
          <w:color w:val="1D2228"/>
          <w:sz w:val="22"/>
          <w:szCs w:val="22"/>
        </w:rPr>
        <w:t>iven the</w:t>
      </w:r>
      <w:r w:rsidR="00331EFC">
        <w:rPr>
          <w:rFonts w:asciiTheme="minorHAnsi" w:hAnsiTheme="minorHAnsi"/>
          <w:color w:val="1D2228"/>
          <w:sz w:val="22"/>
          <w:szCs w:val="22"/>
        </w:rPr>
        <w:t xml:space="preserve"> importance </w:t>
      </w:r>
      <w:r w:rsidR="00C95552" w:rsidRPr="00C20F84">
        <w:rPr>
          <w:rFonts w:asciiTheme="minorHAnsi" w:hAnsiTheme="minorHAnsi"/>
          <w:color w:val="1D2228"/>
          <w:sz w:val="22"/>
          <w:szCs w:val="22"/>
        </w:rPr>
        <w:t>of r</w:t>
      </w:r>
      <w:r w:rsidR="00331EFC">
        <w:rPr>
          <w:rFonts w:asciiTheme="minorHAnsi" w:hAnsiTheme="minorHAnsi"/>
          <w:color w:val="1D2228"/>
          <w:sz w:val="22"/>
          <w:szCs w:val="22"/>
        </w:rPr>
        <w:t>e</w:t>
      </w:r>
      <w:r w:rsidR="00C95552" w:rsidRPr="00C20F84">
        <w:rPr>
          <w:rFonts w:asciiTheme="minorHAnsi" w:hAnsiTheme="minorHAnsi"/>
          <w:color w:val="1D2228"/>
          <w:sz w:val="22"/>
          <w:szCs w:val="22"/>
        </w:rPr>
        <w:t>gional</w:t>
      </w:r>
      <w:r w:rsidR="006D7E85">
        <w:rPr>
          <w:rFonts w:asciiTheme="minorHAnsi" w:hAnsiTheme="minorHAnsi"/>
          <w:color w:val="1D2228"/>
          <w:sz w:val="22"/>
          <w:szCs w:val="22"/>
        </w:rPr>
        <w:t xml:space="preserve"> </w:t>
      </w:r>
      <w:r w:rsidR="00F01F97">
        <w:rPr>
          <w:rFonts w:asciiTheme="minorHAnsi" w:hAnsiTheme="minorHAnsi"/>
          <w:color w:val="1D2228"/>
          <w:sz w:val="22"/>
          <w:szCs w:val="22"/>
        </w:rPr>
        <w:t>factors upon</w:t>
      </w:r>
      <w:r w:rsidR="00C95552" w:rsidRPr="00C20F84">
        <w:rPr>
          <w:rFonts w:asciiTheme="minorHAnsi" w:hAnsiTheme="minorHAnsi"/>
          <w:color w:val="1D2228"/>
          <w:sz w:val="22"/>
          <w:szCs w:val="22"/>
        </w:rPr>
        <w:t xml:space="preserve"> SDG</w:t>
      </w:r>
      <w:r w:rsidR="00F01F97">
        <w:rPr>
          <w:rFonts w:asciiTheme="minorHAnsi" w:hAnsiTheme="minorHAnsi"/>
          <w:color w:val="1D2228"/>
          <w:sz w:val="22"/>
          <w:szCs w:val="22"/>
        </w:rPr>
        <w:t xml:space="preserve"> progress</w:t>
      </w:r>
      <w:r w:rsidR="00C95552" w:rsidRPr="00C20F84">
        <w:rPr>
          <w:rFonts w:asciiTheme="minorHAnsi" w:hAnsiTheme="minorHAnsi"/>
          <w:color w:val="1D2228"/>
          <w:sz w:val="22"/>
          <w:szCs w:val="22"/>
        </w:rPr>
        <w:t xml:space="preserve">, </w:t>
      </w:r>
      <w:r w:rsidR="00F01F97">
        <w:rPr>
          <w:rFonts w:asciiTheme="minorHAnsi" w:hAnsiTheme="minorHAnsi"/>
          <w:color w:val="1D2228"/>
          <w:sz w:val="22"/>
          <w:szCs w:val="22"/>
        </w:rPr>
        <w:t>the</w:t>
      </w:r>
      <w:r w:rsidR="006D7E85">
        <w:rPr>
          <w:rFonts w:asciiTheme="minorHAnsi" w:hAnsiTheme="minorHAnsi"/>
          <w:color w:val="1D2228"/>
          <w:sz w:val="22"/>
          <w:szCs w:val="22"/>
        </w:rPr>
        <w:t xml:space="preserve"> Eswatini UNSD</w:t>
      </w:r>
      <w:r w:rsidR="00D01597">
        <w:rPr>
          <w:rFonts w:asciiTheme="minorHAnsi" w:hAnsiTheme="minorHAnsi"/>
          <w:color w:val="1D2228"/>
          <w:sz w:val="22"/>
          <w:szCs w:val="22"/>
        </w:rPr>
        <w:t xml:space="preserve">CF interventions </w:t>
      </w:r>
      <w:r w:rsidR="006D7E85">
        <w:rPr>
          <w:rFonts w:asciiTheme="minorHAnsi" w:hAnsiTheme="minorHAnsi"/>
          <w:color w:val="1D2228"/>
          <w:sz w:val="22"/>
          <w:szCs w:val="22"/>
        </w:rPr>
        <w:t>wil</w:t>
      </w:r>
      <w:r w:rsidR="00227DC2">
        <w:rPr>
          <w:rFonts w:asciiTheme="minorHAnsi" w:hAnsiTheme="minorHAnsi"/>
          <w:color w:val="1D2228"/>
          <w:sz w:val="22"/>
          <w:szCs w:val="22"/>
        </w:rPr>
        <w:t xml:space="preserve">l acknowledge </w:t>
      </w:r>
      <w:r w:rsidR="00D01597">
        <w:rPr>
          <w:rFonts w:asciiTheme="minorHAnsi" w:hAnsiTheme="minorHAnsi"/>
          <w:color w:val="1D2228"/>
          <w:sz w:val="22"/>
          <w:szCs w:val="22"/>
        </w:rPr>
        <w:t>initiatives under</w:t>
      </w:r>
      <w:r w:rsidR="00C95552" w:rsidRPr="00C20F84">
        <w:rPr>
          <w:rFonts w:asciiTheme="minorHAnsi" w:hAnsiTheme="minorHAnsi"/>
          <w:color w:val="1D2228"/>
          <w:sz w:val="22"/>
          <w:szCs w:val="22"/>
        </w:rPr>
        <w:t xml:space="preserve"> regional</w:t>
      </w:r>
      <w:r w:rsidR="00ED150C">
        <w:rPr>
          <w:rFonts w:asciiTheme="minorHAnsi" w:hAnsiTheme="minorHAnsi"/>
          <w:color w:val="1D2228"/>
          <w:sz w:val="22"/>
          <w:szCs w:val="22"/>
        </w:rPr>
        <w:t xml:space="preserve"> and sub-regional</w:t>
      </w:r>
      <w:r w:rsidR="00C95552" w:rsidRPr="00C20F84">
        <w:rPr>
          <w:rFonts w:asciiTheme="minorHAnsi" w:hAnsiTheme="minorHAnsi"/>
          <w:color w:val="1D2228"/>
          <w:sz w:val="22"/>
          <w:szCs w:val="22"/>
        </w:rPr>
        <w:t xml:space="preserve"> instruments like the African Continental Free Trade Area and the African -Trade Group</w:t>
      </w:r>
      <w:r w:rsidR="00ED150C">
        <w:rPr>
          <w:rFonts w:asciiTheme="minorHAnsi" w:hAnsiTheme="minorHAnsi"/>
          <w:color w:val="1D2228"/>
          <w:sz w:val="22"/>
          <w:szCs w:val="22"/>
        </w:rPr>
        <w:t xml:space="preserve">, and </w:t>
      </w:r>
      <w:r w:rsidR="00ED150C" w:rsidRPr="00746BD7">
        <w:rPr>
          <w:rFonts w:asciiTheme="minorHAnsi" w:hAnsiTheme="minorHAnsi"/>
          <w:color w:val="1D2228"/>
          <w:sz w:val="22"/>
          <w:szCs w:val="22"/>
        </w:rPr>
        <w:t>socio-economic cooperation and integration</w:t>
      </w:r>
      <w:r w:rsidR="00ED150C">
        <w:rPr>
          <w:rFonts w:asciiTheme="minorHAnsi" w:hAnsiTheme="minorHAnsi"/>
          <w:color w:val="1D2228"/>
          <w:sz w:val="22"/>
          <w:szCs w:val="22"/>
        </w:rPr>
        <w:t xml:space="preserve"> within t</w:t>
      </w:r>
      <w:r w:rsidR="00ED150C" w:rsidRPr="00746BD7">
        <w:rPr>
          <w:rFonts w:asciiTheme="minorHAnsi" w:hAnsiTheme="minorHAnsi"/>
          <w:color w:val="1D2228"/>
          <w:sz w:val="22"/>
          <w:szCs w:val="22"/>
        </w:rPr>
        <w:t>he Southern African Development Community</w:t>
      </w:r>
      <w:r w:rsidR="00ED150C">
        <w:rPr>
          <w:rFonts w:asciiTheme="minorHAnsi" w:hAnsiTheme="minorHAnsi"/>
          <w:color w:val="1D2228"/>
          <w:sz w:val="22"/>
          <w:szCs w:val="22"/>
        </w:rPr>
        <w:t xml:space="preserve"> (SADC),</w:t>
      </w:r>
      <w:r w:rsidR="00ED150C" w:rsidRPr="00C20F84">
        <w:rPr>
          <w:rFonts w:asciiTheme="minorHAnsi" w:hAnsiTheme="minorHAnsi"/>
          <w:color w:val="1D2228"/>
          <w:sz w:val="22"/>
          <w:szCs w:val="22"/>
        </w:rPr>
        <w:t xml:space="preserve"> </w:t>
      </w:r>
      <w:r w:rsidR="00C95552" w:rsidRPr="00C20F84">
        <w:rPr>
          <w:rFonts w:asciiTheme="minorHAnsi" w:hAnsiTheme="minorHAnsi"/>
          <w:color w:val="1D2228"/>
          <w:sz w:val="22"/>
          <w:szCs w:val="22"/>
        </w:rPr>
        <w:t xml:space="preserve"> as well </w:t>
      </w:r>
      <w:r w:rsidR="00F608B7" w:rsidRPr="00C20F84">
        <w:rPr>
          <w:rFonts w:asciiTheme="minorHAnsi" w:hAnsiTheme="minorHAnsi"/>
          <w:color w:val="1D2228"/>
          <w:sz w:val="22"/>
          <w:szCs w:val="22"/>
        </w:rPr>
        <w:t xml:space="preserve">as </w:t>
      </w:r>
      <w:r w:rsidR="00F608B7">
        <w:rPr>
          <w:rFonts w:asciiTheme="minorHAnsi" w:hAnsiTheme="minorHAnsi"/>
          <w:color w:val="1D2228"/>
          <w:sz w:val="22"/>
          <w:szCs w:val="22"/>
        </w:rPr>
        <w:t>global</w:t>
      </w:r>
      <w:r w:rsidR="00C95552" w:rsidRPr="00C20F84">
        <w:rPr>
          <w:rFonts w:asciiTheme="minorHAnsi" w:hAnsiTheme="minorHAnsi"/>
          <w:color w:val="1D2228"/>
          <w:sz w:val="22"/>
          <w:szCs w:val="22"/>
        </w:rPr>
        <w:t xml:space="preserve"> opportunities </w:t>
      </w:r>
      <w:r w:rsidR="00227DC2">
        <w:rPr>
          <w:rFonts w:asciiTheme="minorHAnsi" w:hAnsiTheme="minorHAnsi"/>
          <w:color w:val="1D2228"/>
          <w:sz w:val="22"/>
          <w:szCs w:val="22"/>
        </w:rPr>
        <w:t xml:space="preserve">presented </w:t>
      </w:r>
      <w:r w:rsidR="00C95552" w:rsidRPr="00C20F84">
        <w:rPr>
          <w:rFonts w:asciiTheme="minorHAnsi" w:hAnsiTheme="minorHAnsi"/>
          <w:color w:val="1D2228"/>
          <w:sz w:val="22"/>
          <w:szCs w:val="22"/>
        </w:rPr>
        <w:t>through the African Growth and Opportunity Act.</w:t>
      </w:r>
    </w:p>
    <w:p w14:paraId="2A8699E2" w14:textId="43B18025" w:rsidR="00891CFE" w:rsidRPr="0082306A" w:rsidRDefault="00032924" w:rsidP="00CF491B">
      <w:pPr>
        <w:pStyle w:val="ListParagraph"/>
        <w:numPr>
          <w:ilvl w:val="1"/>
          <w:numId w:val="9"/>
        </w:numPr>
        <w:jc w:val="both"/>
      </w:pPr>
      <w:r w:rsidRPr="0082306A">
        <w:tab/>
      </w:r>
      <w:r w:rsidR="0037575F" w:rsidRPr="0082306A">
        <w:tab/>
      </w:r>
      <w:r w:rsidR="005B26C3" w:rsidRPr="00F33AD9">
        <w:rPr>
          <w:b/>
          <w:bCs/>
        </w:rPr>
        <w:t xml:space="preserve">UN </w:t>
      </w:r>
      <w:r w:rsidR="00BE6B58" w:rsidRPr="00F33AD9">
        <w:rPr>
          <w:b/>
          <w:bCs/>
        </w:rPr>
        <w:t>Comparative Advantages</w:t>
      </w:r>
      <w:r w:rsidR="00FD7124">
        <w:rPr>
          <w:rStyle w:val="FootnoteReference"/>
          <w:rFonts w:ascii="Calibri" w:hAnsi="Calibri"/>
          <w:b/>
        </w:rPr>
        <w:footnoteReference w:id="27"/>
      </w:r>
      <w:r w:rsidR="00BE6B58" w:rsidRPr="0082306A">
        <w:t xml:space="preserve"> </w:t>
      </w:r>
    </w:p>
    <w:p w14:paraId="7D63ADD0" w14:textId="3385E294" w:rsidR="002E5F6F" w:rsidRDefault="00AE54E1" w:rsidP="002E5F6F">
      <w:pPr>
        <w:spacing w:line="252" w:lineRule="auto"/>
        <w:jc w:val="both"/>
        <w:rPr>
          <w:rFonts w:ascii="Calibri" w:hAnsi="Calibri" w:cs="Calibri"/>
          <w:color w:val="000000"/>
        </w:rPr>
      </w:pPr>
      <w:r w:rsidRPr="00AE54E1">
        <w:rPr>
          <w:rFonts w:eastAsia="Times New Roman"/>
        </w:rPr>
        <w:t>The UN in Eswatini</w:t>
      </w:r>
      <w:r w:rsidR="008903A5" w:rsidRPr="003D3B92">
        <w:rPr>
          <w:rFonts w:ascii="Calibri" w:hAnsi="Calibri" w:cs="Calibri"/>
        </w:rPr>
        <w:t xml:space="preserve"> is well</w:t>
      </w:r>
      <w:r w:rsidR="007675B5">
        <w:rPr>
          <w:rFonts w:ascii="Calibri" w:hAnsi="Calibri" w:cs="Calibri"/>
        </w:rPr>
        <w:t>-</w:t>
      </w:r>
      <w:r w:rsidR="008903A5" w:rsidRPr="003D3B92">
        <w:rPr>
          <w:rFonts w:ascii="Calibri" w:hAnsi="Calibri" w:cs="Calibri"/>
        </w:rPr>
        <w:t>positioned and well</w:t>
      </w:r>
      <w:r w:rsidR="007675B5">
        <w:rPr>
          <w:rFonts w:ascii="Calibri" w:hAnsi="Calibri" w:cs="Calibri"/>
        </w:rPr>
        <w:t>-</w:t>
      </w:r>
      <w:r w:rsidR="008903A5" w:rsidRPr="003D3B92">
        <w:rPr>
          <w:rFonts w:ascii="Calibri" w:hAnsi="Calibri" w:cs="Calibri"/>
        </w:rPr>
        <w:t xml:space="preserve"> qualified to support the </w:t>
      </w:r>
      <w:r>
        <w:rPr>
          <w:rFonts w:ascii="Calibri" w:hAnsi="Calibri" w:cs="Calibri"/>
        </w:rPr>
        <w:t>Go</w:t>
      </w:r>
      <w:r w:rsidR="007675B5">
        <w:rPr>
          <w:rFonts w:ascii="Calibri" w:hAnsi="Calibri" w:cs="Calibri"/>
        </w:rPr>
        <w:t>Es</w:t>
      </w:r>
      <w:r>
        <w:rPr>
          <w:rFonts w:ascii="Calibri" w:hAnsi="Calibri" w:cs="Calibri"/>
        </w:rPr>
        <w:t xml:space="preserve"> </w:t>
      </w:r>
      <w:r w:rsidR="007675B5">
        <w:rPr>
          <w:rFonts w:ascii="Calibri" w:hAnsi="Calibri" w:cs="Calibri"/>
        </w:rPr>
        <w:t>towards</w:t>
      </w:r>
      <w:r>
        <w:rPr>
          <w:rFonts w:ascii="Calibri" w:hAnsi="Calibri" w:cs="Calibri"/>
        </w:rPr>
        <w:t xml:space="preserve"> t</w:t>
      </w:r>
      <w:r w:rsidR="008903A5">
        <w:rPr>
          <w:rFonts w:ascii="Calibri" w:hAnsi="Calibri" w:cs="Calibri"/>
        </w:rPr>
        <w:t>he achievement of its development priorities, including its national SDG</w:t>
      </w:r>
      <w:r>
        <w:rPr>
          <w:rFonts w:ascii="Calibri" w:hAnsi="Calibri" w:cs="Calibri"/>
        </w:rPr>
        <w:t xml:space="preserve">s, through its demonstrated comparative advantages. </w:t>
      </w:r>
      <w:r w:rsidR="001573F0">
        <w:rPr>
          <w:rFonts w:ascii="Calibri" w:hAnsi="Calibri" w:cs="Calibri"/>
        </w:rPr>
        <w:t xml:space="preserve">  During the </w:t>
      </w:r>
      <w:r w:rsidR="002E5F6F">
        <w:rPr>
          <w:rFonts w:ascii="Calibri" w:hAnsi="Calibri" w:cs="Calibri"/>
        </w:rPr>
        <w:t>June 2020</w:t>
      </w:r>
      <w:r w:rsidR="001573F0">
        <w:rPr>
          <w:rFonts w:ascii="Calibri" w:hAnsi="Calibri" w:cs="Calibri"/>
        </w:rPr>
        <w:t xml:space="preserve"> UNSDCF stakeholder consultations, civil society, NGO, Government, </w:t>
      </w:r>
      <w:r w:rsidR="00D52C15">
        <w:rPr>
          <w:rFonts w:ascii="Calibri" w:hAnsi="Calibri" w:cs="Calibri"/>
        </w:rPr>
        <w:t xml:space="preserve">private sector, </w:t>
      </w:r>
      <w:r w:rsidR="001573F0">
        <w:rPr>
          <w:rFonts w:ascii="Calibri" w:hAnsi="Calibri" w:cs="Calibri"/>
        </w:rPr>
        <w:t xml:space="preserve">development partners and other stakeholders validated several of the UN’s comparative advantages.  </w:t>
      </w:r>
      <w:bookmarkStart w:id="26" w:name="_Hlk27132694"/>
      <w:bookmarkStart w:id="27" w:name="_Hlk27133218"/>
      <w:r w:rsidR="00FD7124" w:rsidRPr="001573F0">
        <w:rPr>
          <w:rFonts w:cstheme="minorHAnsi"/>
          <w:bCs/>
        </w:rPr>
        <w:t xml:space="preserve">Most </w:t>
      </w:r>
      <w:r w:rsidR="005F7DD3">
        <w:rPr>
          <w:rFonts w:cstheme="minorHAnsi"/>
          <w:bCs/>
        </w:rPr>
        <w:t xml:space="preserve">stakeholders </w:t>
      </w:r>
      <w:r w:rsidR="00FD7124" w:rsidRPr="001573F0">
        <w:rPr>
          <w:rFonts w:cstheme="minorHAnsi"/>
          <w:bCs/>
        </w:rPr>
        <w:t>agreed that the UN has its greatest comparative advantage in</w:t>
      </w:r>
      <w:bookmarkEnd w:id="26"/>
      <w:bookmarkEnd w:id="27"/>
      <w:r w:rsidR="001573F0">
        <w:rPr>
          <w:rFonts w:cstheme="minorHAnsi"/>
          <w:bCs/>
        </w:rPr>
        <w:t xml:space="preserve"> its </w:t>
      </w:r>
      <w:r w:rsidR="00FD7124">
        <w:rPr>
          <w:rFonts w:ascii="Calibri" w:hAnsi="Calibri" w:cs="Calibri"/>
          <w:color w:val="000000"/>
        </w:rPr>
        <w:t xml:space="preserve">wide-ranging, high level </w:t>
      </w:r>
      <w:r w:rsidR="00FD7124" w:rsidRPr="00CA6D25">
        <w:rPr>
          <w:rFonts w:ascii="Calibri" w:hAnsi="Calibri" w:cs="Calibri"/>
          <w:color w:val="000000"/>
        </w:rPr>
        <w:t>technical expertise</w:t>
      </w:r>
      <w:r w:rsidR="001573F0">
        <w:rPr>
          <w:rFonts w:ascii="Calibri" w:hAnsi="Calibri" w:cs="Calibri"/>
          <w:color w:val="000000"/>
        </w:rPr>
        <w:t xml:space="preserve">.  </w:t>
      </w:r>
    </w:p>
    <w:p w14:paraId="1811FF57" w14:textId="60F3BEA7" w:rsidR="00C4645B" w:rsidRDefault="001573F0" w:rsidP="002E5F6F">
      <w:pPr>
        <w:spacing w:line="252" w:lineRule="auto"/>
        <w:jc w:val="both"/>
        <w:rPr>
          <w:rFonts w:ascii="Calibri" w:hAnsi="Calibri" w:cs="Calibri"/>
          <w:color w:val="000000"/>
        </w:rPr>
      </w:pPr>
      <w:r>
        <w:rPr>
          <w:rFonts w:ascii="Calibri" w:hAnsi="Calibri" w:cs="Calibri"/>
          <w:color w:val="000000"/>
        </w:rPr>
        <w:t>Additional comparative advantages cited by them include</w:t>
      </w:r>
      <w:r w:rsidR="004720B1">
        <w:rPr>
          <w:rFonts w:ascii="Calibri" w:hAnsi="Calibri" w:cs="Calibri"/>
          <w:color w:val="000000"/>
        </w:rPr>
        <w:t>:</w:t>
      </w:r>
      <w:r w:rsidR="002E5F6F">
        <w:rPr>
          <w:rFonts w:ascii="Calibri" w:hAnsi="Calibri" w:cs="Calibri"/>
          <w:color w:val="000000"/>
        </w:rPr>
        <w:t xml:space="preserve"> </w:t>
      </w:r>
    </w:p>
    <w:p w14:paraId="6A34DB6F" w14:textId="3404FFFE" w:rsidR="00E25561" w:rsidRPr="00C259A5" w:rsidRDefault="004720B1" w:rsidP="002E5F6F">
      <w:pPr>
        <w:spacing w:line="252" w:lineRule="auto"/>
        <w:jc w:val="both"/>
        <w:rPr>
          <w:rFonts w:cs="Calibri-Bold"/>
          <w:b/>
          <w:bCs/>
        </w:rPr>
      </w:pPr>
      <w:r>
        <w:rPr>
          <w:rFonts w:cs="Calibri-Bold"/>
        </w:rPr>
        <w:t>A</w:t>
      </w:r>
      <w:r w:rsidR="002E5F6F" w:rsidRPr="002E5F6F">
        <w:rPr>
          <w:rFonts w:cs="Calibri-Bold"/>
        </w:rPr>
        <w:t xml:space="preserve">dvocacy for and support to the achievement of the </w:t>
      </w:r>
      <w:r w:rsidR="002E5F6F">
        <w:rPr>
          <w:rFonts w:cs="Calibri-Bold"/>
        </w:rPr>
        <w:t>SDGs:</w:t>
      </w:r>
      <w:r w:rsidR="00C259A5">
        <w:rPr>
          <w:rFonts w:cs="Calibri-Bold"/>
          <w:b/>
          <w:bCs/>
        </w:rPr>
        <w:t xml:space="preserve">  </w:t>
      </w:r>
      <w:r w:rsidR="002E5F6F">
        <w:rPr>
          <w:rFonts w:cs="Calibri"/>
        </w:rPr>
        <w:t>t</w:t>
      </w:r>
      <w:r w:rsidR="00FD7124" w:rsidRPr="00393747">
        <w:rPr>
          <w:rFonts w:cs="Calibri"/>
        </w:rPr>
        <w:t xml:space="preserve">he </w:t>
      </w:r>
      <w:r w:rsidR="00FD7124">
        <w:rPr>
          <w:rFonts w:cs="Calibri"/>
        </w:rPr>
        <w:t>SDGs are a corporate priority for the UN</w:t>
      </w:r>
      <w:r w:rsidR="00D60624">
        <w:rPr>
          <w:rFonts w:cs="Calibri"/>
        </w:rPr>
        <w:t>, and it has</w:t>
      </w:r>
      <w:r w:rsidR="00F608B7">
        <w:rPr>
          <w:rFonts w:cs="Calibri"/>
        </w:rPr>
        <w:t xml:space="preserve"> leveraged</w:t>
      </w:r>
      <w:r w:rsidR="00D60624">
        <w:rPr>
          <w:rFonts w:cs="Calibri"/>
          <w:color w:val="000000"/>
        </w:rPr>
        <w:t xml:space="preserve"> its</w:t>
      </w:r>
      <w:r w:rsidR="00FD7124" w:rsidRPr="00CA7E94">
        <w:rPr>
          <w:rFonts w:cs="Calibri"/>
          <w:color w:val="000000"/>
        </w:rPr>
        <w:t xml:space="preserve"> comp</w:t>
      </w:r>
      <w:r w:rsidR="00FD7124">
        <w:rPr>
          <w:rFonts w:cs="Calibri"/>
          <w:color w:val="000000"/>
        </w:rPr>
        <w:t>arative advantage in this area in support of the 2030 Agenda in</w:t>
      </w:r>
      <w:r w:rsidR="00E25561">
        <w:rPr>
          <w:rFonts w:cs="Calibri"/>
          <w:color w:val="000000"/>
        </w:rPr>
        <w:t xml:space="preserve"> Eswatini</w:t>
      </w:r>
      <w:r w:rsidR="00FD7124">
        <w:rPr>
          <w:rFonts w:cs="Calibri"/>
          <w:color w:val="000000"/>
        </w:rPr>
        <w:t xml:space="preserve">, for example, in the </w:t>
      </w:r>
      <w:r w:rsidR="00FD7124">
        <w:rPr>
          <w:rFonts w:ascii="Calibri" w:hAnsi="Calibri" w:cstheme="minorHAnsi"/>
        </w:rPr>
        <w:t>localization of the SDGs</w:t>
      </w:r>
      <w:r w:rsidR="00C259A5">
        <w:rPr>
          <w:rFonts w:ascii="Calibri" w:hAnsi="Calibri" w:cstheme="minorHAnsi"/>
        </w:rPr>
        <w:t>.</w:t>
      </w:r>
    </w:p>
    <w:p w14:paraId="042F7909" w14:textId="6819AA20" w:rsidR="00FD7124" w:rsidRDefault="00FD7124" w:rsidP="00C92F63">
      <w:pPr>
        <w:pStyle w:val="Reporttext"/>
        <w:spacing w:before="0"/>
        <w:jc w:val="both"/>
      </w:pPr>
      <w:r w:rsidRPr="00C4645B">
        <w:rPr>
          <w:rFonts w:ascii="Calibri" w:hAnsi="Calibri"/>
          <w:bCs/>
        </w:rPr>
        <w:t>Advocacy on sensitive issues</w:t>
      </w:r>
      <w:r w:rsidR="00C259A5">
        <w:rPr>
          <w:rFonts w:ascii="Calibri" w:hAnsi="Calibri"/>
          <w:b/>
        </w:rPr>
        <w:t xml:space="preserve">.  </w:t>
      </w:r>
      <w:r w:rsidRPr="00F608B7">
        <w:rPr>
          <w:rFonts w:asciiTheme="minorHAnsi" w:hAnsiTheme="minorHAnsi"/>
          <w:szCs w:val="22"/>
        </w:rPr>
        <w:t xml:space="preserve">The UN has proven its ability to advocate strongly and consistently on sensitive issues like </w:t>
      </w:r>
      <w:r w:rsidR="0025620C" w:rsidRPr="00F608B7">
        <w:rPr>
          <w:rFonts w:asciiTheme="minorHAnsi" w:hAnsiTheme="minorHAnsi"/>
          <w:szCs w:val="22"/>
        </w:rPr>
        <w:t xml:space="preserve">gender equality and </w:t>
      </w:r>
      <w:r w:rsidRPr="00F608B7">
        <w:rPr>
          <w:rFonts w:asciiTheme="minorHAnsi" w:hAnsiTheme="minorHAnsi"/>
          <w:szCs w:val="22"/>
        </w:rPr>
        <w:t xml:space="preserve">human </w:t>
      </w:r>
      <w:r w:rsidR="00F608B7" w:rsidRPr="00F608B7">
        <w:rPr>
          <w:rFonts w:asciiTheme="minorHAnsi" w:hAnsiTheme="minorHAnsi"/>
          <w:szCs w:val="22"/>
        </w:rPr>
        <w:t>rights;</w:t>
      </w:r>
      <w:r w:rsidRPr="00F608B7">
        <w:rPr>
          <w:rFonts w:asciiTheme="minorHAnsi" w:hAnsiTheme="minorHAnsi"/>
          <w:szCs w:val="22"/>
        </w:rPr>
        <w:t xml:space="preserve"> and this has contributed to the enactment of several new policies and pieces of legislation</w:t>
      </w:r>
      <w:r w:rsidR="00C4645B">
        <w:rPr>
          <w:rFonts w:asciiTheme="minorHAnsi" w:hAnsiTheme="minorHAnsi"/>
          <w:szCs w:val="22"/>
        </w:rPr>
        <w:t xml:space="preserve">.  </w:t>
      </w:r>
    </w:p>
    <w:p w14:paraId="413EFFE7" w14:textId="77777777" w:rsidR="00184B44" w:rsidRPr="00F17D3E" w:rsidRDefault="00184B44" w:rsidP="00C92F63">
      <w:pPr>
        <w:pStyle w:val="Reporttext"/>
        <w:spacing w:before="0"/>
        <w:jc w:val="both"/>
        <w:rPr>
          <w:rFonts w:cstheme="minorHAnsi"/>
          <w:bCs/>
        </w:rPr>
      </w:pPr>
    </w:p>
    <w:p w14:paraId="58F996D9" w14:textId="033FB402" w:rsidR="00CA6D9D" w:rsidRPr="00CA6D9D" w:rsidRDefault="00FD7124" w:rsidP="00C92F63">
      <w:pPr>
        <w:spacing w:line="252" w:lineRule="auto"/>
        <w:jc w:val="both"/>
        <w:rPr>
          <w:rFonts w:eastAsia="Times New Roman"/>
        </w:rPr>
      </w:pPr>
      <w:r w:rsidRPr="00C4645B">
        <w:rPr>
          <w:rFonts w:cs="Calibri-Bold"/>
        </w:rPr>
        <w:t>As an</w:t>
      </w:r>
      <w:r w:rsidRPr="00C4645B">
        <w:rPr>
          <w:rFonts w:ascii="Calibri" w:hAnsi="Calibri"/>
        </w:rPr>
        <w:t xml:space="preserve"> honest broker and c</w:t>
      </w:r>
      <w:r w:rsidRPr="00C4645B">
        <w:rPr>
          <w:rFonts w:cs="Calibri-Bold"/>
        </w:rPr>
        <w:t>onvener</w:t>
      </w:r>
      <w:r w:rsidR="00D54199" w:rsidRPr="00C4645B">
        <w:rPr>
          <w:rFonts w:cs="Calibri-Bold"/>
        </w:rPr>
        <w:t>.</w:t>
      </w:r>
      <w:r w:rsidR="00D54199">
        <w:rPr>
          <w:rFonts w:cs="Calibri-Bold"/>
          <w:b/>
          <w:bCs/>
        </w:rPr>
        <w:t xml:space="preserve">  </w:t>
      </w:r>
      <w:r>
        <w:rPr>
          <w:rFonts w:ascii="Calibri" w:hAnsi="Calibri"/>
        </w:rPr>
        <w:t>The UN is considered by stakeholders to be an honest</w:t>
      </w:r>
      <w:r w:rsidR="00AC478F">
        <w:rPr>
          <w:rFonts w:ascii="Calibri" w:hAnsi="Calibri"/>
        </w:rPr>
        <w:t>, neutral</w:t>
      </w:r>
      <w:r>
        <w:rPr>
          <w:rFonts w:ascii="Calibri" w:hAnsi="Calibri"/>
        </w:rPr>
        <w:t xml:space="preserve"> broker with strong convening p</w:t>
      </w:r>
      <w:r w:rsidR="00CA6D9D">
        <w:rPr>
          <w:rFonts w:ascii="Calibri" w:hAnsi="Calibri"/>
        </w:rPr>
        <w:t>o</w:t>
      </w:r>
      <w:r>
        <w:rPr>
          <w:rFonts w:ascii="Calibri" w:hAnsi="Calibri"/>
        </w:rPr>
        <w:t>wer</w:t>
      </w:r>
      <w:r w:rsidR="00CA6D9D">
        <w:rPr>
          <w:rFonts w:ascii="Calibri" w:hAnsi="Calibri"/>
        </w:rPr>
        <w:t xml:space="preserve"> and the capacity </w:t>
      </w:r>
      <w:r w:rsidR="00CA6D9D" w:rsidRPr="00CA6D9D">
        <w:rPr>
          <w:rFonts w:ascii="Calibri" w:hAnsi="Calibri"/>
        </w:rPr>
        <w:t xml:space="preserve">to </w:t>
      </w:r>
      <w:r w:rsidR="00CA6D9D" w:rsidRPr="00CA6D9D">
        <w:t>manage multi-dimensional partnerships</w:t>
      </w:r>
      <w:r w:rsidR="00CA6D9D">
        <w:rPr>
          <w:rFonts w:ascii="Calibri" w:hAnsi="Calibri"/>
        </w:rPr>
        <w:t>.  For example,</w:t>
      </w:r>
      <w:r w:rsidR="00CA6D9D">
        <w:rPr>
          <w:rFonts w:eastAsia="Times New Roman"/>
        </w:rPr>
        <w:t xml:space="preserve"> a</w:t>
      </w:r>
      <w:r w:rsidR="00CA6D9D" w:rsidRPr="006D6AFF">
        <w:rPr>
          <w:rFonts w:eastAsia="Times New Roman"/>
        </w:rPr>
        <w:t xml:space="preserve">s demonstrated through the ongoing COVID-19 response and the recent UNSDCF stakeholder consultations, the UN </w:t>
      </w:r>
      <w:r w:rsidR="00184B44">
        <w:rPr>
          <w:rFonts w:eastAsia="Times New Roman"/>
        </w:rPr>
        <w:t xml:space="preserve">has the capacity to </w:t>
      </w:r>
      <w:r w:rsidR="00CA6D9D" w:rsidRPr="006D6AFF">
        <w:rPr>
          <w:rFonts w:eastAsia="Times New Roman"/>
        </w:rPr>
        <w:t xml:space="preserve">convene, </w:t>
      </w:r>
      <w:r w:rsidR="00CA6D9D">
        <w:rPr>
          <w:rFonts w:eastAsia="Times New Roman"/>
        </w:rPr>
        <w:t>a</w:t>
      </w:r>
      <w:r w:rsidR="00184B44">
        <w:rPr>
          <w:rFonts w:eastAsia="Times New Roman"/>
        </w:rPr>
        <w:t>s well as</w:t>
      </w:r>
      <w:r w:rsidR="00CA6D9D" w:rsidRPr="006D6AFF">
        <w:rPr>
          <w:rFonts w:eastAsia="Times New Roman"/>
        </w:rPr>
        <w:t xml:space="preserve"> support Government to convene, a wide range of </w:t>
      </w:r>
      <w:r w:rsidR="00BC362D" w:rsidRPr="006D6AFF">
        <w:rPr>
          <w:rFonts w:eastAsia="Times New Roman"/>
        </w:rPr>
        <w:t>development and</w:t>
      </w:r>
      <w:r w:rsidR="00CA6D9D" w:rsidRPr="006D6AFF">
        <w:rPr>
          <w:rFonts w:eastAsia="Times New Roman"/>
        </w:rPr>
        <w:t xml:space="preserve"> humanitarian partners</w:t>
      </w:r>
      <w:r w:rsidR="00CA6D9D">
        <w:rPr>
          <w:rStyle w:val="FootnoteReference"/>
          <w:rFonts w:eastAsia="Times New Roman"/>
        </w:rPr>
        <w:footnoteReference w:id="28"/>
      </w:r>
      <w:r w:rsidR="00CA6D9D" w:rsidRPr="006D6AFF">
        <w:rPr>
          <w:rFonts w:eastAsia="Times New Roman"/>
        </w:rPr>
        <w:t xml:space="preserve"> </w:t>
      </w:r>
    </w:p>
    <w:p w14:paraId="058BED7D" w14:textId="77777777" w:rsidR="00184B44" w:rsidRDefault="00184B44" w:rsidP="00C92F63">
      <w:pPr>
        <w:spacing w:after="0" w:line="240" w:lineRule="auto"/>
        <w:jc w:val="both"/>
      </w:pPr>
    </w:p>
    <w:p w14:paraId="53D17750" w14:textId="784B65E9" w:rsidR="00E07A14" w:rsidRPr="0082306A" w:rsidRDefault="002F0560" w:rsidP="00C92F63">
      <w:pPr>
        <w:spacing w:after="0" w:line="240" w:lineRule="auto"/>
        <w:jc w:val="both"/>
      </w:pPr>
      <w:r w:rsidRPr="0082306A">
        <w:t>2.7.l.</w:t>
      </w:r>
      <w:r w:rsidRPr="0082306A">
        <w:tab/>
      </w:r>
      <w:r w:rsidR="00032924" w:rsidRPr="0082306A">
        <w:tab/>
      </w:r>
      <w:r w:rsidR="00E07A14" w:rsidRPr="0082306A">
        <w:t xml:space="preserve">UNDS Strategic Positioning </w:t>
      </w:r>
      <w:r w:rsidR="00CB2D74" w:rsidRPr="0082306A">
        <w:t xml:space="preserve">and Evolving Role </w:t>
      </w:r>
      <w:r w:rsidR="00E07A14" w:rsidRPr="0082306A">
        <w:t>in Eswati</w:t>
      </w:r>
      <w:r w:rsidR="00BE4C96" w:rsidRPr="0082306A">
        <w:t>ni</w:t>
      </w:r>
      <w:r w:rsidR="003816D1">
        <w:rPr>
          <w:rStyle w:val="FootnoteReference"/>
        </w:rPr>
        <w:footnoteReference w:id="29"/>
      </w:r>
    </w:p>
    <w:p w14:paraId="33CB7BCF" w14:textId="17C6D481" w:rsidR="00CB2D74" w:rsidRPr="0082306A" w:rsidRDefault="00CB2D74" w:rsidP="00C92F63">
      <w:pPr>
        <w:spacing w:after="0" w:line="240" w:lineRule="auto"/>
        <w:jc w:val="both"/>
      </w:pPr>
      <w:r w:rsidRPr="0082306A">
        <w:t>2.7.</w:t>
      </w:r>
      <w:r w:rsidR="00E37591">
        <w:t>2</w:t>
      </w:r>
      <w:r w:rsidRPr="0082306A">
        <w:tab/>
      </w:r>
      <w:r w:rsidR="00F24DBC" w:rsidRPr="0082306A">
        <w:tab/>
      </w:r>
      <w:r w:rsidRPr="0082306A">
        <w:t>UNCT Configuration:  Resident and NRA Assets and Capacities</w:t>
      </w:r>
      <w:r w:rsidRPr="0082306A">
        <w:rPr>
          <w:rStyle w:val="FootnoteReference"/>
          <w:b/>
          <w:bCs/>
        </w:rPr>
        <w:footnoteReference w:id="30"/>
      </w:r>
    </w:p>
    <w:p w14:paraId="4D5CF90C" w14:textId="77777777" w:rsidR="00CB2D74" w:rsidRPr="0082306A" w:rsidRDefault="00CB2D74" w:rsidP="00C92F63">
      <w:pPr>
        <w:jc w:val="both"/>
        <w:rPr>
          <w:b/>
          <w:bCs/>
          <w:lang w:val="en-US"/>
        </w:rPr>
      </w:pPr>
    </w:p>
    <w:p w14:paraId="477588E6" w14:textId="5CAD963C" w:rsidR="00C43986" w:rsidRPr="00B12CE6" w:rsidRDefault="00B12CE6" w:rsidP="00C92F63">
      <w:pPr>
        <w:jc w:val="both"/>
        <w:rPr>
          <w:b/>
          <w:bCs/>
          <w:color w:val="5B9BD5" w:themeColor="accent5"/>
          <w:sz w:val="24"/>
          <w:szCs w:val="24"/>
          <w:lang w:val="en-US"/>
        </w:rPr>
      </w:pPr>
      <w:r w:rsidRPr="00B12CE6">
        <w:rPr>
          <w:b/>
          <w:bCs/>
          <w:color w:val="5B9BD5" w:themeColor="accent5"/>
          <w:sz w:val="24"/>
          <w:szCs w:val="24"/>
          <w:lang w:val="en-US"/>
        </w:rPr>
        <w:t>CHAPTER 3:</w:t>
      </w:r>
      <w:r w:rsidRPr="00B12CE6">
        <w:rPr>
          <w:b/>
          <w:bCs/>
          <w:color w:val="5B9BD5" w:themeColor="accent5"/>
          <w:sz w:val="24"/>
          <w:szCs w:val="24"/>
          <w:lang w:val="en-US"/>
        </w:rPr>
        <w:tab/>
        <w:t xml:space="preserve">COOPERATION FRAMEWORK IMPLEMENTATION PLAN  </w:t>
      </w:r>
    </w:p>
    <w:p w14:paraId="77619730" w14:textId="6F9AA798" w:rsidR="001805F8" w:rsidRPr="00B12CE6" w:rsidRDefault="006358F5" w:rsidP="00B12CE6">
      <w:pPr>
        <w:tabs>
          <w:tab w:val="left" w:pos="1716"/>
        </w:tabs>
        <w:jc w:val="both"/>
      </w:pPr>
      <w:r w:rsidRPr="0082306A">
        <w:t xml:space="preserve"> </w:t>
      </w:r>
      <w:r w:rsidR="00C43986" w:rsidRPr="0082306A">
        <w:t>3.1.</w:t>
      </w:r>
      <w:r w:rsidR="00F33AD9">
        <w:t xml:space="preserve">                     </w:t>
      </w:r>
      <w:r w:rsidR="00B12CE6" w:rsidRPr="00F33AD9">
        <w:rPr>
          <w:b/>
          <w:bCs/>
        </w:rPr>
        <w:t xml:space="preserve"> </w:t>
      </w:r>
      <w:r w:rsidR="00C43986" w:rsidRPr="00F33AD9">
        <w:rPr>
          <w:b/>
          <w:bCs/>
        </w:rPr>
        <w:t xml:space="preserve">Implementation strategy and strategic partnerships </w:t>
      </w:r>
      <w:r w:rsidR="001805F8" w:rsidRPr="00F33AD9">
        <w:rPr>
          <w:b/>
          <w:bCs/>
          <w:color w:val="FF0000"/>
        </w:rPr>
        <w:t xml:space="preserve"> </w:t>
      </w:r>
    </w:p>
    <w:p w14:paraId="291C4D5F" w14:textId="77777777" w:rsidR="008C42E0" w:rsidRDefault="008C42E0" w:rsidP="00C92F63">
      <w:pPr>
        <w:spacing w:after="0"/>
        <w:jc w:val="both"/>
        <w:rPr>
          <w:rFonts w:eastAsia="Times New Roman"/>
        </w:rPr>
      </w:pPr>
    </w:p>
    <w:p w14:paraId="19B0E99E" w14:textId="677A3293" w:rsidR="00984AA3" w:rsidRPr="00AC1159" w:rsidRDefault="008C42E0" w:rsidP="00C92F63">
      <w:pPr>
        <w:jc w:val="both"/>
        <w:rPr>
          <w:lang w:val="en-US"/>
        </w:rPr>
      </w:pPr>
      <w:r>
        <w:rPr>
          <w:rFonts w:eastAsia="Times New Roman"/>
        </w:rPr>
        <w:t>T</w:t>
      </w:r>
      <w:r w:rsidR="00984AA3">
        <w:rPr>
          <w:rFonts w:eastAsia="Times New Roman"/>
        </w:rPr>
        <w:t xml:space="preserve">he UN Eswatini’s </w:t>
      </w:r>
      <w:r w:rsidR="008C5C5B">
        <w:rPr>
          <w:rFonts w:eastAsia="Times New Roman"/>
        </w:rPr>
        <w:t>implementation strategy for t</w:t>
      </w:r>
      <w:r w:rsidR="00984AA3">
        <w:rPr>
          <w:rFonts w:eastAsia="Times New Roman"/>
        </w:rPr>
        <w:t xml:space="preserve">he </w:t>
      </w:r>
      <w:r w:rsidR="004B54AF">
        <w:rPr>
          <w:rFonts w:eastAsia="Times New Roman"/>
        </w:rPr>
        <w:t xml:space="preserve">2021-2025 </w:t>
      </w:r>
      <w:r w:rsidR="00984AA3">
        <w:rPr>
          <w:rFonts w:eastAsia="Times New Roman"/>
        </w:rPr>
        <w:t xml:space="preserve">UNSDCF will be </w:t>
      </w:r>
      <w:r w:rsidR="004B54AF">
        <w:rPr>
          <w:rFonts w:eastAsia="Times New Roman"/>
        </w:rPr>
        <w:t>based upon</w:t>
      </w:r>
      <w:r w:rsidR="00984AA3">
        <w:rPr>
          <w:rFonts w:eastAsia="Times New Roman"/>
        </w:rPr>
        <w:t xml:space="preserve"> the </w:t>
      </w:r>
      <w:r w:rsidR="004510C0">
        <w:rPr>
          <w:rFonts w:eastAsia="Times New Roman"/>
        </w:rPr>
        <w:t>Delivering as One (</w:t>
      </w:r>
      <w:r w:rsidR="00984AA3">
        <w:rPr>
          <w:rFonts w:eastAsia="Times New Roman"/>
        </w:rPr>
        <w:t>DaO</w:t>
      </w:r>
      <w:r w:rsidR="004510C0">
        <w:rPr>
          <w:rFonts w:eastAsia="Times New Roman"/>
        </w:rPr>
        <w:t>)</w:t>
      </w:r>
      <w:r w:rsidR="00F97CED">
        <w:rPr>
          <w:rStyle w:val="FootnoteReference"/>
          <w:rFonts w:eastAsia="Times New Roman"/>
        </w:rPr>
        <w:footnoteReference w:id="31"/>
      </w:r>
      <w:r w:rsidR="00984AA3">
        <w:rPr>
          <w:rFonts w:eastAsia="Times New Roman"/>
        </w:rPr>
        <w:t xml:space="preserve"> approach</w:t>
      </w:r>
      <w:r w:rsidR="00D24E05">
        <w:rPr>
          <w:rFonts w:eastAsia="Times New Roman"/>
        </w:rPr>
        <w:t xml:space="preserve">; and it </w:t>
      </w:r>
      <w:r w:rsidR="00984AA3">
        <w:rPr>
          <w:rFonts w:eastAsia="Times New Roman"/>
        </w:rPr>
        <w:t>will involve both Joint Programme</w:t>
      </w:r>
      <w:r w:rsidR="004B54AF">
        <w:rPr>
          <w:rFonts w:eastAsia="Times New Roman"/>
        </w:rPr>
        <w:t>s</w:t>
      </w:r>
      <w:r w:rsidR="00984AA3">
        <w:rPr>
          <w:rFonts w:eastAsia="Times New Roman"/>
        </w:rPr>
        <w:t xml:space="preserve"> as well as joint programming</w:t>
      </w:r>
      <w:r w:rsidR="00F97CED">
        <w:rPr>
          <w:rStyle w:val="FootnoteReference"/>
          <w:rFonts w:eastAsia="Times New Roman"/>
        </w:rPr>
        <w:footnoteReference w:id="32"/>
      </w:r>
      <w:r w:rsidR="00984AA3">
        <w:rPr>
          <w:rFonts w:eastAsia="Times New Roman"/>
        </w:rPr>
        <w:t>, including</w:t>
      </w:r>
      <w:r w:rsidR="004B54AF">
        <w:rPr>
          <w:rFonts w:eastAsia="Times New Roman"/>
        </w:rPr>
        <w:t xml:space="preserve"> </w:t>
      </w:r>
      <w:r w:rsidR="00984AA3">
        <w:rPr>
          <w:rFonts w:eastAsia="Times New Roman"/>
        </w:rPr>
        <w:t>collaborations based on the Common Chapter framework (see below, “Joint Programmes”).</w:t>
      </w:r>
      <w:r w:rsidR="00A57AE2">
        <w:rPr>
          <w:rFonts w:eastAsia="Times New Roman"/>
        </w:rPr>
        <w:t xml:space="preserve"> </w:t>
      </w:r>
    </w:p>
    <w:p w14:paraId="003A49E4" w14:textId="28C84F0D" w:rsidR="00984AA3" w:rsidRDefault="00984AA3" w:rsidP="00C92F63">
      <w:pPr>
        <w:spacing w:after="0" w:line="240" w:lineRule="auto"/>
        <w:jc w:val="both"/>
        <w:rPr>
          <w:rFonts w:eastAsia="Times New Roman"/>
        </w:rPr>
      </w:pPr>
    </w:p>
    <w:p w14:paraId="7693270A" w14:textId="5F3C9B9D" w:rsidR="0065479D" w:rsidRPr="00D24E05" w:rsidRDefault="00C43986" w:rsidP="00C92F63">
      <w:pPr>
        <w:jc w:val="both"/>
        <w:rPr>
          <w:rFonts w:eastAsia="Times New Roman"/>
        </w:rPr>
      </w:pPr>
      <w:r w:rsidRPr="00740FC4">
        <w:rPr>
          <w:b/>
          <w:bCs/>
        </w:rPr>
        <w:t>Joint workplans</w:t>
      </w:r>
      <w:r w:rsidR="00F56A51">
        <w:t xml:space="preserve">. </w:t>
      </w:r>
      <w:r w:rsidR="00893213">
        <w:t>Joint workplans (</w:t>
      </w:r>
      <w:r w:rsidR="0065479D" w:rsidRPr="00740FC4">
        <w:rPr>
          <w:rFonts w:eastAsia="Times New Roman"/>
        </w:rPr>
        <w:t>JWPs</w:t>
      </w:r>
      <w:r w:rsidR="00893213">
        <w:rPr>
          <w:rFonts w:eastAsia="Times New Roman"/>
        </w:rPr>
        <w:t>)</w:t>
      </w:r>
      <w:r w:rsidR="00D24E05">
        <w:rPr>
          <w:rFonts w:eastAsia="Times New Roman"/>
        </w:rPr>
        <w:t>, including</w:t>
      </w:r>
      <w:r w:rsidR="0065479D" w:rsidRPr="00740FC4">
        <w:rPr>
          <w:rFonts w:eastAsia="Times New Roman"/>
        </w:rPr>
        <w:t xml:space="preserve"> Cooperation Framework outcomes, outputs, resources, SDG Targets and indicators, </w:t>
      </w:r>
      <w:r w:rsidR="00F56A51" w:rsidRPr="00740FC4">
        <w:rPr>
          <w:rFonts w:eastAsia="Times New Roman"/>
        </w:rPr>
        <w:t>as well as g</w:t>
      </w:r>
      <w:r w:rsidR="0065479D" w:rsidRPr="00740FC4">
        <w:rPr>
          <w:rFonts w:eastAsia="Times New Roman"/>
        </w:rPr>
        <w:t>ender</w:t>
      </w:r>
      <w:r w:rsidR="00D52C15">
        <w:rPr>
          <w:rFonts w:eastAsia="Times New Roman"/>
        </w:rPr>
        <w:t xml:space="preserve"> equality</w:t>
      </w:r>
      <w:r w:rsidR="0065479D" w:rsidRPr="00740FC4">
        <w:rPr>
          <w:rFonts w:eastAsia="Times New Roman"/>
        </w:rPr>
        <w:t xml:space="preserve"> and human rights and other </w:t>
      </w:r>
      <w:r w:rsidR="00C96AD2" w:rsidRPr="00740FC4">
        <w:rPr>
          <w:rFonts w:eastAsia="Times New Roman"/>
        </w:rPr>
        <w:t xml:space="preserve">agreed </w:t>
      </w:r>
      <w:r w:rsidR="0065479D" w:rsidRPr="00740FC4">
        <w:rPr>
          <w:rFonts w:eastAsia="Times New Roman"/>
        </w:rPr>
        <w:t>system wide markers</w:t>
      </w:r>
      <w:r w:rsidR="00D24E05">
        <w:rPr>
          <w:rFonts w:eastAsia="Times New Roman"/>
        </w:rPr>
        <w:t>, will be prepared for each CF outcome area on an annual basis.</w:t>
      </w:r>
      <w:r w:rsidR="0065479D" w:rsidRPr="00740FC4">
        <w:rPr>
          <w:rFonts w:eastAsia="Times New Roman"/>
        </w:rPr>
        <w:t xml:space="preserve">  All UNCT members</w:t>
      </w:r>
      <w:r w:rsidR="00ED3A7B" w:rsidRPr="00740FC4">
        <w:rPr>
          <w:rFonts w:eastAsia="Times New Roman"/>
        </w:rPr>
        <w:t xml:space="preserve">, </w:t>
      </w:r>
      <w:r w:rsidR="0065479D" w:rsidRPr="00740FC4">
        <w:rPr>
          <w:rFonts w:eastAsia="Times New Roman"/>
        </w:rPr>
        <w:t>regardless of physical presence</w:t>
      </w:r>
      <w:r w:rsidR="00ED3A7B" w:rsidRPr="00740FC4">
        <w:rPr>
          <w:rFonts w:eastAsia="Times New Roman"/>
        </w:rPr>
        <w:t>,</w:t>
      </w:r>
      <w:r w:rsidR="0065479D" w:rsidRPr="00740FC4">
        <w:rPr>
          <w:rFonts w:eastAsia="Times New Roman"/>
        </w:rPr>
        <w:t xml:space="preserve"> </w:t>
      </w:r>
      <w:r w:rsidR="00360137" w:rsidRPr="00740FC4">
        <w:rPr>
          <w:rFonts w:eastAsia="Times New Roman"/>
        </w:rPr>
        <w:t>will be inv</w:t>
      </w:r>
      <w:r w:rsidR="0065479D" w:rsidRPr="00740FC4">
        <w:rPr>
          <w:rFonts w:eastAsia="Times New Roman"/>
        </w:rPr>
        <w:t xml:space="preserve">olved in </w:t>
      </w:r>
      <w:r w:rsidR="00D24E05">
        <w:rPr>
          <w:rFonts w:eastAsia="Times New Roman"/>
        </w:rPr>
        <w:t xml:space="preserve">the preparation of </w:t>
      </w:r>
      <w:r w:rsidR="0065479D" w:rsidRPr="00740FC4">
        <w:rPr>
          <w:rFonts w:eastAsia="Times New Roman"/>
        </w:rPr>
        <w:t>Joint Work Plan</w:t>
      </w:r>
      <w:r w:rsidR="00D24E05">
        <w:rPr>
          <w:rFonts w:eastAsia="Times New Roman"/>
        </w:rPr>
        <w:t>s</w:t>
      </w:r>
      <w:r w:rsidR="0001152B" w:rsidRPr="00740FC4">
        <w:rPr>
          <w:rFonts w:eastAsia="Times New Roman"/>
        </w:rPr>
        <w:t xml:space="preserve"> for the Outcom</w:t>
      </w:r>
      <w:r w:rsidR="00D603D7" w:rsidRPr="00740FC4">
        <w:rPr>
          <w:rFonts w:eastAsia="Times New Roman"/>
        </w:rPr>
        <w:t>es to which they contribute.</w:t>
      </w:r>
      <w:r w:rsidR="00F56A51" w:rsidRPr="00740FC4">
        <w:rPr>
          <w:rFonts w:eastAsia="Times New Roman"/>
        </w:rPr>
        <w:t xml:space="preserve">  </w:t>
      </w:r>
    </w:p>
    <w:p w14:paraId="659372B4" w14:textId="18B0EFBF" w:rsidR="00067B09" w:rsidRPr="000122B0" w:rsidRDefault="006E53C0" w:rsidP="00067B09">
      <w:pPr>
        <w:pStyle w:val="Reporttext"/>
        <w:spacing w:before="0"/>
        <w:jc w:val="both"/>
        <w:rPr>
          <w:rFonts w:asciiTheme="minorHAnsi" w:hAnsiTheme="minorHAnsi"/>
          <w:szCs w:val="22"/>
        </w:rPr>
      </w:pPr>
      <w:r w:rsidRPr="00663C7F">
        <w:rPr>
          <w:rFonts w:asciiTheme="minorHAnsi" w:hAnsiTheme="minorHAnsi"/>
          <w:b/>
          <w:bCs/>
          <w:szCs w:val="22"/>
        </w:rPr>
        <w:t xml:space="preserve">Joint </w:t>
      </w:r>
      <w:r w:rsidR="00BC362D" w:rsidRPr="00663C7F">
        <w:rPr>
          <w:rFonts w:asciiTheme="minorHAnsi" w:hAnsiTheme="minorHAnsi"/>
          <w:b/>
          <w:bCs/>
          <w:szCs w:val="22"/>
        </w:rPr>
        <w:t>programmes</w:t>
      </w:r>
      <w:r w:rsidR="00BC362D" w:rsidRPr="0053202C">
        <w:rPr>
          <w:rFonts w:asciiTheme="minorHAnsi" w:hAnsiTheme="minorHAnsi"/>
          <w:szCs w:val="22"/>
        </w:rPr>
        <w:t>.</w:t>
      </w:r>
      <w:r w:rsidR="00E050D4" w:rsidRPr="0053202C">
        <w:rPr>
          <w:rFonts w:asciiTheme="minorHAnsi" w:hAnsiTheme="minorHAnsi"/>
          <w:szCs w:val="22"/>
        </w:rPr>
        <w:t xml:space="preserve"> </w:t>
      </w:r>
      <w:r w:rsidR="00116F4E">
        <w:rPr>
          <w:rFonts w:asciiTheme="minorHAnsi" w:hAnsiTheme="minorHAnsi"/>
          <w:szCs w:val="22"/>
        </w:rPr>
        <w:t xml:space="preserve"> </w:t>
      </w:r>
      <w:r w:rsidR="000122B0">
        <w:rPr>
          <w:rFonts w:asciiTheme="minorHAnsi" w:hAnsiTheme="minorHAnsi"/>
          <w:szCs w:val="22"/>
        </w:rPr>
        <w:t>O</w:t>
      </w:r>
      <w:r w:rsidR="00CF2168" w:rsidRPr="0053202C">
        <w:rPr>
          <w:rFonts w:asciiTheme="minorHAnsi" w:hAnsiTheme="minorHAnsi"/>
          <w:szCs w:val="22"/>
        </w:rPr>
        <w:t xml:space="preserve">pportunities for </w:t>
      </w:r>
      <w:r w:rsidR="00BA1108" w:rsidRPr="0053202C">
        <w:rPr>
          <w:rFonts w:asciiTheme="minorHAnsi" w:hAnsiTheme="minorHAnsi"/>
          <w:szCs w:val="22"/>
        </w:rPr>
        <w:t xml:space="preserve">joint </w:t>
      </w:r>
      <w:r w:rsidR="00C531D1" w:rsidRPr="0053202C">
        <w:rPr>
          <w:rFonts w:asciiTheme="minorHAnsi" w:hAnsiTheme="minorHAnsi"/>
          <w:szCs w:val="22"/>
        </w:rPr>
        <w:t xml:space="preserve">programmes </w:t>
      </w:r>
      <w:r w:rsidR="00C531D1">
        <w:rPr>
          <w:rFonts w:asciiTheme="minorHAnsi" w:hAnsiTheme="minorHAnsi"/>
          <w:szCs w:val="22"/>
        </w:rPr>
        <w:t>which</w:t>
      </w:r>
      <w:r w:rsidR="000D23B0">
        <w:rPr>
          <w:rFonts w:asciiTheme="minorHAnsi" w:hAnsiTheme="minorHAnsi"/>
          <w:szCs w:val="22"/>
        </w:rPr>
        <w:t xml:space="preserve"> </w:t>
      </w:r>
      <w:r w:rsidR="00D4781A" w:rsidRPr="0053202C">
        <w:rPr>
          <w:rFonts w:asciiTheme="minorHAnsi" w:hAnsiTheme="minorHAnsi"/>
          <w:szCs w:val="22"/>
        </w:rPr>
        <w:t>involve</w:t>
      </w:r>
      <w:r w:rsidR="000D23B0">
        <w:rPr>
          <w:rFonts w:asciiTheme="minorHAnsi" w:hAnsiTheme="minorHAnsi"/>
          <w:szCs w:val="22"/>
        </w:rPr>
        <w:t xml:space="preserve"> the contributions of</w:t>
      </w:r>
      <w:r w:rsidR="00BA1108" w:rsidRPr="0053202C">
        <w:rPr>
          <w:rFonts w:asciiTheme="minorHAnsi" w:hAnsiTheme="minorHAnsi"/>
          <w:szCs w:val="22"/>
        </w:rPr>
        <w:t xml:space="preserve"> two or more UN entities to the same CF output</w:t>
      </w:r>
      <w:r w:rsidR="000D23B0">
        <w:rPr>
          <w:rFonts w:asciiTheme="minorHAnsi" w:hAnsiTheme="minorHAnsi"/>
          <w:szCs w:val="22"/>
        </w:rPr>
        <w:t>, for example, the HIV Joint Programme in the current UNDAF</w:t>
      </w:r>
      <w:r w:rsidR="000122B0">
        <w:rPr>
          <w:rFonts w:asciiTheme="minorHAnsi" w:hAnsiTheme="minorHAnsi"/>
          <w:szCs w:val="22"/>
        </w:rPr>
        <w:t xml:space="preserve">, </w:t>
      </w:r>
      <w:r w:rsidR="00B85497">
        <w:rPr>
          <w:rFonts w:asciiTheme="minorHAnsi" w:hAnsiTheme="minorHAnsi"/>
          <w:szCs w:val="22"/>
        </w:rPr>
        <w:t>may</w:t>
      </w:r>
      <w:r w:rsidR="000122B0">
        <w:rPr>
          <w:rFonts w:asciiTheme="minorHAnsi" w:hAnsiTheme="minorHAnsi"/>
          <w:szCs w:val="22"/>
        </w:rPr>
        <w:t xml:space="preserve"> be identified by the UN, including the UNCT, PPSG</w:t>
      </w:r>
      <w:r w:rsidR="00BC036D">
        <w:rPr>
          <w:rFonts w:asciiTheme="minorHAnsi" w:hAnsiTheme="minorHAnsi"/>
          <w:szCs w:val="22"/>
        </w:rPr>
        <w:t>, GTG</w:t>
      </w:r>
      <w:r w:rsidR="000122B0">
        <w:rPr>
          <w:rFonts w:asciiTheme="minorHAnsi" w:hAnsiTheme="minorHAnsi"/>
          <w:szCs w:val="22"/>
        </w:rPr>
        <w:t xml:space="preserve"> and </w:t>
      </w:r>
      <w:r w:rsidR="00C531D1">
        <w:rPr>
          <w:rFonts w:asciiTheme="minorHAnsi" w:hAnsiTheme="minorHAnsi"/>
          <w:szCs w:val="22"/>
        </w:rPr>
        <w:t>the Results</w:t>
      </w:r>
      <w:r w:rsidR="000122B0">
        <w:rPr>
          <w:rFonts w:asciiTheme="minorHAnsi" w:hAnsiTheme="minorHAnsi"/>
          <w:szCs w:val="22"/>
        </w:rPr>
        <w:t xml:space="preserve"> Groups, during the CF cycle.</w:t>
      </w:r>
      <w:r w:rsidR="000D23B0">
        <w:rPr>
          <w:rFonts w:asciiTheme="minorHAnsi" w:hAnsiTheme="minorHAnsi"/>
          <w:szCs w:val="22"/>
        </w:rPr>
        <w:t xml:space="preserve"> </w:t>
      </w:r>
      <w:r w:rsidR="00E172DD">
        <w:rPr>
          <w:rFonts w:asciiTheme="minorHAnsi" w:hAnsiTheme="minorHAnsi"/>
          <w:szCs w:val="22"/>
        </w:rPr>
        <w:t xml:space="preserve"> </w:t>
      </w:r>
      <w:r w:rsidR="000D23B0">
        <w:rPr>
          <w:rFonts w:asciiTheme="minorHAnsi" w:hAnsiTheme="minorHAnsi"/>
          <w:szCs w:val="22"/>
        </w:rPr>
        <w:t xml:space="preserve">Joint Programmes can </w:t>
      </w:r>
      <w:r w:rsidR="000D23B0" w:rsidRPr="0053202C">
        <w:rPr>
          <w:rFonts w:asciiTheme="minorHAnsi" w:hAnsiTheme="minorHAnsi" w:cstheme="minorHAnsi"/>
          <w:szCs w:val="22"/>
        </w:rPr>
        <w:t>serve as SDG accelerato</w:t>
      </w:r>
      <w:r w:rsidR="000D23B0">
        <w:rPr>
          <w:rFonts w:asciiTheme="minorHAnsi" w:hAnsiTheme="minorHAnsi" w:cstheme="minorHAnsi"/>
          <w:szCs w:val="22"/>
        </w:rPr>
        <w:t xml:space="preserve">rs </w:t>
      </w:r>
      <w:r w:rsidR="00E172DD">
        <w:rPr>
          <w:rFonts w:asciiTheme="minorHAnsi" w:hAnsiTheme="minorHAnsi" w:cstheme="minorHAnsi"/>
          <w:szCs w:val="22"/>
        </w:rPr>
        <w:t>whereby</w:t>
      </w:r>
      <w:r w:rsidR="000D23B0" w:rsidRPr="0053202C">
        <w:rPr>
          <w:rFonts w:asciiTheme="minorHAnsi" w:hAnsiTheme="minorHAnsi" w:cstheme="minorHAnsi"/>
          <w:szCs w:val="22"/>
        </w:rPr>
        <w:t xml:space="preserve"> multiple agencies can address several </w:t>
      </w:r>
      <w:r w:rsidR="000D23B0">
        <w:rPr>
          <w:rFonts w:asciiTheme="minorHAnsi" w:hAnsiTheme="minorHAnsi" w:cstheme="minorHAnsi"/>
          <w:szCs w:val="22"/>
        </w:rPr>
        <w:t>G</w:t>
      </w:r>
      <w:r w:rsidR="00A2114C">
        <w:rPr>
          <w:rFonts w:asciiTheme="minorHAnsi" w:hAnsiTheme="minorHAnsi" w:cstheme="minorHAnsi"/>
          <w:szCs w:val="22"/>
        </w:rPr>
        <w:t>oal</w:t>
      </w:r>
      <w:r w:rsidR="000D23B0" w:rsidRPr="0053202C">
        <w:rPr>
          <w:rFonts w:asciiTheme="minorHAnsi" w:hAnsiTheme="minorHAnsi" w:cstheme="minorHAnsi"/>
          <w:szCs w:val="22"/>
        </w:rPr>
        <w:t>s through one</w:t>
      </w:r>
      <w:r w:rsidR="000D23B0">
        <w:rPr>
          <w:rFonts w:asciiTheme="minorHAnsi" w:hAnsiTheme="minorHAnsi" w:cstheme="minorHAnsi"/>
          <w:szCs w:val="22"/>
        </w:rPr>
        <w:t xml:space="preserve"> intervention</w:t>
      </w:r>
      <w:r w:rsidR="00A2114C">
        <w:rPr>
          <w:rFonts w:asciiTheme="minorHAnsi" w:hAnsiTheme="minorHAnsi" w:cstheme="minorHAnsi"/>
          <w:szCs w:val="22"/>
        </w:rPr>
        <w:t>.</w:t>
      </w:r>
      <w:r w:rsidR="000D23B0" w:rsidRPr="0053202C">
        <w:rPr>
          <w:rFonts w:asciiTheme="minorHAnsi" w:hAnsiTheme="minorHAnsi" w:cstheme="minorHAnsi"/>
          <w:szCs w:val="22"/>
        </w:rPr>
        <w:t xml:space="preserve"> </w:t>
      </w:r>
      <w:r w:rsidR="000D23B0" w:rsidRPr="0053202C">
        <w:rPr>
          <w:rFonts w:asciiTheme="minorHAnsi" w:hAnsiTheme="minorHAnsi"/>
          <w:szCs w:val="22"/>
        </w:rPr>
        <w:t xml:space="preserve"> </w:t>
      </w:r>
      <w:r w:rsidR="003326C8">
        <w:rPr>
          <w:rFonts w:asciiTheme="minorHAnsi" w:hAnsiTheme="minorHAnsi"/>
          <w:szCs w:val="22"/>
        </w:rPr>
        <w:t xml:space="preserve"> </w:t>
      </w:r>
      <w:r w:rsidR="00471D44" w:rsidRPr="0053202C">
        <w:rPr>
          <w:rFonts w:asciiTheme="minorHAnsi" w:hAnsiTheme="minorHAnsi"/>
          <w:szCs w:val="22"/>
        </w:rPr>
        <w:t>J</w:t>
      </w:r>
      <w:r w:rsidR="00C9581F" w:rsidRPr="0053202C">
        <w:rPr>
          <w:rFonts w:asciiTheme="minorHAnsi" w:hAnsiTheme="minorHAnsi"/>
          <w:szCs w:val="22"/>
        </w:rPr>
        <w:t>oint progr</w:t>
      </w:r>
      <w:r w:rsidR="000D23B0">
        <w:rPr>
          <w:rFonts w:asciiTheme="minorHAnsi" w:hAnsiTheme="minorHAnsi"/>
          <w:szCs w:val="22"/>
        </w:rPr>
        <w:t>a</w:t>
      </w:r>
      <w:r w:rsidR="00C9581F" w:rsidRPr="0053202C">
        <w:rPr>
          <w:rFonts w:asciiTheme="minorHAnsi" w:hAnsiTheme="minorHAnsi"/>
          <w:szCs w:val="22"/>
        </w:rPr>
        <w:t xml:space="preserve">mmes will be </w:t>
      </w:r>
      <w:r w:rsidR="00F6608F" w:rsidRPr="0053202C">
        <w:rPr>
          <w:rFonts w:asciiTheme="minorHAnsi" w:hAnsiTheme="minorHAnsi"/>
          <w:szCs w:val="22"/>
        </w:rPr>
        <w:t>developed</w:t>
      </w:r>
      <w:r w:rsidR="00AF36CE" w:rsidRPr="0053202C">
        <w:rPr>
          <w:rFonts w:asciiTheme="minorHAnsi" w:hAnsiTheme="minorHAnsi"/>
          <w:szCs w:val="22"/>
        </w:rPr>
        <w:t xml:space="preserve">, </w:t>
      </w:r>
      <w:r w:rsidR="0053202C" w:rsidRPr="0053202C">
        <w:rPr>
          <w:rFonts w:asciiTheme="minorHAnsi" w:hAnsiTheme="minorHAnsi"/>
          <w:szCs w:val="22"/>
        </w:rPr>
        <w:t>implemented</w:t>
      </w:r>
      <w:r w:rsidR="00AF36CE" w:rsidRPr="0053202C">
        <w:rPr>
          <w:rFonts w:asciiTheme="minorHAnsi" w:hAnsiTheme="minorHAnsi"/>
          <w:szCs w:val="22"/>
        </w:rPr>
        <w:t xml:space="preserve">, monitored and evaluated by </w:t>
      </w:r>
      <w:r w:rsidR="00471D44" w:rsidRPr="0053202C">
        <w:rPr>
          <w:rFonts w:asciiTheme="minorHAnsi" w:hAnsiTheme="minorHAnsi"/>
          <w:szCs w:val="22"/>
        </w:rPr>
        <w:t xml:space="preserve">the </w:t>
      </w:r>
      <w:r w:rsidR="00AF36CE" w:rsidRPr="0053202C">
        <w:rPr>
          <w:rFonts w:asciiTheme="minorHAnsi" w:hAnsiTheme="minorHAnsi"/>
          <w:szCs w:val="22"/>
        </w:rPr>
        <w:t xml:space="preserve">UN </w:t>
      </w:r>
      <w:r w:rsidR="00A2114C">
        <w:rPr>
          <w:rFonts w:asciiTheme="minorHAnsi" w:hAnsiTheme="minorHAnsi"/>
          <w:szCs w:val="22"/>
        </w:rPr>
        <w:t xml:space="preserve">in collaboration </w:t>
      </w:r>
      <w:r w:rsidR="00471D44" w:rsidRPr="0053202C">
        <w:rPr>
          <w:rFonts w:asciiTheme="minorHAnsi" w:hAnsiTheme="minorHAnsi"/>
          <w:szCs w:val="22"/>
        </w:rPr>
        <w:t>with its</w:t>
      </w:r>
      <w:r w:rsidR="00AF36CE" w:rsidRPr="0053202C">
        <w:rPr>
          <w:rFonts w:asciiTheme="minorHAnsi" w:hAnsiTheme="minorHAnsi"/>
          <w:szCs w:val="22"/>
        </w:rPr>
        <w:t xml:space="preserve"> national partners</w:t>
      </w:r>
      <w:r w:rsidR="0053202C" w:rsidRPr="0053202C">
        <w:rPr>
          <w:rFonts w:asciiTheme="minorHAnsi" w:hAnsiTheme="minorHAnsi"/>
          <w:szCs w:val="22"/>
        </w:rPr>
        <w:t>.  H</w:t>
      </w:r>
      <w:r w:rsidR="00FD79F0" w:rsidRPr="0053202C">
        <w:rPr>
          <w:rFonts w:asciiTheme="minorHAnsi" w:hAnsiTheme="minorHAnsi"/>
          <w:szCs w:val="22"/>
        </w:rPr>
        <w:t xml:space="preserve">umanitarian </w:t>
      </w:r>
      <w:r w:rsidR="0053202C" w:rsidRPr="0053202C">
        <w:rPr>
          <w:rFonts w:asciiTheme="minorHAnsi" w:hAnsiTheme="minorHAnsi"/>
          <w:szCs w:val="22"/>
        </w:rPr>
        <w:t>actors</w:t>
      </w:r>
      <w:r w:rsidR="00D93A60" w:rsidRPr="0053202C">
        <w:rPr>
          <w:rFonts w:asciiTheme="minorHAnsi" w:hAnsiTheme="minorHAnsi"/>
          <w:szCs w:val="22"/>
        </w:rPr>
        <w:t xml:space="preserve"> </w:t>
      </w:r>
      <w:r w:rsidR="00BC036D">
        <w:rPr>
          <w:rFonts w:asciiTheme="minorHAnsi" w:hAnsiTheme="minorHAnsi"/>
          <w:szCs w:val="22"/>
        </w:rPr>
        <w:t xml:space="preserve">as </w:t>
      </w:r>
      <w:r w:rsidR="00D93A60" w:rsidRPr="0053202C">
        <w:rPr>
          <w:rFonts w:asciiTheme="minorHAnsi" w:hAnsiTheme="minorHAnsi"/>
          <w:szCs w:val="22"/>
        </w:rPr>
        <w:t>well as</w:t>
      </w:r>
      <w:r w:rsidR="00FD79F0" w:rsidRPr="0053202C">
        <w:rPr>
          <w:rFonts w:asciiTheme="minorHAnsi" w:hAnsiTheme="minorHAnsi"/>
          <w:szCs w:val="22"/>
        </w:rPr>
        <w:t xml:space="preserve"> other stakeholder</w:t>
      </w:r>
      <w:r w:rsidR="0053202C" w:rsidRPr="0053202C">
        <w:rPr>
          <w:rFonts w:asciiTheme="minorHAnsi" w:hAnsiTheme="minorHAnsi"/>
          <w:szCs w:val="22"/>
        </w:rPr>
        <w:t xml:space="preserve"> may also be engaged in joint programmes </w:t>
      </w:r>
      <w:r w:rsidR="00E172DD">
        <w:rPr>
          <w:rFonts w:asciiTheme="minorHAnsi" w:hAnsiTheme="minorHAnsi"/>
          <w:szCs w:val="22"/>
        </w:rPr>
        <w:t xml:space="preserve">with UN agencies </w:t>
      </w:r>
      <w:r w:rsidR="0053202C" w:rsidRPr="0053202C">
        <w:rPr>
          <w:rFonts w:asciiTheme="minorHAnsi" w:hAnsiTheme="minorHAnsi"/>
          <w:szCs w:val="22"/>
        </w:rPr>
        <w:t>under the CF</w:t>
      </w:r>
      <w:r w:rsidR="00AF36CE" w:rsidRPr="0053202C">
        <w:rPr>
          <w:rFonts w:asciiTheme="minorHAnsi" w:hAnsiTheme="minorHAnsi"/>
          <w:szCs w:val="22"/>
        </w:rPr>
        <w:t xml:space="preserve">. </w:t>
      </w:r>
      <w:r w:rsidR="00E17CE9">
        <w:rPr>
          <w:rFonts w:asciiTheme="minorHAnsi" w:hAnsiTheme="minorHAnsi"/>
          <w:szCs w:val="22"/>
        </w:rPr>
        <w:t xml:space="preserve"> Potential themes</w:t>
      </w:r>
      <w:r w:rsidR="0053202C" w:rsidRPr="0053202C">
        <w:rPr>
          <w:rFonts w:asciiTheme="minorHAnsi" w:hAnsiTheme="minorHAnsi"/>
          <w:szCs w:val="22"/>
        </w:rPr>
        <w:t xml:space="preserve"> for</w:t>
      </w:r>
      <w:r w:rsidR="003C7210" w:rsidRPr="0053202C">
        <w:rPr>
          <w:rFonts w:asciiTheme="minorHAnsi" w:hAnsiTheme="minorHAnsi"/>
          <w:szCs w:val="22"/>
        </w:rPr>
        <w:t xml:space="preserve"> joint programme</w:t>
      </w:r>
      <w:r w:rsidR="00E172DD">
        <w:rPr>
          <w:rFonts w:asciiTheme="minorHAnsi" w:hAnsiTheme="minorHAnsi"/>
          <w:szCs w:val="22"/>
        </w:rPr>
        <w:t xml:space="preserve"> development</w:t>
      </w:r>
      <w:r w:rsidR="003C7210" w:rsidRPr="0053202C">
        <w:rPr>
          <w:rFonts w:asciiTheme="minorHAnsi" w:hAnsiTheme="minorHAnsi"/>
          <w:szCs w:val="22"/>
        </w:rPr>
        <w:t xml:space="preserve"> </w:t>
      </w:r>
      <w:r w:rsidR="00D93A60" w:rsidRPr="0053202C">
        <w:rPr>
          <w:rFonts w:asciiTheme="minorHAnsi" w:hAnsiTheme="minorHAnsi"/>
          <w:szCs w:val="22"/>
        </w:rPr>
        <w:t>under</w:t>
      </w:r>
      <w:r w:rsidR="00FD79F0" w:rsidRPr="0053202C">
        <w:rPr>
          <w:rFonts w:asciiTheme="minorHAnsi" w:hAnsiTheme="minorHAnsi"/>
          <w:szCs w:val="22"/>
        </w:rPr>
        <w:t xml:space="preserve"> the UNSDCF 2021-2025</w:t>
      </w:r>
      <w:r w:rsidR="00B54598">
        <w:rPr>
          <w:rFonts w:asciiTheme="minorHAnsi" w:hAnsiTheme="minorHAnsi"/>
          <w:szCs w:val="22"/>
        </w:rPr>
        <w:t xml:space="preserve"> which would build on synergies between agencies’ comparative advantages</w:t>
      </w:r>
      <w:r w:rsidR="00FD79F0" w:rsidRPr="0053202C">
        <w:rPr>
          <w:rFonts w:asciiTheme="minorHAnsi" w:hAnsiTheme="minorHAnsi"/>
          <w:szCs w:val="22"/>
        </w:rPr>
        <w:t xml:space="preserve"> </w:t>
      </w:r>
      <w:r w:rsidR="00D93A60" w:rsidRPr="0053202C">
        <w:rPr>
          <w:rFonts w:asciiTheme="minorHAnsi" w:hAnsiTheme="minorHAnsi"/>
          <w:szCs w:val="22"/>
        </w:rPr>
        <w:t>include</w:t>
      </w:r>
      <w:r w:rsidR="00FD79F0" w:rsidRPr="0053202C">
        <w:rPr>
          <w:rFonts w:asciiTheme="minorHAnsi" w:hAnsiTheme="minorHAnsi"/>
          <w:szCs w:val="22"/>
        </w:rPr>
        <w:t xml:space="preserve"> </w:t>
      </w:r>
      <w:r w:rsidR="003C7210" w:rsidRPr="0053202C">
        <w:rPr>
          <w:rFonts w:asciiTheme="minorHAnsi" w:hAnsiTheme="minorHAnsi"/>
          <w:szCs w:val="22"/>
        </w:rPr>
        <w:t>f</w:t>
      </w:r>
      <w:r w:rsidR="00BA1108" w:rsidRPr="0053202C">
        <w:rPr>
          <w:rFonts w:asciiTheme="minorHAnsi" w:hAnsiTheme="minorHAnsi"/>
          <w:szCs w:val="22"/>
        </w:rPr>
        <w:t xml:space="preserve">ood </w:t>
      </w:r>
      <w:r w:rsidR="00C531D1" w:rsidRPr="0053202C">
        <w:rPr>
          <w:rFonts w:asciiTheme="minorHAnsi" w:hAnsiTheme="minorHAnsi"/>
          <w:szCs w:val="22"/>
        </w:rPr>
        <w:t>se</w:t>
      </w:r>
      <w:r w:rsidR="00C531D1">
        <w:rPr>
          <w:rFonts w:asciiTheme="minorHAnsi" w:hAnsiTheme="minorHAnsi"/>
          <w:szCs w:val="22"/>
        </w:rPr>
        <w:t>curity, RMNCAH</w:t>
      </w:r>
      <w:r w:rsidR="00067B09">
        <w:rPr>
          <w:rFonts w:asciiTheme="minorHAnsi" w:hAnsiTheme="minorHAnsi"/>
          <w:szCs w:val="22"/>
        </w:rPr>
        <w:t>, education, data</w:t>
      </w:r>
      <w:r w:rsidR="00600897">
        <w:rPr>
          <w:rFonts w:asciiTheme="minorHAnsi" w:hAnsiTheme="minorHAnsi"/>
          <w:szCs w:val="22"/>
        </w:rPr>
        <w:t xml:space="preserve"> for development</w:t>
      </w:r>
      <w:r w:rsidR="00067B09">
        <w:rPr>
          <w:rFonts w:asciiTheme="minorHAnsi" w:hAnsiTheme="minorHAnsi"/>
          <w:szCs w:val="22"/>
        </w:rPr>
        <w:t>, GBV</w:t>
      </w:r>
      <w:r w:rsidR="00600897">
        <w:rPr>
          <w:rFonts w:asciiTheme="minorHAnsi" w:hAnsiTheme="minorHAnsi"/>
          <w:szCs w:val="22"/>
        </w:rPr>
        <w:t xml:space="preserve">, </w:t>
      </w:r>
      <w:r w:rsidR="00067B09">
        <w:rPr>
          <w:rFonts w:asciiTheme="minorHAnsi" w:hAnsiTheme="minorHAnsi"/>
          <w:szCs w:val="22"/>
        </w:rPr>
        <w:t>social protection</w:t>
      </w:r>
      <w:r w:rsidR="00600897">
        <w:rPr>
          <w:rFonts w:asciiTheme="minorHAnsi" w:hAnsiTheme="minorHAnsi"/>
          <w:szCs w:val="22"/>
        </w:rPr>
        <w:t>, and green jobs and sustainable and social enterprises.</w:t>
      </w:r>
    </w:p>
    <w:p w14:paraId="39E9518E" w14:textId="66B8044C" w:rsidR="007E0053" w:rsidRPr="000122B0" w:rsidRDefault="007E0053" w:rsidP="00C92F63">
      <w:pPr>
        <w:pStyle w:val="Reporttext"/>
        <w:spacing w:before="0"/>
        <w:jc w:val="both"/>
        <w:rPr>
          <w:rFonts w:asciiTheme="minorHAnsi" w:hAnsiTheme="minorHAnsi"/>
          <w:szCs w:val="22"/>
        </w:rPr>
      </w:pPr>
    </w:p>
    <w:p w14:paraId="7BD3E52A" w14:textId="77777777" w:rsidR="00F33AD9" w:rsidRDefault="00F33AD9" w:rsidP="00C92F63">
      <w:pPr>
        <w:spacing w:after="0"/>
        <w:jc w:val="both"/>
        <w:rPr>
          <w:color w:val="000000"/>
        </w:rPr>
      </w:pPr>
    </w:p>
    <w:p w14:paraId="6B68A864" w14:textId="6027F5D0" w:rsidR="00093237" w:rsidRPr="005A5E47" w:rsidRDefault="002334AE" w:rsidP="00093237">
      <w:pPr>
        <w:rPr>
          <w:rFonts w:ascii="Times New Roman" w:hAnsi="Times New Roman" w:cs="Times New Roman"/>
          <w:sz w:val="20"/>
          <w:szCs w:val="20"/>
        </w:rPr>
      </w:pPr>
      <w:r w:rsidRPr="00471D44">
        <w:rPr>
          <w:color w:val="000000"/>
        </w:rPr>
        <w:t>Joint programming</w:t>
      </w:r>
      <w:r w:rsidR="00CF0CC9">
        <w:rPr>
          <w:color w:val="000000"/>
        </w:rPr>
        <w:t>, whereby two or more UN agencies agree to collaborate towards the delivery of CF outcomes with</w:t>
      </w:r>
      <w:r w:rsidR="00880F00">
        <w:rPr>
          <w:color w:val="000000"/>
        </w:rPr>
        <w:t xml:space="preserve">out </w:t>
      </w:r>
      <w:r w:rsidR="002C71BE">
        <w:rPr>
          <w:color w:val="000000"/>
        </w:rPr>
        <w:t xml:space="preserve">establishing </w:t>
      </w:r>
      <w:r w:rsidR="00CF0CC9">
        <w:rPr>
          <w:color w:val="000000"/>
        </w:rPr>
        <w:t>a formal JP structur</w:t>
      </w:r>
      <w:r w:rsidR="007D362C">
        <w:rPr>
          <w:color w:val="000000"/>
        </w:rPr>
        <w:t>e</w:t>
      </w:r>
      <w:r w:rsidR="00CF0CC9">
        <w:rPr>
          <w:color w:val="000000"/>
        </w:rPr>
        <w:t>,</w:t>
      </w:r>
      <w:r w:rsidR="00B53761">
        <w:rPr>
          <w:color w:val="000000"/>
        </w:rPr>
        <w:t xml:space="preserve"> is another DaO</w:t>
      </w:r>
      <w:r w:rsidR="002C71BE">
        <w:rPr>
          <w:color w:val="000000"/>
        </w:rPr>
        <w:t xml:space="preserve"> modality, and it </w:t>
      </w:r>
      <w:r w:rsidR="003326C8">
        <w:rPr>
          <w:color w:val="000000"/>
        </w:rPr>
        <w:t xml:space="preserve">can </w:t>
      </w:r>
      <w:r w:rsidR="002C71BE">
        <w:rPr>
          <w:color w:val="000000"/>
        </w:rPr>
        <w:t>also serve</w:t>
      </w:r>
      <w:r w:rsidR="00CF0CC9" w:rsidRPr="0053202C">
        <w:rPr>
          <w:rFonts w:cstheme="minorHAnsi"/>
        </w:rPr>
        <w:t xml:space="preserve"> as</w:t>
      </w:r>
      <w:r w:rsidR="00CF0CC9">
        <w:rPr>
          <w:rFonts w:cstheme="minorHAnsi"/>
        </w:rPr>
        <w:t xml:space="preserve"> a vehicle for </w:t>
      </w:r>
      <w:r w:rsidR="00CF0CC9" w:rsidRPr="0053202C">
        <w:rPr>
          <w:rFonts w:cstheme="minorHAnsi"/>
        </w:rPr>
        <w:t>SDG accelerat</w:t>
      </w:r>
      <w:r w:rsidR="00CF0CC9">
        <w:rPr>
          <w:rFonts w:cstheme="minorHAnsi"/>
        </w:rPr>
        <w:t>ion</w:t>
      </w:r>
      <w:r w:rsidR="00CF0CC9">
        <w:rPr>
          <w:color w:val="000000"/>
        </w:rPr>
        <w:t xml:space="preserve">.  </w:t>
      </w:r>
      <w:r w:rsidR="002C71BE">
        <w:rPr>
          <w:color w:val="000000"/>
        </w:rPr>
        <w:t>An example</w:t>
      </w:r>
      <w:r w:rsidR="00CF0CC9">
        <w:rPr>
          <w:color w:val="000000"/>
        </w:rPr>
        <w:t xml:space="preserve"> of joint programming under t</w:t>
      </w:r>
      <w:r w:rsidR="00581DD0">
        <w:rPr>
          <w:color w:val="000000"/>
        </w:rPr>
        <w:t>h</w:t>
      </w:r>
      <w:r w:rsidR="00CF0CC9">
        <w:rPr>
          <w:color w:val="000000"/>
        </w:rPr>
        <w:t>e current UNDAF i</w:t>
      </w:r>
      <w:r w:rsidR="002C71BE">
        <w:rPr>
          <w:color w:val="000000"/>
        </w:rPr>
        <w:t>s</w:t>
      </w:r>
      <w:r w:rsidR="00CF0CC9">
        <w:rPr>
          <w:color w:val="000000"/>
        </w:rPr>
        <w:t xml:space="preserve"> the collaboration of UNICEF, WFP and FAO in nutrition/school feeding interventions</w:t>
      </w:r>
      <w:r w:rsidR="00581DD0">
        <w:rPr>
          <w:rFonts w:cstheme="minorHAnsi"/>
        </w:rPr>
        <w:t xml:space="preserve">. A suggested jointing programming initiative is </w:t>
      </w:r>
      <w:r w:rsidR="00F50E87">
        <w:rPr>
          <w:rFonts w:cstheme="minorHAnsi"/>
        </w:rPr>
        <w:t>the H6 partnership for</w:t>
      </w:r>
      <w:r w:rsidR="00093237" w:rsidRPr="005A5E47">
        <w:rPr>
          <w:color w:val="000000"/>
        </w:rPr>
        <w:t xml:space="preserve"> maternal, neonatal and child health</w:t>
      </w:r>
      <w:r w:rsidR="00F50E87">
        <w:rPr>
          <w:color w:val="000000"/>
        </w:rPr>
        <w:t xml:space="preserve"> </w:t>
      </w:r>
      <w:r w:rsidR="00581DD0">
        <w:rPr>
          <w:color w:val="000000"/>
        </w:rPr>
        <w:t xml:space="preserve">which would </w:t>
      </w:r>
      <w:r w:rsidR="00093237" w:rsidRPr="005A5E47">
        <w:rPr>
          <w:color w:val="000000"/>
        </w:rPr>
        <w:t xml:space="preserve">complement other partnerships to help the country meet its commitments to the new Global Strategy for Women’s Children’s and Adolescents’ </w:t>
      </w:r>
      <w:r w:rsidR="005D7AC5">
        <w:rPr>
          <w:color w:val="000000"/>
        </w:rPr>
        <w:t xml:space="preserve">Health </w:t>
      </w:r>
      <w:r w:rsidR="00093237" w:rsidRPr="005A5E47">
        <w:rPr>
          <w:color w:val="000000"/>
        </w:rPr>
        <w:t xml:space="preserve">and the related Sustainable Development </w:t>
      </w:r>
      <w:r w:rsidR="00581DD0">
        <w:rPr>
          <w:color w:val="000000"/>
        </w:rPr>
        <w:t>Go</w:t>
      </w:r>
      <w:r w:rsidR="00581DD0">
        <w:rPr>
          <w:rFonts w:ascii="Times New Roman" w:hAnsi="Times New Roman" w:cs="Times New Roman"/>
          <w:sz w:val="20"/>
          <w:szCs w:val="20"/>
        </w:rPr>
        <w:t>als.</w:t>
      </w:r>
    </w:p>
    <w:p w14:paraId="288CE934" w14:textId="2910E7D6" w:rsidR="00880F00" w:rsidRDefault="00880F00" w:rsidP="00C92F63">
      <w:pPr>
        <w:spacing w:after="0"/>
        <w:jc w:val="both"/>
        <w:rPr>
          <w:color w:val="000000"/>
        </w:rPr>
      </w:pPr>
    </w:p>
    <w:p w14:paraId="331EBD72" w14:textId="3D569063" w:rsidR="008C42E0" w:rsidRDefault="008C42E0" w:rsidP="00C92F63">
      <w:pPr>
        <w:spacing w:after="0"/>
        <w:jc w:val="both"/>
        <w:rPr>
          <w:color w:val="000000"/>
        </w:rPr>
      </w:pPr>
    </w:p>
    <w:p w14:paraId="3CEDF4DD" w14:textId="7A1918D7" w:rsidR="008C42E0" w:rsidRDefault="008C42E0" w:rsidP="00C92F63">
      <w:pPr>
        <w:jc w:val="both"/>
        <w:rPr>
          <w:color w:val="000000"/>
        </w:rPr>
      </w:pPr>
      <w:r>
        <w:rPr>
          <w:lang w:val="en-US"/>
        </w:rPr>
        <w:t>The CF implementation strategy will also include q</w:t>
      </w:r>
      <w:r w:rsidRPr="008C42E0">
        <w:rPr>
          <w:lang w:val="en-US"/>
        </w:rPr>
        <w:t xml:space="preserve">uarterly </w:t>
      </w:r>
      <w:r>
        <w:rPr>
          <w:lang w:val="en-US"/>
        </w:rPr>
        <w:t>m</w:t>
      </w:r>
      <w:r w:rsidRPr="008C42E0">
        <w:rPr>
          <w:lang w:val="en-US"/>
        </w:rPr>
        <w:t>eeting of</w:t>
      </w:r>
      <w:r>
        <w:rPr>
          <w:lang w:val="en-US"/>
        </w:rPr>
        <w:t xml:space="preserve"> the</w:t>
      </w:r>
      <w:r w:rsidRPr="008C42E0">
        <w:rPr>
          <w:lang w:val="en-US"/>
        </w:rPr>
        <w:t xml:space="preserve"> Results Groups</w:t>
      </w:r>
      <w:r>
        <w:rPr>
          <w:lang w:val="en-US"/>
        </w:rPr>
        <w:t>; a q</w:t>
      </w:r>
      <w:r w:rsidRPr="008C42E0">
        <w:rPr>
          <w:lang w:val="en-US"/>
        </w:rPr>
        <w:t>uarterly review of the CCA</w:t>
      </w:r>
      <w:r w:rsidR="00252771">
        <w:rPr>
          <w:lang w:val="en-US"/>
        </w:rPr>
        <w:t xml:space="preserve"> to maintain its timeliness and relevance; a</w:t>
      </w:r>
      <w:r w:rsidRPr="008C42E0">
        <w:rPr>
          <w:lang w:val="en-US"/>
        </w:rPr>
        <w:t>nnual or bi-annual meeting</w:t>
      </w:r>
      <w:r w:rsidR="00252771">
        <w:rPr>
          <w:lang w:val="en-US"/>
        </w:rPr>
        <w:t>s</w:t>
      </w:r>
      <w:r w:rsidRPr="008C42E0">
        <w:rPr>
          <w:lang w:val="en-US"/>
        </w:rPr>
        <w:t xml:space="preserve"> of the National Steering Committee</w:t>
      </w:r>
      <w:r w:rsidR="00252771">
        <w:rPr>
          <w:lang w:val="en-US"/>
        </w:rPr>
        <w:t>; an a</w:t>
      </w:r>
      <w:r w:rsidRPr="008C42E0">
        <w:rPr>
          <w:lang w:val="en-US"/>
        </w:rPr>
        <w:t>nnual UNSDCF Report</w:t>
      </w:r>
      <w:r w:rsidR="00252771">
        <w:rPr>
          <w:lang w:val="en-US"/>
        </w:rPr>
        <w:t xml:space="preserve">; and </w:t>
      </w:r>
      <w:r w:rsidR="00F33AD9">
        <w:rPr>
          <w:lang w:val="en-US"/>
        </w:rPr>
        <w:t>c</w:t>
      </w:r>
      <w:r w:rsidRPr="008C42E0">
        <w:rPr>
          <w:lang w:val="en-US"/>
        </w:rPr>
        <w:t xml:space="preserve">ontinuous </w:t>
      </w:r>
      <w:r w:rsidR="00F33AD9">
        <w:rPr>
          <w:lang w:val="en-US"/>
        </w:rPr>
        <w:t>m</w:t>
      </w:r>
      <w:r w:rsidRPr="008C42E0">
        <w:rPr>
          <w:lang w:val="en-US"/>
        </w:rPr>
        <w:t xml:space="preserve">onitoring, </w:t>
      </w:r>
      <w:r w:rsidR="00F33AD9">
        <w:rPr>
          <w:lang w:val="en-US"/>
        </w:rPr>
        <w:t>e</w:t>
      </w:r>
      <w:r w:rsidRPr="008C42E0">
        <w:rPr>
          <w:lang w:val="en-US"/>
        </w:rPr>
        <w:t xml:space="preserve">valuation and </w:t>
      </w:r>
      <w:r w:rsidR="00F33AD9">
        <w:rPr>
          <w:lang w:val="en-US"/>
        </w:rPr>
        <w:t>l</w:t>
      </w:r>
      <w:r w:rsidRPr="008C42E0">
        <w:rPr>
          <w:lang w:val="en-US"/>
        </w:rPr>
        <w:t>earning through</w:t>
      </w:r>
      <w:r w:rsidR="00252771">
        <w:rPr>
          <w:lang w:val="en-US"/>
        </w:rPr>
        <w:t xml:space="preserve"> the online</w:t>
      </w:r>
      <w:r w:rsidRPr="008C42E0">
        <w:rPr>
          <w:lang w:val="en-US"/>
        </w:rPr>
        <w:t xml:space="preserve"> UN INFO</w:t>
      </w:r>
      <w:r w:rsidR="00252771">
        <w:rPr>
          <w:lang w:val="en-US"/>
        </w:rPr>
        <w:t xml:space="preserve"> platform.  </w:t>
      </w:r>
    </w:p>
    <w:p w14:paraId="36AFBDC7" w14:textId="77777777" w:rsidR="002334AE" w:rsidRPr="0082306A" w:rsidRDefault="002334AE" w:rsidP="00C92F63">
      <w:pPr>
        <w:spacing w:after="0"/>
        <w:jc w:val="both"/>
      </w:pPr>
    </w:p>
    <w:p w14:paraId="63468CFB" w14:textId="3EDD81E0" w:rsidR="00C43986" w:rsidRPr="00663C7F" w:rsidRDefault="00C43986" w:rsidP="004720B1">
      <w:pPr>
        <w:ind w:left="1440" w:hanging="1440"/>
        <w:jc w:val="both"/>
        <w:rPr>
          <w:b/>
          <w:bCs/>
        </w:rPr>
      </w:pPr>
      <w:bookmarkStart w:id="28" w:name="_Hlk43896559"/>
      <w:r w:rsidRPr="0082306A">
        <w:t xml:space="preserve">3.3. </w:t>
      </w:r>
      <w:r w:rsidR="00CF09E9" w:rsidRPr="0082306A">
        <w:tab/>
      </w:r>
      <w:r w:rsidRPr="00663C7F">
        <w:rPr>
          <w:b/>
          <w:bCs/>
        </w:rPr>
        <w:t>Governanc</w:t>
      </w:r>
      <w:r w:rsidR="00663C7F">
        <w:rPr>
          <w:b/>
          <w:bCs/>
        </w:rPr>
        <w:t xml:space="preserve">e: </w:t>
      </w:r>
      <w:r w:rsidR="00C73B3C" w:rsidRPr="00663C7F">
        <w:rPr>
          <w:b/>
          <w:bCs/>
        </w:rPr>
        <w:t>Management and Coordination Arrangements and Operational Support</w:t>
      </w:r>
    </w:p>
    <w:p w14:paraId="36529A20" w14:textId="022D2702" w:rsidR="00A76439" w:rsidRPr="003D3B92" w:rsidRDefault="00A76439" w:rsidP="00C92F63">
      <w:pPr>
        <w:jc w:val="both"/>
        <w:rPr>
          <w:rFonts w:ascii="Calibri" w:hAnsi="Calibri" w:cstheme="minorHAnsi"/>
        </w:rPr>
      </w:pPr>
      <w:r w:rsidRPr="003D3B92">
        <w:rPr>
          <w:rFonts w:ascii="Calibri" w:hAnsi="Calibri" w:cstheme="minorHAnsi"/>
        </w:rPr>
        <w:t>A two-tiered</w:t>
      </w:r>
      <w:r w:rsidR="00822A02">
        <w:rPr>
          <w:rFonts w:ascii="Calibri" w:hAnsi="Calibri" w:cstheme="minorHAnsi"/>
        </w:rPr>
        <w:t>, external and internal</w:t>
      </w:r>
      <w:r w:rsidRPr="003D3B92">
        <w:rPr>
          <w:rFonts w:ascii="Calibri" w:hAnsi="Calibri" w:cstheme="minorHAnsi"/>
        </w:rPr>
        <w:t xml:space="preserve"> coordination and implementation structure is envisaged for the 20</w:t>
      </w:r>
      <w:r>
        <w:rPr>
          <w:rFonts w:ascii="Calibri" w:hAnsi="Calibri" w:cstheme="minorHAnsi"/>
        </w:rPr>
        <w:t>21-2025 UNSDC</w:t>
      </w:r>
      <w:r w:rsidRPr="003D3B92">
        <w:rPr>
          <w:rFonts w:ascii="Calibri" w:hAnsi="Calibri" w:cstheme="minorHAnsi"/>
        </w:rPr>
        <w:t>F:</w:t>
      </w:r>
    </w:p>
    <w:p w14:paraId="51AAA7B2" w14:textId="226FAE1E" w:rsidR="00343107" w:rsidRPr="0067186A" w:rsidRDefault="00DE650E" w:rsidP="00CF491B">
      <w:pPr>
        <w:pStyle w:val="ListParagraph"/>
        <w:numPr>
          <w:ilvl w:val="0"/>
          <w:numId w:val="7"/>
        </w:numPr>
        <w:spacing w:after="200" w:line="276" w:lineRule="auto"/>
        <w:jc w:val="both"/>
        <w:rPr>
          <w:rFonts w:ascii="Calibri" w:hAnsi="Calibri" w:cstheme="minorHAnsi"/>
        </w:rPr>
      </w:pPr>
      <w:r w:rsidRPr="00600959">
        <w:rPr>
          <w:rFonts w:ascii="Calibri" w:hAnsi="Calibri" w:cstheme="minorHAnsi"/>
          <w:b/>
          <w:bCs/>
        </w:rPr>
        <w:t xml:space="preserve">The </w:t>
      </w:r>
      <w:r w:rsidR="00A76439" w:rsidRPr="00600959">
        <w:rPr>
          <w:rFonts w:ascii="Calibri" w:hAnsi="Calibri" w:cstheme="minorHAnsi"/>
          <w:b/>
          <w:bCs/>
        </w:rPr>
        <w:t>Joint National  Steering Committee</w:t>
      </w:r>
      <w:r w:rsidR="00A76439" w:rsidRPr="00600959">
        <w:rPr>
          <w:rFonts w:ascii="Calibri" w:hAnsi="Calibri" w:cstheme="minorHAnsi"/>
        </w:rPr>
        <w:t xml:space="preserve">:  The Joint National Steering Committee </w:t>
      </w:r>
      <w:r w:rsidR="00E32A64" w:rsidRPr="00600959">
        <w:rPr>
          <w:rFonts w:ascii="Calibri" w:hAnsi="Calibri" w:cstheme="minorHAnsi"/>
        </w:rPr>
        <w:t xml:space="preserve">(NSC) </w:t>
      </w:r>
      <w:r w:rsidR="00A76439" w:rsidRPr="00600959">
        <w:rPr>
          <w:rFonts w:ascii="Calibri" w:hAnsi="Calibri" w:cstheme="minorHAnsi"/>
        </w:rPr>
        <w:t xml:space="preserve">will be responsible for the strategic direction and overall coordination of the UNSDCF’s implementation, including the interaction between GoEs partner entities and the UN system, and in alignment with the Paris Declaration on Aid Effectiveness and the Istanbul Programme of Action (IPoA) principles of country ownership and leadership. It will be co-chaired by the </w:t>
      </w:r>
      <w:r w:rsidR="00B5153F">
        <w:t>Principal Secretary in the Ministry of Economic Planning and Development</w:t>
      </w:r>
      <w:r w:rsidR="00B5153F" w:rsidRPr="00600959">
        <w:rPr>
          <w:rFonts w:ascii="Calibri" w:hAnsi="Calibri" w:cstheme="minorHAnsi"/>
        </w:rPr>
        <w:t xml:space="preserve"> </w:t>
      </w:r>
      <w:r w:rsidR="00A76439" w:rsidRPr="00600959">
        <w:rPr>
          <w:rFonts w:ascii="Calibri" w:hAnsi="Calibri" w:cstheme="minorHAnsi"/>
        </w:rPr>
        <w:t xml:space="preserve">and the UN RC.  </w:t>
      </w:r>
      <w:r w:rsidR="00E32A64">
        <w:t xml:space="preserve"> Core NSC membership also </w:t>
      </w:r>
      <w:r w:rsidR="00486ADF">
        <w:t>includes designated</w:t>
      </w:r>
      <w:r w:rsidR="00E32A64">
        <w:t xml:space="preserve"> representatives from the Deputy Prime Minister’s Office, Principal Secretaries from Ministries that are aligned to the CF result areas, and a civil society representative.  </w:t>
      </w:r>
      <w:r w:rsidR="00E32A64" w:rsidRPr="00600959">
        <w:rPr>
          <w:rFonts w:ascii="Calibri" w:hAnsi="Calibri" w:cstheme="minorHAnsi"/>
        </w:rPr>
        <w:t xml:space="preserve">The extended Joint National Steering Committee membership includes </w:t>
      </w:r>
      <w:r w:rsidR="00E32A64" w:rsidRPr="00E70682">
        <w:rPr>
          <w:rFonts w:eastAsia="Times New Roman"/>
        </w:rPr>
        <w:t>the World Bank, bilateral development partners/donors, or representatives from private sector, including national small and medium enterprises, civil society, youth, and other specific population groups</w:t>
      </w:r>
      <w:r w:rsidR="00F54503" w:rsidRPr="00E70682">
        <w:rPr>
          <w:rFonts w:eastAsia="Times New Roman"/>
        </w:rPr>
        <w:t>.</w:t>
      </w:r>
      <w:r w:rsidR="00F54503" w:rsidRPr="00600959">
        <w:rPr>
          <w:rFonts w:eastAsia="Times New Roman"/>
        </w:rPr>
        <w:t xml:space="preserve">  </w:t>
      </w:r>
    </w:p>
    <w:p w14:paraId="76B6CF11" w14:textId="77777777" w:rsidR="0067186A" w:rsidRPr="002B4B95" w:rsidRDefault="0067186A" w:rsidP="00C92F63">
      <w:pPr>
        <w:pStyle w:val="ListParagraph"/>
        <w:spacing w:after="200" w:line="276" w:lineRule="auto"/>
        <w:ind w:left="360"/>
        <w:jc w:val="both"/>
        <w:rPr>
          <w:rFonts w:ascii="Calibri" w:hAnsi="Calibri" w:cstheme="minorHAnsi"/>
        </w:rPr>
      </w:pPr>
    </w:p>
    <w:p w14:paraId="578A94CB" w14:textId="7BBBF7F4" w:rsidR="002B4B95" w:rsidRDefault="002B4B95" w:rsidP="00CF491B">
      <w:pPr>
        <w:pStyle w:val="ListParagraph"/>
        <w:numPr>
          <w:ilvl w:val="0"/>
          <w:numId w:val="7"/>
        </w:numPr>
        <w:autoSpaceDE w:val="0"/>
        <w:autoSpaceDN w:val="0"/>
        <w:adjustRightInd w:val="0"/>
        <w:spacing w:line="276" w:lineRule="auto"/>
        <w:jc w:val="both"/>
        <w:rPr>
          <w:rFonts w:ascii="Calibri" w:hAnsi="Calibri" w:cstheme="minorHAnsi"/>
        </w:rPr>
      </w:pPr>
      <w:r w:rsidRPr="002B4B95">
        <w:rPr>
          <w:rFonts w:ascii="Calibri" w:hAnsi="Calibri" w:cstheme="minorHAnsi"/>
          <w:b/>
          <w:bCs/>
        </w:rPr>
        <w:t>The UNCT</w:t>
      </w:r>
      <w:r w:rsidRPr="003D3B92">
        <w:rPr>
          <w:rFonts w:ascii="Calibri" w:hAnsi="Calibri" w:cstheme="minorHAnsi"/>
        </w:rPr>
        <w:t xml:space="preserve">:  The United Nations Country Team (UNCT) is the </w:t>
      </w:r>
      <w:r w:rsidR="00486ADF" w:rsidRPr="003D3B92">
        <w:rPr>
          <w:rFonts w:ascii="Calibri" w:hAnsi="Calibri" w:cstheme="minorHAnsi"/>
        </w:rPr>
        <w:t>highest-level</w:t>
      </w:r>
      <w:r w:rsidRPr="003D3B92">
        <w:rPr>
          <w:rFonts w:ascii="Calibri" w:hAnsi="Calibri" w:cstheme="minorHAnsi"/>
        </w:rPr>
        <w:t xml:space="preserve"> inter-agency coordination and decision</w:t>
      </w:r>
      <w:r w:rsidR="0020172B">
        <w:rPr>
          <w:rFonts w:ascii="Calibri" w:hAnsi="Calibri" w:cstheme="minorHAnsi"/>
        </w:rPr>
        <w:t>-</w:t>
      </w:r>
      <w:r w:rsidRPr="003D3B92">
        <w:rPr>
          <w:rFonts w:ascii="Calibri" w:hAnsi="Calibri" w:cstheme="minorHAnsi"/>
        </w:rPr>
        <w:t>making body of the United Nation</w:t>
      </w:r>
      <w:r>
        <w:rPr>
          <w:rFonts w:ascii="Calibri" w:hAnsi="Calibri" w:cstheme="minorHAnsi"/>
        </w:rPr>
        <w:t>s System in Eswatini</w:t>
      </w:r>
      <w:r w:rsidRPr="003D3B92">
        <w:rPr>
          <w:rFonts w:ascii="Calibri" w:hAnsi="Calibri" w:cstheme="minorHAnsi"/>
        </w:rPr>
        <w:t xml:space="preserve">.  It is responsible for ensuring the delivery </w:t>
      </w:r>
      <w:r w:rsidR="00486ADF" w:rsidRPr="003D3B92">
        <w:rPr>
          <w:rFonts w:ascii="Calibri" w:hAnsi="Calibri" w:cstheme="minorHAnsi"/>
        </w:rPr>
        <w:t>of results</w:t>
      </w:r>
      <w:r w:rsidRPr="003D3B92">
        <w:rPr>
          <w:rFonts w:ascii="Calibri" w:hAnsi="Calibri" w:cstheme="minorHAnsi"/>
        </w:rPr>
        <w:t xml:space="preserve"> in support of </w:t>
      </w:r>
      <w:r>
        <w:rPr>
          <w:rFonts w:ascii="Calibri" w:hAnsi="Calibri" w:cstheme="minorHAnsi"/>
        </w:rPr>
        <w:t xml:space="preserve">Eswatini’s national </w:t>
      </w:r>
      <w:r w:rsidRPr="003D3B92">
        <w:rPr>
          <w:rFonts w:ascii="Calibri" w:hAnsi="Calibri" w:cstheme="minorHAnsi"/>
        </w:rPr>
        <w:t>development priorities and of the UN</w:t>
      </w:r>
      <w:r>
        <w:rPr>
          <w:rFonts w:ascii="Calibri" w:hAnsi="Calibri" w:cstheme="minorHAnsi"/>
        </w:rPr>
        <w:t>SDCF</w:t>
      </w:r>
      <w:r w:rsidRPr="003D3B92">
        <w:rPr>
          <w:rFonts w:ascii="Calibri" w:hAnsi="Calibri" w:cstheme="minorHAnsi"/>
        </w:rPr>
        <w:t xml:space="preserve">.  The UNCT is chaired by the RC, and its membership includes the Heads of UN Agencies, Funds and Programmes accredited in </w:t>
      </w:r>
      <w:r>
        <w:rPr>
          <w:rFonts w:ascii="Calibri" w:hAnsi="Calibri" w:cstheme="minorHAnsi"/>
        </w:rPr>
        <w:t>Eswatini</w:t>
      </w:r>
      <w:r w:rsidRPr="003D3B92">
        <w:rPr>
          <w:rFonts w:ascii="Calibri" w:hAnsi="Calibri" w:cstheme="minorHAnsi"/>
        </w:rPr>
        <w:t xml:space="preserve">, and the Regional Representatives of </w:t>
      </w:r>
      <w:r w:rsidR="00FB12C1">
        <w:rPr>
          <w:rFonts w:ascii="Calibri" w:hAnsi="Calibri" w:cstheme="minorHAnsi"/>
        </w:rPr>
        <w:t>non-resident agencies</w:t>
      </w:r>
      <w:r w:rsidRPr="003D3B92">
        <w:rPr>
          <w:rFonts w:ascii="Calibri" w:hAnsi="Calibri" w:cstheme="minorHAnsi"/>
        </w:rPr>
        <w:t xml:space="preserve"> accredited to </w:t>
      </w:r>
      <w:r>
        <w:rPr>
          <w:rFonts w:ascii="Calibri" w:hAnsi="Calibri" w:cstheme="minorHAnsi"/>
        </w:rPr>
        <w:t>Eswatini</w:t>
      </w:r>
      <w:r w:rsidRPr="003D3B92">
        <w:rPr>
          <w:rFonts w:ascii="Calibri" w:hAnsi="Calibri" w:cstheme="minorHAnsi"/>
        </w:rPr>
        <w:t>.  The O</w:t>
      </w:r>
      <w:r>
        <w:rPr>
          <w:rFonts w:ascii="Calibri" w:hAnsi="Calibri" w:cstheme="minorHAnsi"/>
        </w:rPr>
        <w:t>perations Management Team</w:t>
      </w:r>
      <w:r w:rsidR="00FB12C1">
        <w:rPr>
          <w:rFonts w:ascii="Calibri" w:hAnsi="Calibri" w:cstheme="minorHAnsi"/>
        </w:rPr>
        <w:t xml:space="preserve"> (OMT)</w:t>
      </w:r>
      <w:r>
        <w:rPr>
          <w:rFonts w:ascii="Calibri" w:hAnsi="Calibri" w:cstheme="minorHAnsi"/>
        </w:rPr>
        <w:t xml:space="preserve"> and </w:t>
      </w:r>
      <w:r w:rsidRPr="003D3B92">
        <w:rPr>
          <w:rFonts w:ascii="Calibri" w:hAnsi="Calibri" w:cstheme="minorHAnsi"/>
        </w:rPr>
        <w:t>the UN</w:t>
      </w:r>
      <w:r>
        <w:rPr>
          <w:rFonts w:ascii="Calibri" w:hAnsi="Calibri" w:cstheme="minorHAnsi"/>
        </w:rPr>
        <w:t xml:space="preserve"> Communications </w:t>
      </w:r>
      <w:r w:rsidR="00486ADF">
        <w:rPr>
          <w:rFonts w:ascii="Calibri" w:hAnsi="Calibri" w:cstheme="minorHAnsi"/>
        </w:rPr>
        <w:t>Group (</w:t>
      </w:r>
      <w:r w:rsidR="0067186A">
        <w:rPr>
          <w:rFonts w:ascii="Calibri" w:hAnsi="Calibri" w:cstheme="minorHAnsi"/>
        </w:rPr>
        <w:t xml:space="preserve">TOR - </w:t>
      </w:r>
      <w:r w:rsidR="00FB12C1">
        <w:rPr>
          <w:rFonts w:ascii="Calibri" w:hAnsi="Calibri" w:cstheme="minorHAnsi"/>
        </w:rPr>
        <w:t xml:space="preserve">UNCG, </w:t>
      </w:r>
      <w:r>
        <w:rPr>
          <w:rFonts w:ascii="Calibri" w:hAnsi="Calibri" w:cstheme="minorHAnsi"/>
        </w:rPr>
        <w:t>see below)</w:t>
      </w:r>
      <w:r w:rsidRPr="003D3B92">
        <w:rPr>
          <w:rFonts w:ascii="Calibri" w:hAnsi="Calibri" w:cstheme="minorHAnsi"/>
        </w:rPr>
        <w:t xml:space="preserve"> report directly to the UNCT.</w:t>
      </w:r>
    </w:p>
    <w:p w14:paraId="4755D3B8" w14:textId="77777777" w:rsidR="0067186A" w:rsidRPr="000C4ECC" w:rsidRDefault="0067186A" w:rsidP="00C92F63">
      <w:pPr>
        <w:pStyle w:val="ListParagraph"/>
        <w:jc w:val="both"/>
        <w:rPr>
          <w:rFonts w:eastAsia="Times New Roman"/>
          <w:b/>
          <w:bCs/>
          <w:highlight w:val="yellow"/>
        </w:rPr>
      </w:pPr>
    </w:p>
    <w:p w14:paraId="45D6ABD3" w14:textId="582B8FFC" w:rsidR="002B4B95" w:rsidRDefault="0067186A" w:rsidP="00CF491B">
      <w:pPr>
        <w:numPr>
          <w:ilvl w:val="0"/>
          <w:numId w:val="16"/>
        </w:numPr>
        <w:spacing w:after="14" w:line="240" w:lineRule="auto"/>
        <w:ind w:right="-5" w:hanging="360"/>
        <w:jc w:val="both"/>
      </w:pPr>
      <w:r w:rsidRPr="0089430A">
        <w:rPr>
          <w:rFonts w:eastAsia="Times New Roman"/>
          <w:b/>
          <w:bCs/>
        </w:rPr>
        <w:t xml:space="preserve">The </w:t>
      </w:r>
      <w:r w:rsidR="0089617E">
        <w:rPr>
          <w:rFonts w:eastAsia="Times New Roman"/>
          <w:b/>
          <w:bCs/>
        </w:rPr>
        <w:t xml:space="preserve">Policy and </w:t>
      </w:r>
      <w:r w:rsidRPr="0089430A">
        <w:rPr>
          <w:rFonts w:eastAsia="Times New Roman"/>
          <w:b/>
          <w:bCs/>
        </w:rPr>
        <w:t>Programme</w:t>
      </w:r>
      <w:r w:rsidR="0089617E">
        <w:rPr>
          <w:rFonts w:eastAsia="Times New Roman"/>
          <w:b/>
          <w:bCs/>
        </w:rPr>
        <w:t>s</w:t>
      </w:r>
      <w:r w:rsidRPr="0089430A">
        <w:rPr>
          <w:rFonts w:eastAsia="Times New Roman"/>
          <w:b/>
          <w:bCs/>
        </w:rPr>
        <w:t xml:space="preserve"> Support Group</w:t>
      </w:r>
      <w:r>
        <w:rPr>
          <w:rFonts w:eastAsia="Times New Roman"/>
          <w:b/>
          <w:bCs/>
        </w:rPr>
        <w:t xml:space="preserve"> (PPSG)</w:t>
      </w:r>
      <w:r w:rsidRPr="000C4ECC">
        <w:rPr>
          <w:rFonts w:eastAsia="Times New Roman"/>
        </w:rPr>
        <w:t xml:space="preserve"> </w:t>
      </w:r>
      <w:r w:rsidRPr="000C4ECC">
        <w:rPr>
          <w:snapToGrid w:val="0"/>
          <w:lang w:val="en-GB"/>
        </w:rPr>
        <w:t xml:space="preserve">is intended to have a quality assurance role.  It was established to provide </w:t>
      </w:r>
      <w:r w:rsidRPr="000C4ECC">
        <w:rPr>
          <w:rFonts w:cs="Arial"/>
        </w:rPr>
        <w:t>policy advice to the UNCT,</w:t>
      </w:r>
      <w:r>
        <w:rPr>
          <w:rFonts w:cs="Arial"/>
        </w:rPr>
        <w:t xml:space="preserve"> as well as techn</w:t>
      </w:r>
      <w:r w:rsidRPr="000C4ECC">
        <w:rPr>
          <w:rFonts w:cs="Arial"/>
        </w:rPr>
        <w:t>ical guidance to the RGs to ensure that planned interventions align to the UNSDCF’s expected results.</w:t>
      </w:r>
      <w:r>
        <w:rPr>
          <w:rFonts w:cs="Arial"/>
        </w:rPr>
        <w:t xml:space="preserve"> </w:t>
      </w:r>
      <w:r>
        <w:t xml:space="preserve">The PPSG is also tasked with identifying areas for effective integration and joint programming in line with agencies’ comparative advantages and mandates. The chairman of the PPSG is a Head of Agency that will be selected by UNCT on annual basis.  </w:t>
      </w:r>
      <w:r w:rsidRPr="00F54503">
        <w:rPr>
          <w:rFonts w:ascii="Calibri" w:hAnsi="Calibri" w:cstheme="minorHAnsi"/>
        </w:rPr>
        <w:t xml:space="preserve">Further details on the role and responsibilities of </w:t>
      </w:r>
      <w:r>
        <w:rPr>
          <w:rFonts w:ascii="Calibri" w:hAnsi="Calibri" w:cstheme="minorHAnsi"/>
        </w:rPr>
        <w:t xml:space="preserve">the PPSG </w:t>
      </w:r>
      <w:r w:rsidRPr="00F54503">
        <w:rPr>
          <w:rFonts w:ascii="Calibri" w:hAnsi="Calibri" w:cstheme="minorHAnsi"/>
        </w:rPr>
        <w:t xml:space="preserve">are presented below in Annex </w:t>
      </w:r>
      <w:r w:rsidR="0089617E">
        <w:rPr>
          <w:rFonts w:ascii="Calibri" w:hAnsi="Calibri" w:cstheme="minorHAnsi"/>
        </w:rPr>
        <w:t>4</w:t>
      </w:r>
      <w:r w:rsidRPr="00F54503">
        <w:rPr>
          <w:rFonts w:ascii="Calibri" w:hAnsi="Calibri" w:cstheme="minorHAnsi"/>
        </w:rPr>
        <w:t xml:space="preserve">, “TOR – </w:t>
      </w:r>
      <w:r>
        <w:rPr>
          <w:rFonts w:ascii="Calibri" w:hAnsi="Calibri" w:cstheme="minorHAnsi"/>
        </w:rPr>
        <w:t>PPSG”.</w:t>
      </w:r>
    </w:p>
    <w:p w14:paraId="29306096" w14:textId="77777777" w:rsidR="00AC1159" w:rsidRPr="00AC1159" w:rsidRDefault="00AC1159" w:rsidP="00C92F63">
      <w:pPr>
        <w:spacing w:after="14" w:line="240" w:lineRule="auto"/>
        <w:ind w:left="451" w:right="-5"/>
        <w:jc w:val="both"/>
      </w:pPr>
    </w:p>
    <w:p w14:paraId="08F6A90E" w14:textId="22EFA574" w:rsidR="004368AD" w:rsidRDefault="003E6F95" w:rsidP="00CF491B">
      <w:pPr>
        <w:pStyle w:val="ListParagraph"/>
        <w:numPr>
          <w:ilvl w:val="0"/>
          <w:numId w:val="7"/>
        </w:numPr>
        <w:spacing w:after="200" w:line="276" w:lineRule="auto"/>
        <w:jc w:val="both"/>
        <w:rPr>
          <w:rFonts w:ascii="Calibri" w:hAnsi="Calibri" w:cstheme="minorHAnsi"/>
        </w:rPr>
      </w:pPr>
      <w:r w:rsidRPr="00600959">
        <w:rPr>
          <w:rFonts w:ascii="Calibri" w:hAnsi="Calibri" w:cstheme="minorHAnsi"/>
          <w:b/>
          <w:bCs/>
        </w:rPr>
        <w:t>Results</w:t>
      </w:r>
      <w:r w:rsidR="00A76439" w:rsidRPr="00600959">
        <w:rPr>
          <w:rFonts w:ascii="Calibri" w:hAnsi="Calibri" w:cstheme="minorHAnsi"/>
          <w:b/>
          <w:bCs/>
        </w:rPr>
        <w:t xml:space="preserve"> Groups</w:t>
      </w:r>
      <w:r w:rsidR="00A76439" w:rsidRPr="003D3B92">
        <w:rPr>
          <w:rFonts w:ascii="Calibri" w:hAnsi="Calibri" w:cstheme="minorHAnsi"/>
        </w:rPr>
        <w:t xml:space="preserve">:  </w:t>
      </w:r>
      <w:r w:rsidR="00C451AA">
        <w:rPr>
          <w:rFonts w:ascii="Calibri" w:hAnsi="Calibri" w:cstheme="minorHAnsi"/>
        </w:rPr>
        <w:t xml:space="preserve">The UNSDCF will be operationalized by Results Groups.  </w:t>
      </w:r>
      <w:r>
        <w:rPr>
          <w:rFonts w:ascii="Calibri" w:hAnsi="Calibri" w:cstheme="minorHAnsi"/>
        </w:rPr>
        <w:t xml:space="preserve">A Results </w:t>
      </w:r>
      <w:r w:rsidR="00A76439" w:rsidRPr="003D3B92">
        <w:rPr>
          <w:rFonts w:ascii="Calibri" w:hAnsi="Calibri" w:cstheme="minorHAnsi"/>
        </w:rPr>
        <w:t>Group (</w:t>
      </w:r>
      <w:r>
        <w:rPr>
          <w:rFonts w:ascii="Calibri" w:hAnsi="Calibri" w:cstheme="minorHAnsi"/>
        </w:rPr>
        <w:t>R</w:t>
      </w:r>
      <w:r w:rsidR="00A76439" w:rsidRPr="003D3B92">
        <w:rPr>
          <w:rFonts w:ascii="Calibri" w:hAnsi="Calibri" w:cstheme="minorHAnsi"/>
        </w:rPr>
        <w:t xml:space="preserve">G) </w:t>
      </w:r>
      <w:r>
        <w:rPr>
          <w:rFonts w:ascii="Calibri" w:hAnsi="Calibri" w:cstheme="minorHAnsi"/>
        </w:rPr>
        <w:t xml:space="preserve">will </w:t>
      </w:r>
      <w:r w:rsidR="000B6669">
        <w:rPr>
          <w:rFonts w:ascii="Calibri" w:hAnsi="Calibri" w:cstheme="minorHAnsi"/>
        </w:rPr>
        <w:t>b</w:t>
      </w:r>
      <w:r>
        <w:rPr>
          <w:rFonts w:ascii="Calibri" w:hAnsi="Calibri" w:cstheme="minorHAnsi"/>
        </w:rPr>
        <w:t xml:space="preserve">e </w:t>
      </w:r>
      <w:r w:rsidR="000B6669">
        <w:rPr>
          <w:rFonts w:ascii="Calibri" w:hAnsi="Calibri" w:cstheme="minorHAnsi"/>
        </w:rPr>
        <w:t xml:space="preserve">established </w:t>
      </w:r>
      <w:r w:rsidR="00A76439" w:rsidRPr="003D3B92">
        <w:rPr>
          <w:rFonts w:ascii="Calibri" w:hAnsi="Calibri" w:cstheme="minorHAnsi"/>
        </w:rPr>
        <w:t xml:space="preserve">for each of the four </w:t>
      </w:r>
      <w:r w:rsidR="000B6669">
        <w:rPr>
          <w:rFonts w:ascii="Calibri" w:hAnsi="Calibri" w:cstheme="minorHAnsi"/>
        </w:rPr>
        <w:t>C</w:t>
      </w:r>
      <w:r w:rsidR="00A76439" w:rsidRPr="003D3B92">
        <w:rPr>
          <w:rFonts w:ascii="Calibri" w:hAnsi="Calibri" w:cstheme="minorHAnsi"/>
        </w:rPr>
        <w:t xml:space="preserve">F </w:t>
      </w:r>
      <w:r w:rsidR="000B6669">
        <w:rPr>
          <w:rFonts w:ascii="Calibri" w:hAnsi="Calibri" w:cstheme="minorHAnsi"/>
        </w:rPr>
        <w:t xml:space="preserve">Results </w:t>
      </w:r>
      <w:r w:rsidR="00A76439" w:rsidRPr="003D3B92">
        <w:rPr>
          <w:rFonts w:ascii="Calibri" w:hAnsi="Calibri" w:cstheme="minorHAnsi"/>
        </w:rPr>
        <w:t xml:space="preserve">Areas. </w:t>
      </w:r>
      <w:r w:rsidR="000B6669" w:rsidRPr="00600959">
        <w:rPr>
          <w:rFonts w:eastAsia="Times New Roman"/>
        </w:rPr>
        <w:t>Each Results Group will develop a Joint Work Plan</w:t>
      </w:r>
      <w:r w:rsidR="00600959">
        <w:rPr>
          <w:rFonts w:eastAsia="Times New Roman"/>
        </w:rPr>
        <w:t xml:space="preserve"> for its Outcome Area, and each will i</w:t>
      </w:r>
      <w:r w:rsidR="000B6669" w:rsidRPr="00600959">
        <w:rPr>
          <w:rFonts w:eastAsia="Times New Roman"/>
        </w:rPr>
        <w:t>nclude an M&amp;E focal point</w:t>
      </w:r>
      <w:r w:rsidR="001B4314">
        <w:rPr>
          <w:rStyle w:val="FootnoteReference"/>
          <w:rFonts w:eastAsia="Times New Roman"/>
        </w:rPr>
        <w:footnoteReference w:id="33"/>
      </w:r>
      <w:r w:rsidR="000B6669" w:rsidRPr="00600959">
        <w:rPr>
          <w:rFonts w:eastAsia="Times New Roman"/>
        </w:rPr>
        <w:t xml:space="preserve"> who will monitor and report on the implementation of the J</w:t>
      </w:r>
      <w:r w:rsidR="00600959">
        <w:rPr>
          <w:rFonts w:eastAsia="Times New Roman"/>
        </w:rPr>
        <w:t>WP</w:t>
      </w:r>
      <w:r w:rsidR="000B6669" w:rsidRPr="00600959">
        <w:rPr>
          <w:rFonts w:eastAsia="Times New Roman"/>
        </w:rPr>
        <w:t xml:space="preserve"> and contribute to the Annual One UN Report</w:t>
      </w:r>
      <w:r w:rsidR="000B6669">
        <w:rPr>
          <w:rFonts w:eastAsia="Times New Roman"/>
        </w:rPr>
        <w:t xml:space="preserve">. </w:t>
      </w:r>
      <w:r w:rsidR="00600959" w:rsidRPr="00F54503">
        <w:rPr>
          <w:rFonts w:ascii="Calibri" w:hAnsi="Calibri" w:cstheme="minorHAnsi"/>
        </w:rPr>
        <w:t xml:space="preserve">Further details on the role and responsibilities of </w:t>
      </w:r>
      <w:r w:rsidR="00600959">
        <w:rPr>
          <w:rFonts w:ascii="Calibri" w:hAnsi="Calibri" w:cstheme="minorHAnsi"/>
        </w:rPr>
        <w:t xml:space="preserve">RGs </w:t>
      </w:r>
      <w:r w:rsidR="00600959" w:rsidRPr="00F54503">
        <w:rPr>
          <w:rFonts w:ascii="Calibri" w:hAnsi="Calibri" w:cstheme="minorHAnsi"/>
        </w:rPr>
        <w:t xml:space="preserve">are presented below in Annex X, “TOR – </w:t>
      </w:r>
      <w:r w:rsidR="00600959">
        <w:rPr>
          <w:rFonts w:ascii="Calibri" w:hAnsi="Calibri" w:cstheme="minorHAnsi"/>
        </w:rPr>
        <w:t>Results Groups</w:t>
      </w:r>
      <w:r w:rsidR="00600959" w:rsidRPr="00F54503">
        <w:rPr>
          <w:rFonts w:ascii="Calibri" w:hAnsi="Calibri" w:cstheme="minorHAnsi"/>
        </w:rPr>
        <w:t>”</w:t>
      </w:r>
      <w:r w:rsidR="00EE570E">
        <w:rPr>
          <w:rFonts w:ascii="Calibri" w:hAnsi="Calibri" w:cstheme="minorHAnsi"/>
        </w:rPr>
        <w:t>.</w:t>
      </w:r>
    </w:p>
    <w:p w14:paraId="3CDD1F8A" w14:textId="77777777" w:rsidR="004368AD" w:rsidRPr="004368AD" w:rsidRDefault="004368AD" w:rsidP="00C92F63">
      <w:pPr>
        <w:pStyle w:val="ListParagraph"/>
        <w:spacing w:after="200" w:line="276" w:lineRule="auto"/>
        <w:ind w:left="360"/>
        <w:jc w:val="both"/>
        <w:rPr>
          <w:rFonts w:ascii="Calibri" w:hAnsi="Calibri" w:cstheme="minorHAnsi"/>
        </w:rPr>
      </w:pPr>
    </w:p>
    <w:p w14:paraId="29B9FF62" w14:textId="6683699C" w:rsidR="00A76439" w:rsidRPr="00600959" w:rsidRDefault="00DF617B" w:rsidP="00C92F63">
      <w:pPr>
        <w:pStyle w:val="ListParagraph"/>
        <w:spacing w:after="200" w:line="276" w:lineRule="auto"/>
        <w:ind w:left="360"/>
        <w:jc w:val="both"/>
        <w:rPr>
          <w:rFonts w:ascii="Calibri" w:hAnsi="Calibri" w:cstheme="minorHAnsi"/>
        </w:rPr>
      </w:pPr>
      <w:r>
        <w:rPr>
          <w:rFonts w:eastAsia="Times New Roman"/>
        </w:rPr>
        <w:t xml:space="preserve">The </w:t>
      </w:r>
      <w:r w:rsidR="000B6669" w:rsidRPr="00600959">
        <w:rPr>
          <w:rFonts w:eastAsia="Times New Roman"/>
        </w:rPr>
        <w:t>membership</w:t>
      </w:r>
      <w:r>
        <w:rPr>
          <w:rFonts w:eastAsia="Times New Roman"/>
        </w:rPr>
        <w:t xml:space="preserve"> of each RG</w:t>
      </w:r>
      <w:r w:rsidR="000B6669" w:rsidRPr="00600959">
        <w:rPr>
          <w:rFonts w:eastAsia="Times New Roman"/>
        </w:rPr>
        <w:t xml:space="preserve"> </w:t>
      </w:r>
      <w:r>
        <w:rPr>
          <w:rFonts w:eastAsia="Times New Roman"/>
        </w:rPr>
        <w:t>includes the UN agencies, both resident and non-resident, that contribute to the achievement of its outcomes and outputs, as well as</w:t>
      </w:r>
      <w:r w:rsidR="000B6669" w:rsidRPr="00600959">
        <w:rPr>
          <w:rFonts w:eastAsia="Times New Roman"/>
        </w:rPr>
        <w:t xml:space="preserve"> government and non-government stakeholders</w:t>
      </w:r>
      <w:r>
        <w:rPr>
          <w:rFonts w:eastAsia="Times New Roman"/>
        </w:rPr>
        <w:t>.  E</w:t>
      </w:r>
      <w:r w:rsidR="000B6669" w:rsidRPr="00600959">
        <w:rPr>
          <w:rFonts w:eastAsia="Times New Roman"/>
        </w:rPr>
        <w:t xml:space="preserve">ach RG </w:t>
      </w:r>
      <w:r w:rsidR="00A76439" w:rsidRPr="00600959">
        <w:rPr>
          <w:rFonts w:ascii="Calibri" w:hAnsi="Calibri" w:cstheme="minorHAnsi"/>
        </w:rPr>
        <w:t xml:space="preserve">is co-chaired by a </w:t>
      </w:r>
      <w:bookmarkStart w:id="29" w:name="_Hlk482706192"/>
      <w:r w:rsidR="000B6669" w:rsidRPr="00600959">
        <w:rPr>
          <w:rFonts w:ascii="Calibri" w:hAnsi="Calibri" w:cstheme="minorHAnsi"/>
        </w:rPr>
        <w:t xml:space="preserve">Principal </w:t>
      </w:r>
      <w:r w:rsidR="00A76439" w:rsidRPr="00600959">
        <w:rPr>
          <w:rFonts w:ascii="Calibri" w:hAnsi="Calibri" w:cstheme="minorHAnsi"/>
        </w:rPr>
        <w:t xml:space="preserve">Secretary from the lead Government Ministry </w:t>
      </w:r>
      <w:bookmarkEnd w:id="29"/>
      <w:r w:rsidR="00A76439" w:rsidRPr="00600959">
        <w:rPr>
          <w:rFonts w:ascii="Calibri" w:hAnsi="Calibri" w:cstheme="minorHAnsi"/>
        </w:rPr>
        <w:t>and by the Head of the lead UN agency</w:t>
      </w:r>
      <w:r w:rsidR="000B6669" w:rsidRPr="00600959">
        <w:rPr>
          <w:rFonts w:ascii="Calibri" w:hAnsi="Calibri" w:cstheme="minorHAnsi"/>
        </w:rPr>
        <w:t>/ies</w:t>
      </w:r>
      <w:r w:rsidR="00A76439" w:rsidRPr="00600959">
        <w:rPr>
          <w:rFonts w:ascii="Calibri" w:hAnsi="Calibri" w:cstheme="minorHAnsi"/>
        </w:rPr>
        <w:t>, as detailed below:</w:t>
      </w:r>
    </w:p>
    <w:p w14:paraId="5F851B64" w14:textId="1078B61B" w:rsidR="00173966" w:rsidRDefault="00173966" w:rsidP="00C92F63">
      <w:pPr>
        <w:pStyle w:val="ListParagraph"/>
        <w:spacing w:after="0" w:line="240" w:lineRule="auto"/>
        <w:ind w:left="1440"/>
        <w:jc w:val="both"/>
        <w:rPr>
          <w:rFonts w:eastAsia="Times New Roman"/>
        </w:rPr>
      </w:pPr>
    </w:p>
    <w:tbl>
      <w:tblPr>
        <w:tblW w:w="5000" w:type="pct"/>
        <w:shd w:val="clear" w:color="auto" w:fill="F2F2F2" w:themeFill="background1" w:themeFillShade="F2"/>
        <w:tblLook w:val="04A0" w:firstRow="1" w:lastRow="0" w:firstColumn="1" w:lastColumn="0" w:noHBand="0" w:noVBand="1"/>
      </w:tblPr>
      <w:tblGrid>
        <w:gridCol w:w="3004"/>
        <w:gridCol w:w="3152"/>
        <w:gridCol w:w="2860"/>
      </w:tblGrid>
      <w:tr w:rsidR="00173966" w:rsidRPr="003D3B92" w14:paraId="524BFAF7" w14:textId="77777777" w:rsidTr="001207C5">
        <w:tc>
          <w:tcPr>
            <w:tcW w:w="1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BD75ED" w14:textId="5933853C" w:rsidR="00173966" w:rsidRPr="00D7475A" w:rsidRDefault="00173966" w:rsidP="00C92F63">
            <w:pPr>
              <w:jc w:val="both"/>
              <w:rPr>
                <w:rFonts w:ascii="Calibri" w:hAnsi="Calibri" w:cstheme="minorHAnsi"/>
                <w:b/>
                <w:sz w:val="20"/>
                <w:szCs w:val="20"/>
              </w:rPr>
            </w:pPr>
            <w:r w:rsidRPr="00D7475A">
              <w:rPr>
                <w:rFonts w:ascii="Calibri" w:hAnsi="Calibri" w:cstheme="minorHAnsi"/>
                <w:b/>
                <w:sz w:val="20"/>
                <w:szCs w:val="20"/>
              </w:rPr>
              <w:t>UN</w:t>
            </w:r>
            <w:r>
              <w:rPr>
                <w:rFonts w:ascii="Calibri" w:hAnsi="Calibri" w:cstheme="minorHAnsi"/>
                <w:b/>
                <w:sz w:val="20"/>
                <w:szCs w:val="20"/>
              </w:rPr>
              <w:t>SDCF</w:t>
            </w:r>
            <w:r w:rsidRPr="00D7475A">
              <w:rPr>
                <w:rFonts w:ascii="Calibri" w:hAnsi="Calibri" w:cstheme="minorHAnsi"/>
                <w:b/>
                <w:sz w:val="20"/>
                <w:szCs w:val="20"/>
              </w:rPr>
              <w:t xml:space="preserve"> Outcome Area</w:t>
            </w:r>
          </w:p>
        </w:tc>
        <w:tc>
          <w:tcPr>
            <w:tcW w:w="1748"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61DB44" w14:textId="53A78F7B" w:rsidR="00173966" w:rsidRPr="00D7475A" w:rsidRDefault="00173966" w:rsidP="00C92F63">
            <w:pPr>
              <w:jc w:val="both"/>
              <w:rPr>
                <w:rFonts w:ascii="Calibri" w:hAnsi="Calibri" w:cstheme="minorHAnsi"/>
                <w:b/>
                <w:sz w:val="20"/>
                <w:szCs w:val="20"/>
              </w:rPr>
            </w:pPr>
            <w:r w:rsidRPr="00D7475A">
              <w:rPr>
                <w:rFonts w:ascii="Calibri" w:hAnsi="Calibri" w:cstheme="minorHAnsi"/>
                <w:b/>
                <w:sz w:val="20"/>
                <w:szCs w:val="20"/>
              </w:rPr>
              <w:t>Go</w:t>
            </w:r>
            <w:r w:rsidR="004C1FC8">
              <w:rPr>
                <w:rFonts w:ascii="Calibri" w:hAnsi="Calibri" w:cstheme="minorHAnsi"/>
                <w:b/>
                <w:sz w:val="20"/>
                <w:szCs w:val="20"/>
              </w:rPr>
              <w:t>Es Chair</w:t>
            </w:r>
            <w:r w:rsidR="00A76439">
              <w:rPr>
                <w:rFonts w:ascii="Calibri" w:hAnsi="Calibri" w:cstheme="minorHAnsi"/>
                <w:b/>
                <w:sz w:val="20"/>
                <w:szCs w:val="20"/>
              </w:rPr>
              <w:t xml:space="preserve"> </w:t>
            </w:r>
            <w:r w:rsidR="006F066E">
              <w:rPr>
                <w:rStyle w:val="FootnoteReference"/>
                <w:rFonts w:ascii="Calibri" w:hAnsi="Calibri" w:cstheme="minorHAnsi"/>
                <w:b/>
                <w:sz w:val="20"/>
                <w:szCs w:val="20"/>
              </w:rPr>
              <w:footnoteReference w:id="34"/>
            </w:r>
          </w:p>
        </w:tc>
        <w:tc>
          <w:tcPr>
            <w:tcW w:w="158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25AC33" w14:textId="51199593" w:rsidR="00173966" w:rsidRPr="00D7475A" w:rsidRDefault="00173966" w:rsidP="00C92F63">
            <w:pPr>
              <w:jc w:val="both"/>
              <w:rPr>
                <w:rFonts w:ascii="Calibri" w:hAnsi="Calibri" w:cstheme="minorHAnsi"/>
                <w:b/>
                <w:sz w:val="20"/>
                <w:szCs w:val="20"/>
              </w:rPr>
            </w:pPr>
            <w:r w:rsidRPr="00D7475A">
              <w:rPr>
                <w:rFonts w:ascii="Calibri" w:hAnsi="Calibri" w:cstheme="minorHAnsi"/>
                <w:b/>
                <w:sz w:val="20"/>
                <w:szCs w:val="20"/>
              </w:rPr>
              <w:t xml:space="preserve">UN </w:t>
            </w:r>
            <w:r>
              <w:rPr>
                <w:rFonts w:ascii="Calibri" w:hAnsi="Calibri" w:cstheme="minorHAnsi"/>
                <w:b/>
                <w:sz w:val="20"/>
                <w:szCs w:val="20"/>
              </w:rPr>
              <w:t>Agency Chair/</w:t>
            </w:r>
            <w:r w:rsidRPr="00D7475A">
              <w:rPr>
                <w:rFonts w:ascii="Calibri" w:hAnsi="Calibri" w:cstheme="minorHAnsi"/>
                <w:b/>
                <w:sz w:val="20"/>
                <w:szCs w:val="20"/>
              </w:rPr>
              <w:t>Co-Chair</w:t>
            </w:r>
            <w:r w:rsidR="006F066E">
              <w:rPr>
                <w:rStyle w:val="FootnoteReference"/>
                <w:rFonts w:ascii="Calibri" w:hAnsi="Calibri" w:cstheme="minorHAnsi"/>
                <w:b/>
                <w:sz w:val="20"/>
                <w:szCs w:val="20"/>
              </w:rPr>
              <w:footnoteReference w:id="35"/>
            </w:r>
          </w:p>
        </w:tc>
      </w:tr>
      <w:tr w:rsidR="00173966" w:rsidRPr="003D3B92" w14:paraId="61DE4264" w14:textId="77777777" w:rsidTr="004C1FC8">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E7B8C9" w14:textId="77777777" w:rsidR="00173966" w:rsidRPr="00F33AD9" w:rsidRDefault="00173966" w:rsidP="00C92F63">
            <w:pPr>
              <w:jc w:val="both"/>
              <w:rPr>
                <w:rFonts w:ascii="Calibri" w:hAnsi="Calibri" w:cstheme="minorHAnsi"/>
                <w:sz w:val="20"/>
                <w:szCs w:val="20"/>
              </w:rPr>
            </w:pPr>
            <w:r w:rsidRPr="00F33AD9">
              <w:rPr>
                <w:rFonts w:ascii="Calibri" w:hAnsi="Calibri" w:cstheme="minorHAnsi"/>
                <w:sz w:val="20"/>
                <w:szCs w:val="20"/>
              </w:rPr>
              <w:t>Sustainable and Inclusive Economic Growth</w:t>
            </w:r>
          </w:p>
        </w:tc>
        <w:tc>
          <w:tcPr>
            <w:tcW w:w="1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8D5CE" w14:textId="53C6C857" w:rsidR="00173966" w:rsidRPr="00F33AD9" w:rsidRDefault="004C1FC8" w:rsidP="00C92F63">
            <w:pPr>
              <w:jc w:val="both"/>
              <w:rPr>
                <w:rFonts w:ascii="Calibri" w:hAnsi="Calibri" w:cstheme="minorHAnsi"/>
                <w:sz w:val="20"/>
                <w:szCs w:val="20"/>
              </w:rPr>
            </w:pPr>
            <w:r w:rsidRPr="00F33AD9">
              <w:rPr>
                <w:rFonts w:ascii="Calibri" w:hAnsi="Calibri" w:cstheme="minorHAnsi"/>
                <w:sz w:val="20"/>
                <w:szCs w:val="20"/>
              </w:rPr>
              <w:t>Principal Secretary, Ministry of ?</w:t>
            </w:r>
          </w:p>
        </w:tc>
        <w:tc>
          <w:tcPr>
            <w:tcW w:w="1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F110F" w14:textId="05BD9DE9" w:rsidR="00173966" w:rsidRPr="00877F0F" w:rsidRDefault="00173966" w:rsidP="00C92F63">
            <w:pPr>
              <w:jc w:val="both"/>
              <w:rPr>
                <w:rFonts w:ascii="Calibri" w:hAnsi="Calibri" w:cstheme="minorHAnsi"/>
                <w:sz w:val="20"/>
                <w:szCs w:val="20"/>
                <w:highlight w:val="yellow"/>
              </w:rPr>
            </w:pPr>
          </w:p>
        </w:tc>
      </w:tr>
      <w:tr w:rsidR="00173966" w:rsidRPr="003D3B92" w14:paraId="7AA7B7EC" w14:textId="77777777" w:rsidTr="004C1FC8">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A5DD48" w14:textId="3CAC59C7" w:rsidR="00173966" w:rsidRPr="00F33AD9" w:rsidRDefault="008F2373" w:rsidP="00C92F63">
            <w:pPr>
              <w:jc w:val="both"/>
              <w:rPr>
                <w:rFonts w:ascii="Calibri" w:hAnsi="Calibri" w:cstheme="minorHAnsi"/>
                <w:sz w:val="20"/>
                <w:szCs w:val="20"/>
              </w:rPr>
            </w:pPr>
            <w:r w:rsidRPr="00F33AD9">
              <w:rPr>
                <w:rFonts w:ascii="Calibri" w:hAnsi="Calibri" w:cstheme="minorHAnsi"/>
                <w:sz w:val="20"/>
                <w:szCs w:val="20"/>
              </w:rPr>
              <w:t>Human</w:t>
            </w:r>
            <w:r w:rsidR="00173966" w:rsidRPr="00F33AD9">
              <w:rPr>
                <w:rFonts w:ascii="Calibri" w:hAnsi="Calibri" w:cstheme="minorHAnsi"/>
                <w:sz w:val="20"/>
                <w:szCs w:val="20"/>
              </w:rPr>
              <w:t xml:space="preserve"> Development</w:t>
            </w:r>
          </w:p>
        </w:tc>
        <w:tc>
          <w:tcPr>
            <w:tcW w:w="1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26DCA9" w14:textId="0E622A07" w:rsidR="00173966" w:rsidRPr="00F33AD9" w:rsidRDefault="004C1FC8" w:rsidP="00C92F63">
            <w:pPr>
              <w:jc w:val="both"/>
              <w:rPr>
                <w:rFonts w:ascii="Calibri" w:hAnsi="Calibri" w:cstheme="minorHAnsi"/>
                <w:sz w:val="20"/>
                <w:szCs w:val="20"/>
              </w:rPr>
            </w:pPr>
            <w:r w:rsidRPr="00F33AD9">
              <w:rPr>
                <w:rFonts w:ascii="Calibri" w:hAnsi="Calibri" w:cstheme="minorHAnsi"/>
                <w:sz w:val="20"/>
                <w:szCs w:val="20"/>
              </w:rPr>
              <w:t>Principal Secretary, Ministry of ?</w:t>
            </w:r>
          </w:p>
        </w:tc>
        <w:tc>
          <w:tcPr>
            <w:tcW w:w="1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C2081" w14:textId="565F9416" w:rsidR="00173966" w:rsidRPr="00877F0F" w:rsidRDefault="00173966" w:rsidP="00C92F63">
            <w:pPr>
              <w:jc w:val="both"/>
              <w:rPr>
                <w:rFonts w:ascii="Calibri" w:hAnsi="Calibri" w:cstheme="minorHAnsi"/>
                <w:sz w:val="20"/>
                <w:szCs w:val="20"/>
                <w:highlight w:val="yellow"/>
              </w:rPr>
            </w:pPr>
          </w:p>
        </w:tc>
      </w:tr>
      <w:tr w:rsidR="00173966" w:rsidRPr="003D3B92" w14:paraId="558B8F42" w14:textId="77777777" w:rsidTr="004C1FC8">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47C861" w14:textId="169CC46D" w:rsidR="00173966" w:rsidRPr="00F33AD9" w:rsidRDefault="00173966" w:rsidP="00C92F63">
            <w:pPr>
              <w:jc w:val="both"/>
              <w:rPr>
                <w:rFonts w:ascii="Calibri" w:hAnsi="Calibri" w:cstheme="minorHAnsi"/>
                <w:sz w:val="20"/>
                <w:szCs w:val="20"/>
              </w:rPr>
            </w:pPr>
            <w:r w:rsidRPr="00F33AD9">
              <w:rPr>
                <w:rFonts w:ascii="Calibri" w:hAnsi="Calibri" w:cstheme="minorHAnsi"/>
                <w:sz w:val="20"/>
                <w:szCs w:val="20"/>
              </w:rPr>
              <w:t>Climate Change</w:t>
            </w:r>
            <w:r w:rsidR="008F2373" w:rsidRPr="00F33AD9">
              <w:rPr>
                <w:rFonts w:ascii="Calibri" w:hAnsi="Calibri" w:cstheme="minorHAnsi"/>
                <w:sz w:val="20"/>
                <w:szCs w:val="20"/>
              </w:rPr>
              <w:t xml:space="preserve"> and Environment</w:t>
            </w:r>
          </w:p>
        </w:tc>
        <w:tc>
          <w:tcPr>
            <w:tcW w:w="1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EFD97" w14:textId="66F2F5A7" w:rsidR="00173966" w:rsidRPr="00F33AD9" w:rsidRDefault="004C1FC8" w:rsidP="00C92F63">
            <w:pPr>
              <w:jc w:val="both"/>
              <w:rPr>
                <w:rFonts w:ascii="Calibri" w:hAnsi="Calibri" w:cstheme="minorHAnsi"/>
                <w:sz w:val="20"/>
                <w:szCs w:val="20"/>
              </w:rPr>
            </w:pPr>
            <w:r w:rsidRPr="00F33AD9">
              <w:rPr>
                <w:rFonts w:ascii="Calibri" w:hAnsi="Calibri" w:cstheme="minorHAnsi"/>
                <w:sz w:val="20"/>
                <w:szCs w:val="20"/>
              </w:rPr>
              <w:t>Principal Secretary, Ministry of ?</w:t>
            </w:r>
          </w:p>
        </w:tc>
        <w:tc>
          <w:tcPr>
            <w:tcW w:w="1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36738" w14:textId="2BC102C9" w:rsidR="00173966" w:rsidRPr="00877F0F" w:rsidRDefault="00173966" w:rsidP="00C92F63">
            <w:pPr>
              <w:jc w:val="both"/>
              <w:rPr>
                <w:rFonts w:ascii="Calibri" w:hAnsi="Calibri" w:cstheme="minorHAnsi"/>
                <w:sz w:val="20"/>
                <w:szCs w:val="20"/>
                <w:highlight w:val="yellow"/>
              </w:rPr>
            </w:pPr>
          </w:p>
        </w:tc>
      </w:tr>
      <w:tr w:rsidR="00173966" w:rsidRPr="003D3B92" w14:paraId="58684165" w14:textId="77777777" w:rsidTr="00173966">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03AE7E" w14:textId="47D6DEA9" w:rsidR="00173966" w:rsidRPr="00F33AD9" w:rsidRDefault="008F2373" w:rsidP="00C92F63">
            <w:pPr>
              <w:jc w:val="both"/>
              <w:rPr>
                <w:rFonts w:ascii="Calibri" w:hAnsi="Calibri" w:cstheme="minorHAnsi"/>
                <w:sz w:val="20"/>
                <w:szCs w:val="20"/>
              </w:rPr>
            </w:pPr>
            <w:r w:rsidRPr="00F33AD9">
              <w:rPr>
                <w:rFonts w:ascii="Calibri" w:hAnsi="Calibri" w:cstheme="minorHAnsi"/>
                <w:sz w:val="20"/>
                <w:szCs w:val="20"/>
              </w:rPr>
              <w:t>Governance</w:t>
            </w:r>
            <w:r w:rsidR="00845BA5" w:rsidRPr="00F33AD9">
              <w:rPr>
                <w:rFonts w:ascii="Calibri" w:hAnsi="Calibri" w:cstheme="minorHAnsi"/>
                <w:sz w:val="20"/>
                <w:szCs w:val="20"/>
              </w:rPr>
              <w:t xml:space="preserve"> and Human Rights</w:t>
            </w:r>
          </w:p>
        </w:tc>
        <w:tc>
          <w:tcPr>
            <w:tcW w:w="1748"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49F79C" w14:textId="1A7793D8" w:rsidR="00173966" w:rsidRPr="00F33AD9" w:rsidRDefault="004C1FC8" w:rsidP="00C92F63">
            <w:pPr>
              <w:jc w:val="both"/>
              <w:rPr>
                <w:rFonts w:ascii="Calibri" w:hAnsi="Calibri" w:cstheme="minorHAnsi"/>
                <w:sz w:val="20"/>
                <w:szCs w:val="20"/>
              </w:rPr>
            </w:pPr>
            <w:r w:rsidRPr="00F33AD9">
              <w:rPr>
                <w:rFonts w:ascii="Calibri" w:hAnsi="Calibri" w:cstheme="minorHAnsi"/>
                <w:sz w:val="20"/>
                <w:szCs w:val="20"/>
              </w:rPr>
              <w:t>Principal Secretary, Ministry of ?</w:t>
            </w:r>
          </w:p>
        </w:tc>
        <w:tc>
          <w:tcPr>
            <w:tcW w:w="15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CDB5C" w14:textId="269496FD" w:rsidR="00173966" w:rsidRPr="00877F0F" w:rsidRDefault="00173966" w:rsidP="00C92F63">
            <w:pPr>
              <w:jc w:val="both"/>
              <w:rPr>
                <w:rFonts w:ascii="Calibri" w:hAnsi="Calibri" w:cstheme="minorHAnsi"/>
                <w:sz w:val="20"/>
                <w:szCs w:val="20"/>
                <w:highlight w:val="yellow"/>
              </w:rPr>
            </w:pPr>
          </w:p>
        </w:tc>
      </w:tr>
    </w:tbl>
    <w:p w14:paraId="01EED712" w14:textId="77777777" w:rsidR="00173966" w:rsidRPr="00C92F63" w:rsidRDefault="00173966" w:rsidP="00C92F63">
      <w:pPr>
        <w:pStyle w:val="ListParagraph"/>
        <w:spacing w:after="0" w:line="240" w:lineRule="auto"/>
        <w:ind w:left="1440"/>
        <w:jc w:val="both"/>
        <w:rPr>
          <w:rFonts w:eastAsia="Times New Roman"/>
        </w:rPr>
      </w:pPr>
    </w:p>
    <w:p w14:paraId="087E504E" w14:textId="77777777" w:rsidR="000B6669" w:rsidRDefault="000B6669" w:rsidP="00CF491B">
      <w:pPr>
        <w:pStyle w:val="ListParagraph"/>
        <w:numPr>
          <w:ilvl w:val="2"/>
          <w:numId w:val="3"/>
        </w:numPr>
        <w:spacing w:after="0" w:line="240" w:lineRule="auto"/>
        <w:contextualSpacing w:val="0"/>
        <w:jc w:val="both"/>
        <w:rPr>
          <w:rFonts w:eastAsia="Times New Roman"/>
        </w:rPr>
      </w:pPr>
    </w:p>
    <w:p w14:paraId="1A313C95" w14:textId="1B209DAC" w:rsidR="000B76D6" w:rsidRPr="006636E3" w:rsidRDefault="00921B95" w:rsidP="00CF491B">
      <w:pPr>
        <w:pStyle w:val="ListParagraph"/>
        <w:numPr>
          <w:ilvl w:val="0"/>
          <w:numId w:val="13"/>
        </w:numPr>
        <w:spacing w:after="0" w:line="240" w:lineRule="auto"/>
        <w:jc w:val="both"/>
        <w:rPr>
          <w:rFonts w:eastAsia="Times New Roman"/>
        </w:rPr>
      </w:pPr>
      <w:r w:rsidRPr="001B4314">
        <w:rPr>
          <w:rFonts w:eastAsia="Times New Roman"/>
          <w:b/>
          <w:bCs/>
        </w:rPr>
        <w:t>Operations Management Team</w:t>
      </w:r>
      <w:r w:rsidRPr="00F22FDB">
        <w:rPr>
          <w:rFonts w:eastAsia="Times New Roman"/>
        </w:rPr>
        <w:t xml:space="preserve"> (OMT) – </w:t>
      </w:r>
      <w:r w:rsidR="007E6017" w:rsidRPr="00F22FDB">
        <w:rPr>
          <w:rFonts w:ascii="Calibri" w:hAnsi="Calibri" w:cstheme="minorHAnsi"/>
        </w:rPr>
        <w:t xml:space="preserve">The </w:t>
      </w:r>
      <w:r w:rsidR="007E6017" w:rsidRPr="00F22FDB">
        <w:rPr>
          <w:rFonts w:ascii="Calibri" w:hAnsi="Calibri" w:cstheme="minorHAnsi"/>
          <w:snapToGrid w:val="0"/>
          <w:lang w:val="en-GB"/>
        </w:rPr>
        <w:t xml:space="preserve">Operations Management Team (OMT) advises the UNCT on operations and management matters, and it aims to </w:t>
      </w:r>
      <w:r w:rsidR="007E6017" w:rsidRPr="00F22FDB">
        <w:rPr>
          <w:rFonts w:ascii="Calibri" w:eastAsia="Calibri" w:hAnsi="Calibri" w:cstheme="minorHAnsi"/>
        </w:rPr>
        <w:t>increase efficiency and reduce transaction costs associated with the implementation of the UNSDCF</w:t>
      </w:r>
      <w:r w:rsidR="006636E3">
        <w:rPr>
          <w:rFonts w:ascii="Calibri" w:eastAsia="Calibri" w:hAnsi="Calibri" w:cstheme="minorHAnsi"/>
        </w:rPr>
        <w:t xml:space="preserve">, in alignment with the UN’s global Business Operations Strategy (BOS).  </w:t>
      </w:r>
      <w:r w:rsidR="00424587">
        <w:t xml:space="preserve"> </w:t>
      </w:r>
      <w:r w:rsidR="007E6017" w:rsidRPr="00F22FDB">
        <w:rPr>
          <w:rFonts w:ascii="Calibri" w:eastAsia="Calibri" w:hAnsi="Calibri" w:cstheme="minorHAnsi"/>
        </w:rPr>
        <w:t xml:space="preserve">Its membership consists of </w:t>
      </w:r>
      <w:r w:rsidR="007E6017" w:rsidRPr="00F22FDB">
        <w:rPr>
          <w:rFonts w:ascii="Calibri" w:hAnsi="Calibri" w:cstheme="minorHAnsi"/>
          <w:snapToGrid w:val="0"/>
          <w:lang w:val="en-GB"/>
        </w:rPr>
        <w:t>all UN agencies’ Operations Managers</w:t>
      </w:r>
      <w:r w:rsidR="00F22FDB" w:rsidRPr="00F22FDB">
        <w:rPr>
          <w:rFonts w:ascii="Calibri" w:hAnsi="Calibri" w:cstheme="minorHAnsi"/>
          <w:snapToGrid w:val="0"/>
          <w:lang w:val="en-GB"/>
        </w:rPr>
        <w:t xml:space="preserve">, </w:t>
      </w:r>
      <w:r w:rsidR="00F22FDB" w:rsidRPr="00F22FDB">
        <w:rPr>
          <w:rFonts w:ascii="Times New Roman" w:hAnsi="Times New Roman"/>
        </w:rPr>
        <w:t>or unit heads for Finance, Administration and/or Human Resources of all agencies that are operational in the country, and</w:t>
      </w:r>
      <w:r w:rsidR="007E6017" w:rsidRPr="00F22FDB">
        <w:rPr>
          <w:rFonts w:ascii="Calibri" w:hAnsi="Calibri" w:cstheme="minorHAnsi"/>
          <w:snapToGrid w:val="0"/>
          <w:lang w:val="en-GB"/>
        </w:rPr>
        <w:t xml:space="preserve"> and/or alternates designated by the heads of agencies.</w:t>
      </w:r>
      <w:r w:rsidR="009554A9" w:rsidRPr="00F22FDB">
        <w:rPr>
          <w:rFonts w:eastAsia="Times New Roman"/>
        </w:rPr>
        <w:t xml:space="preserve"> </w:t>
      </w:r>
      <w:r w:rsidR="00F22FDB" w:rsidRPr="00F22FDB">
        <w:rPr>
          <w:rFonts w:ascii="Times New Roman" w:hAnsi="Times New Roman"/>
        </w:rPr>
        <w:t xml:space="preserve">The chairman of the OMT is a HoA selected by UNCT on an annual basis. </w:t>
      </w:r>
      <w:r w:rsidR="009554A9" w:rsidRPr="00F22FDB">
        <w:rPr>
          <w:rFonts w:ascii="Calibri" w:hAnsi="Calibri" w:cstheme="minorHAnsi"/>
        </w:rPr>
        <w:t xml:space="preserve">Further details on the role and responsibilities of OMT are presented below in Annex </w:t>
      </w:r>
      <w:r w:rsidR="00F22FDB" w:rsidRPr="00F22FDB">
        <w:rPr>
          <w:rFonts w:ascii="Calibri" w:hAnsi="Calibri" w:cstheme="minorHAnsi"/>
        </w:rPr>
        <w:t>7</w:t>
      </w:r>
      <w:r w:rsidR="009554A9" w:rsidRPr="00F22FDB">
        <w:rPr>
          <w:rFonts w:ascii="Calibri" w:hAnsi="Calibri" w:cstheme="minorHAnsi"/>
        </w:rPr>
        <w:t>, “TOR – OMT”.</w:t>
      </w:r>
    </w:p>
    <w:p w14:paraId="0AA541B3" w14:textId="77777777" w:rsidR="006636E3" w:rsidRPr="00F22FDB" w:rsidRDefault="006636E3" w:rsidP="00C92F63">
      <w:pPr>
        <w:pStyle w:val="ListParagraph"/>
        <w:spacing w:after="0" w:line="240" w:lineRule="auto"/>
        <w:jc w:val="both"/>
        <w:rPr>
          <w:rFonts w:eastAsia="Times New Roman"/>
        </w:rPr>
      </w:pPr>
    </w:p>
    <w:p w14:paraId="2B143502" w14:textId="714AEEFA" w:rsidR="00FE6A65" w:rsidRPr="00822A02" w:rsidRDefault="000E5225" w:rsidP="00CF491B">
      <w:pPr>
        <w:pStyle w:val="ListParagraph"/>
        <w:numPr>
          <w:ilvl w:val="0"/>
          <w:numId w:val="8"/>
        </w:numPr>
        <w:spacing w:after="0" w:line="240" w:lineRule="auto"/>
        <w:jc w:val="both"/>
        <w:rPr>
          <w:rFonts w:ascii="Calibri" w:hAnsi="Calibri" w:cs="Calibri"/>
          <w:lang w:val="en-GB"/>
        </w:rPr>
      </w:pPr>
      <w:r w:rsidRPr="00822A02">
        <w:rPr>
          <w:rFonts w:ascii="Calibri" w:hAnsi="Calibri" w:cs="Calibri"/>
          <w:b/>
          <w:bCs/>
          <w:lang w:val="en-US"/>
        </w:rPr>
        <w:t xml:space="preserve">The </w:t>
      </w:r>
      <w:r w:rsidR="00FE6A65" w:rsidRPr="00822A02">
        <w:rPr>
          <w:rFonts w:ascii="Calibri" w:hAnsi="Calibri" w:cs="Calibri"/>
          <w:b/>
          <w:bCs/>
          <w:lang w:val="en-US"/>
        </w:rPr>
        <w:t>UN Communications Group (UNCG)</w:t>
      </w:r>
      <w:r w:rsidR="000E2505" w:rsidRPr="00822A02">
        <w:rPr>
          <w:rFonts w:ascii="Calibri" w:hAnsi="Calibri" w:cs="Calibri"/>
          <w:lang w:val="en-US"/>
        </w:rPr>
        <w:t xml:space="preserve"> plays a vital role in promoting the Communicating as One principle. </w:t>
      </w:r>
      <w:r w:rsidR="00F87207">
        <w:rPr>
          <w:rFonts w:ascii="Calibri" w:hAnsi="Calibri" w:cs="Calibri"/>
          <w:lang w:val="en-US"/>
        </w:rPr>
        <w:t>It is intended that t</w:t>
      </w:r>
      <w:r w:rsidR="000E2505" w:rsidRPr="00822A02">
        <w:rPr>
          <w:rFonts w:ascii="Calibri" w:hAnsi="Calibri" w:cs="Calibri"/>
          <w:lang w:val="en-US"/>
        </w:rPr>
        <w:t xml:space="preserve">he UNCG, in collaboration with UNCT, </w:t>
      </w:r>
      <w:r w:rsidR="00F87207">
        <w:rPr>
          <w:rFonts w:ascii="Calibri" w:hAnsi="Calibri" w:cs="Calibri"/>
          <w:lang w:val="en-US"/>
        </w:rPr>
        <w:t>will pursue</w:t>
      </w:r>
      <w:r w:rsidR="000E2505" w:rsidRPr="00822A02">
        <w:rPr>
          <w:rFonts w:ascii="Calibri" w:hAnsi="Calibri" w:cs="Calibri"/>
          <w:lang w:val="en-US"/>
        </w:rPr>
        <w:t xml:space="preserve"> a communication strategy that is based on supporting national development priorities, the UN Sustainable Development </w:t>
      </w:r>
      <w:r w:rsidR="00F87207">
        <w:rPr>
          <w:rFonts w:ascii="Calibri" w:hAnsi="Calibri" w:cs="Calibri"/>
          <w:lang w:val="en-US"/>
        </w:rPr>
        <w:t xml:space="preserve">Cooperation </w:t>
      </w:r>
      <w:r w:rsidR="000E2505" w:rsidRPr="00822A02">
        <w:rPr>
          <w:rFonts w:ascii="Calibri" w:hAnsi="Calibri" w:cs="Calibri"/>
          <w:lang w:val="en-US"/>
        </w:rPr>
        <w:t>Framework and other joint programming documents. Through the Resident Coordinator System</w:t>
      </w:r>
      <w:r w:rsidR="000E2505" w:rsidRPr="00822A02">
        <w:rPr>
          <w:rFonts w:ascii="Calibri" w:hAnsi="Calibri" w:cs="Calibri"/>
          <w:lang w:val="en-GB"/>
        </w:rPr>
        <w:t xml:space="preserve">, the UNCG is responsible for identifying new and innovative ways to </w:t>
      </w:r>
      <w:r w:rsidR="00C531D1" w:rsidRPr="00822A02">
        <w:rPr>
          <w:rFonts w:ascii="Calibri" w:hAnsi="Calibri" w:cs="Calibri"/>
          <w:lang w:val="en-GB"/>
        </w:rPr>
        <w:t>highlight how</w:t>
      </w:r>
      <w:r w:rsidR="000E2505" w:rsidRPr="00822A02">
        <w:rPr>
          <w:rFonts w:ascii="Calibri" w:hAnsi="Calibri" w:cs="Calibri"/>
          <w:lang w:val="en-GB"/>
        </w:rPr>
        <w:t xml:space="preserve"> UN programmes are delivering results; promoting coherent communication; serving as an advisory board to UNCT on strategic media and communication matters; and facilitating the communication of UN strategic policy decisions.</w:t>
      </w:r>
      <w:r w:rsidR="000E2505" w:rsidRPr="00822A02">
        <w:rPr>
          <w:rFonts w:ascii="Calibri" w:hAnsi="Calibri" w:cs="Calibri"/>
          <w:lang w:val="en-US"/>
        </w:rPr>
        <w:t xml:space="preserve"> The UNCG </w:t>
      </w:r>
      <w:r w:rsidR="00FE6A65" w:rsidRPr="00822A02">
        <w:rPr>
          <w:rFonts w:ascii="Calibri" w:hAnsi="Calibri" w:cs="Calibri"/>
          <w:lang w:val="en-US"/>
        </w:rPr>
        <w:t>is chaired by a Head of Agency delegated by the Resident Coordinator</w:t>
      </w:r>
      <w:r w:rsidR="00F87207">
        <w:rPr>
          <w:rFonts w:ascii="Calibri" w:hAnsi="Calibri" w:cs="Calibri"/>
          <w:lang w:val="en-US"/>
        </w:rPr>
        <w:t>, and i</w:t>
      </w:r>
      <w:r w:rsidR="00FE6A65" w:rsidRPr="00822A02">
        <w:rPr>
          <w:rFonts w:ascii="Calibri" w:hAnsi="Calibri" w:cs="Calibri"/>
          <w:lang w:val="en-US"/>
        </w:rPr>
        <w:t>t</w:t>
      </w:r>
      <w:r w:rsidR="000E2505" w:rsidRPr="00822A02">
        <w:rPr>
          <w:rFonts w:ascii="Calibri" w:hAnsi="Calibri" w:cs="Calibri"/>
          <w:lang w:val="en-US"/>
        </w:rPr>
        <w:t>s membership includes the</w:t>
      </w:r>
      <w:r w:rsidR="00FE6A65" w:rsidRPr="00822A02">
        <w:rPr>
          <w:rFonts w:ascii="Calibri" w:hAnsi="Calibri" w:cs="Calibri"/>
          <w:lang w:val="en-US"/>
        </w:rPr>
        <w:t xml:space="preserve"> communications focal points of all United Nations Agencies operating in Eswatini</w:t>
      </w:r>
      <w:r w:rsidR="000E2505" w:rsidRPr="00822A02">
        <w:rPr>
          <w:rFonts w:ascii="Calibri" w:hAnsi="Calibri" w:cs="Calibri"/>
          <w:lang w:val="en-US"/>
        </w:rPr>
        <w:t>.</w:t>
      </w:r>
      <w:r w:rsidR="00FE6A65" w:rsidRPr="00822A02">
        <w:rPr>
          <w:rFonts w:ascii="Calibri" w:hAnsi="Calibri" w:cs="Calibri"/>
          <w:lang w:val="en-US"/>
        </w:rPr>
        <w:t xml:space="preserve"> </w:t>
      </w:r>
    </w:p>
    <w:p w14:paraId="1307E65F" w14:textId="77777777" w:rsidR="00A8643F" w:rsidRPr="0082306A" w:rsidRDefault="00A8643F" w:rsidP="00C92F63">
      <w:pPr>
        <w:pStyle w:val="ListParagraph"/>
        <w:jc w:val="both"/>
        <w:rPr>
          <w:color w:val="FF0000"/>
        </w:rPr>
      </w:pPr>
    </w:p>
    <w:p w14:paraId="53FA6BCA" w14:textId="7D29F641" w:rsidR="00C43986" w:rsidRDefault="00C43986" w:rsidP="00C92F63">
      <w:pPr>
        <w:jc w:val="both"/>
      </w:pPr>
      <w:r w:rsidRPr="0082306A">
        <w:t xml:space="preserve">3.4. </w:t>
      </w:r>
      <w:r w:rsidR="00B940C5" w:rsidRPr="0082306A">
        <w:tab/>
      </w:r>
      <w:r w:rsidR="00A04B7B" w:rsidRPr="00A04B7B">
        <w:rPr>
          <w:b/>
          <w:bCs/>
        </w:rPr>
        <w:t>Resource Mobilization</w:t>
      </w:r>
      <w:bookmarkEnd w:id="28"/>
      <w:r w:rsidR="00BE4EAD" w:rsidRPr="004A750B">
        <w:rPr>
          <w:rFonts w:cs="Times New Roman"/>
          <w:i/>
          <w:iCs/>
        </w:rPr>
        <w:tab/>
      </w:r>
      <w:r w:rsidR="00BE4EAD" w:rsidRPr="004A750B">
        <w:rPr>
          <w:rFonts w:cs="Times New Roman"/>
          <w:i/>
          <w:iCs/>
        </w:rPr>
        <w:tab/>
        <w:t xml:space="preserve">    </w:t>
      </w:r>
      <w:r w:rsidR="00BE4EAD" w:rsidRPr="004A750B">
        <w:rPr>
          <w:rFonts w:cs="Times New Roman"/>
          <w:i/>
          <w:iCs/>
        </w:rPr>
        <w:tab/>
      </w:r>
      <w:r w:rsidR="00BE4EAD" w:rsidRPr="004A750B">
        <w:rPr>
          <w:rFonts w:cs="Times New Roman"/>
          <w:i/>
          <w:iCs/>
        </w:rPr>
        <w:tab/>
      </w:r>
      <w:r w:rsidR="00BE4EAD" w:rsidRPr="004A750B">
        <w:rPr>
          <w:rFonts w:cs="Times New Roman"/>
          <w:i/>
          <w:iCs/>
        </w:rPr>
        <w:tab/>
      </w:r>
      <w:r w:rsidR="00BE4EAD">
        <w:rPr>
          <w:rFonts w:ascii="Times New Roman" w:hAnsi="Times New Roman" w:cs="Times New Roman"/>
          <w:sz w:val="20"/>
          <w:szCs w:val="20"/>
        </w:rPr>
        <w:tab/>
      </w:r>
      <w:r w:rsidR="00BE4EAD">
        <w:rPr>
          <w:rFonts w:ascii="Times New Roman" w:hAnsi="Times New Roman" w:cs="Times New Roman"/>
          <w:sz w:val="20"/>
          <w:szCs w:val="20"/>
        </w:rPr>
        <w:tab/>
      </w:r>
      <w:r w:rsidR="00BE4EAD">
        <w:rPr>
          <w:rFonts w:ascii="Times New Roman" w:hAnsi="Times New Roman" w:cs="Times New Roman"/>
          <w:sz w:val="20"/>
          <w:szCs w:val="20"/>
        </w:rPr>
        <w:tab/>
      </w:r>
      <w:r w:rsidR="00D4290D" w:rsidRPr="0082306A">
        <w:tab/>
      </w:r>
    </w:p>
    <w:p w14:paraId="4C83FCFD" w14:textId="0E50497B" w:rsidR="004B54AF" w:rsidRDefault="004B54AF" w:rsidP="00C92F63">
      <w:pPr>
        <w:spacing w:after="0" w:line="240" w:lineRule="auto"/>
        <w:jc w:val="both"/>
        <w:rPr>
          <w:rFonts w:eastAsia="Times New Roman"/>
        </w:rPr>
      </w:pPr>
      <w:r w:rsidRPr="004468A8">
        <w:rPr>
          <w:rFonts w:eastAsia="Times New Roman"/>
        </w:rPr>
        <w:t>The UN system in Eswatini, through the Delivering as One approach, will develop a Funding Framework</w:t>
      </w:r>
      <w:r w:rsidR="0089430A">
        <w:rPr>
          <w:rStyle w:val="FootnoteReference"/>
          <w:rFonts w:eastAsia="Times New Roman"/>
        </w:rPr>
        <w:footnoteReference w:id="36"/>
      </w:r>
      <w:r w:rsidRPr="004468A8">
        <w:rPr>
          <w:rFonts w:eastAsia="Times New Roman"/>
        </w:rPr>
        <w:t xml:space="preserve"> as the </w:t>
      </w:r>
      <w:r w:rsidR="00F85E4C">
        <w:rPr>
          <w:rFonts w:eastAsia="Times New Roman"/>
        </w:rPr>
        <w:t>UNCT’s</w:t>
      </w:r>
      <w:r w:rsidRPr="004468A8">
        <w:rPr>
          <w:rFonts w:eastAsia="Times New Roman"/>
        </w:rPr>
        <w:t xml:space="preserve"> main financial pla</w:t>
      </w:r>
      <w:r w:rsidR="00F85E4C">
        <w:rPr>
          <w:rFonts w:eastAsia="Times New Roman"/>
        </w:rPr>
        <w:t>nning a</w:t>
      </w:r>
      <w:r w:rsidRPr="004468A8">
        <w:rPr>
          <w:rFonts w:eastAsia="Times New Roman"/>
        </w:rPr>
        <w:t xml:space="preserve">nd resource mobilization tool for </w:t>
      </w:r>
      <w:r w:rsidR="006F066E">
        <w:rPr>
          <w:rFonts w:eastAsia="Times New Roman"/>
        </w:rPr>
        <w:t xml:space="preserve">the </w:t>
      </w:r>
      <w:r w:rsidR="00F85E4C">
        <w:rPr>
          <w:rFonts w:eastAsia="Times New Roman"/>
        </w:rPr>
        <w:t>CF</w:t>
      </w:r>
      <w:r w:rsidRPr="004468A8">
        <w:rPr>
          <w:rFonts w:eastAsia="Times New Roman"/>
        </w:rPr>
        <w:t xml:space="preserve">.  The Funding Framework </w:t>
      </w:r>
      <w:r w:rsidR="00C531D1" w:rsidRPr="004468A8">
        <w:rPr>
          <w:rFonts w:eastAsia="Times New Roman"/>
        </w:rPr>
        <w:t>will be</w:t>
      </w:r>
      <w:r w:rsidRPr="004468A8">
        <w:rPr>
          <w:rFonts w:eastAsia="Times New Roman"/>
        </w:rPr>
        <w:t xml:space="preserve"> </w:t>
      </w:r>
      <w:r w:rsidR="00C531D1" w:rsidRPr="004468A8">
        <w:rPr>
          <w:rFonts w:eastAsia="Times New Roman"/>
        </w:rPr>
        <w:t>embedded into</w:t>
      </w:r>
      <w:r w:rsidRPr="004468A8">
        <w:rPr>
          <w:rFonts w:eastAsia="Times New Roman"/>
        </w:rPr>
        <w:t xml:space="preserve"> </w:t>
      </w:r>
      <w:r w:rsidR="000F5810">
        <w:rPr>
          <w:rFonts w:eastAsia="Times New Roman"/>
        </w:rPr>
        <w:t xml:space="preserve">the CF </w:t>
      </w:r>
      <w:r w:rsidRPr="004468A8">
        <w:rPr>
          <w:rFonts w:eastAsia="Times New Roman"/>
        </w:rPr>
        <w:t xml:space="preserve">Joint Work </w:t>
      </w:r>
      <w:r w:rsidR="00C531D1" w:rsidRPr="004468A8">
        <w:rPr>
          <w:rFonts w:eastAsia="Times New Roman"/>
        </w:rPr>
        <w:t>Plans and</w:t>
      </w:r>
      <w:r w:rsidRPr="004468A8">
        <w:rPr>
          <w:rFonts w:eastAsia="Times New Roman"/>
        </w:rPr>
        <w:t xml:space="preserve"> updated </w:t>
      </w:r>
      <w:r w:rsidR="00873A30">
        <w:rPr>
          <w:rFonts w:eastAsia="Times New Roman"/>
        </w:rPr>
        <w:t xml:space="preserve">in </w:t>
      </w:r>
      <w:r w:rsidR="00C531D1">
        <w:rPr>
          <w:rFonts w:eastAsia="Times New Roman"/>
        </w:rPr>
        <w:t xml:space="preserve">the </w:t>
      </w:r>
      <w:r w:rsidR="00C531D1" w:rsidRPr="004468A8">
        <w:rPr>
          <w:rFonts w:eastAsia="Times New Roman"/>
        </w:rPr>
        <w:t>UNinfo</w:t>
      </w:r>
      <w:r w:rsidR="00873A30">
        <w:rPr>
          <w:rFonts w:eastAsia="Times New Roman"/>
        </w:rPr>
        <w:t xml:space="preserve"> </w:t>
      </w:r>
      <w:r w:rsidR="009A489A">
        <w:rPr>
          <w:rFonts w:eastAsia="Times New Roman"/>
        </w:rPr>
        <w:t xml:space="preserve">online </w:t>
      </w:r>
      <w:r w:rsidR="00873A30">
        <w:rPr>
          <w:rFonts w:eastAsia="Times New Roman"/>
        </w:rPr>
        <w:t>platform</w:t>
      </w:r>
      <w:r w:rsidR="000F5810">
        <w:rPr>
          <w:rFonts w:eastAsia="Times New Roman"/>
        </w:rPr>
        <w:t>.</w:t>
      </w:r>
    </w:p>
    <w:p w14:paraId="7E8D5C09" w14:textId="77777777" w:rsidR="004B54AF" w:rsidRPr="004468A8" w:rsidRDefault="004B54AF" w:rsidP="00C92F63">
      <w:pPr>
        <w:spacing w:after="0" w:line="240" w:lineRule="auto"/>
        <w:jc w:val="both"/>
        <w:rPr>
          <w:rFonts w:eastAsia="Times New Roman"/>
        </w:rPr>
      </w:pPr>
    </w:p>
    <w:p w14:paraId="1010B537" w14:textId="12ED4B48" w:rsidR="004B54AF" w:rsidRDefault="004B54AF" w:rsidP="00C92F63">
      <w:pPr>
        <w:spacing w:after="0" w:line="240" w:lineRule="auto"/>
        <w:jc w:val="both"/>
        <w:rPr>
          <w:rFonts w:eastAsia="Times New Roman"/>
        </w:rPr>
      </w:pPr>
      <w:r w:rsidRPr="00C955F3">
        <w:rPr>
          <w:rFonts w:eastAsia="Times New Roman"/>
        </w:rPr>
        <w:t>The UN will support the role of the Government as</w:t>
      </w:r>
      <w:r w:rsidR="006F066E">
        <w:rPr>
          <w:rFonts w:eastAsia="Times New Roman"/>
        </w:rPr>
        <w:t xml:space="preserve"> the</w:t>
      </w:r>
      <w:r w:rsidRPr="00C955F3">
        <w:rPr>
          <w:rFonts w:eastAsia="Times New Roman"/>
        </w:rPr>
        <w:t xml:space="preserve"> convener </w:t>
      </w:r>
      <w:r w:rsidR="00C531D1" w:rsidRPr="00C955F3">
        <w:rPr>
          <w:rFonts w:eastAsia="Times New Roman"/>
        </w:rPr>
        <w:t>of local</w:t>
      </w:r>
      <w:r w:rsidRPr="00C955F3">
        <w:rPr>
          <w:rFonts w:eastAsia="Times New Roman"/>
        </w:rPr>
        <w:t xml:space="preserve"> and international</w:t>
      </w:r>
      <w:r w:rsidR="00FB39F6">
        <w:rPr>
          <w:rFonts w:eastAsia="Times New Roman"/>
        </w:rPr>
        <w:t xml:space="preserve"> actors to explore SDG financing</w:t>
      </w:r>
      <w:r w:rsidRPr="00C955F3">
        <w:rPr>
          <w:rFonts w:eastAsia="Times New Roman"/>
        </w:rPr>
        <w:t>, with an emphasis on blended finance and partnership with t</w:t>
      </w:r>
      <w:r w:rsidR="003E06BE">
        <w:rPr>
          <w:rFonts w:eastAsia="Times New Roman"/>
        </w:rPr>
        <w:t xml:space="preserve">he </w:t>
      </w:r>
      <w:r w:rsidRPr="00C955F3">
        <w:rPr>
          <w:rFonts w:eastAsia="Times New Roman"/>
        </w:rPr>
        <w:t xml:space="preserve">private sector, and </w:t>
      </w:r>
      <w:r w:rsidR="003E06BE">
        <w:rPr>
          <w:rFonts w:eastAsia="Times New Roman"/>
        </w:rPr>
        <w:t>as well as other</w:t>
      </w:r>
      <w:r w:rsidRPr="00C955F3">
        <w:rPr>
          <w:rFonts w:eastAsia="Times New Roman"/>
        </w:rPr>
        <w:t xml:space="preserve"> multi-source flows</w:t>
      </w:r>
      <w:r>
        <w:rPr>
          <w:rFonts w:eastAsia="Times New Roman"/>
        </w:rPr>
        <w:t xml:space="preserve">.  </w:t>
      </w:r>
      <w:r w:rsidR="00D6509C">
        <w:rPr>
          <w:rFonts w:eastAsia="Times New Roman"/>
        </w:rPr>
        <w:t>Noting</w:t>
      </w:r>
      <w:r w:rsidRPr="00C955F3">
        <w:rPr>
          <w:rFonts w:eastAsia="Times New Roman"/>
        </w:rPr>
        <w:t xml:space="preserve"> the limited</w:t>
      </w:r>
      <w:r w:rsidR="00D6509C">
        <w:rPr>
          <w:rFonts w:eastAsia="Times New Roman"/>
        </w:rPr>
        <w:t xml:space="preserve"> number of traditional donors</w:t>
      </w:r>
      <w:r w:rsidRPr="00C955F3">
        <w:rPr>
          <w:rFonts w:eastAsia="Times New Roman"/>
        </w:rPr>
        <w:t xml:space="preserve"> in the country, additional partnerships will be crucial to achieve the SDGs and CF outcomes</w:t>
      </w:r>
      <w:r w:rsidR="00873A30">
        <w:rPr>
          <w:rFonts w:eastAsia="Times New Roman"/>
        </w:rPr>
        <w:t>.</w:t>
      </w:r>
    </w:p>
    <w:p w14:paraId="6C04C0D7" w14:textId="77777777" w:rsidR="004B54AF" w:rsidRPr="00C955F3" w:rsidRDefault="004B54AF" w:rsidP="00C92F63">
      <w:pPr>
        <w:spacing w:after="0" w:line="240" w:lineRule="auto"/>
        <w:jc w:val="both"/>
        <w:rPr>
          <w:rFonts w:eastAsia="Times New Roman"/>
        </w:rPr>
      </w:pPr>
      <w:r w:rsidRPr="00C955F3">
        <w:rPr>
          <w:rFonts w:eastAsia="Times New Roman"/>
        </w:rPr>
        <w:t xml:space="preserve"> </w:t>
      </w:r>
    </w:p>
    <w:p w14:paraId="0D66EB59" w14:textId="53D6F611" w:rsidR="004B54AF" w:rsidRPr="00D603D7" w:rsidRDefault="004B54AF" w:rsidP="00C92F63">
      <w:pPr>
        <w:spacing w:after="0" w:line="240" w:lineRule="auto"/>
        <w:jc w:val="both"/>
        <w:rPr>
          <w:rFonts w:eastAsia="Times New Roman"/>
        </w:rPr>
      </w:pPr>
      <w:r w:rsidRPr="00D603D7">
        <w:rPr>
          <w:rFonts w:eastAsia="Times New Roman"/>
        </w:rPr>
        <w:t>T</w:t>
      </w:r>
      <w:r w:rsidR="00107B7B">
        <w:rPr>
          <w:rFonts w:eastAsia="Times New Roman"/>
        </w:rPr>
        <w:t>owards this objective, t</w:t>
      </w:r>
      <w:r w:rsidRPr="00D603D7">
        <w:rPr>
          <w:rFonts w:eastAsia="Times New Roman"/>
        </w:rPr>
        <w:t xml:space="preserve">he UN will support the development of an updated, in-depth Development Finance Assessment (DFA) or an Integrated National Financing Framework (INFF) to evaluate Eswatini’s </w:t>
      </w:r>
      <w:r w:rsidR="00107B7B">
        <w:rPr>
          <w:rFonts w:eastAsia="Times New Roman"/>
        </w:rPr>
        <w:t xml:space="preserve">current </w:t>
      </w:r>
      <w:r w:rsidRPr="00D603D7">
        <w:rPr>
          <w:rFonts w:eastAsia="Times New Roman"/>
        </w:rPr>
        <w:t>SDG financing landscape for development</w:t>
      </w:r>
      <w:r w:rsidR="00107B7B">
        <w:rPr>
          <w:rFonts w:eastAsia="Times New Roman"/>
        </w:rPr>
        <w:t xml:space="preserve">.  </w:t>
      </w:r>
      <w:r w:rsidRPr="00D603D7">
        <w:rPr>
          <w:rFonts w:eastAsia="Times New Roman"/>
        </w:rPr>
        <w:t>This assessment w</w:t>
      </w:r>
      <w:r w:rsidR="00107B7B">
        <w:rPr>
          <w:rFonts w:eastAsia="Times New Roman"/>
        </w:rPr>
        <w:t>ill</w:t>
      </w:r>
      <w:r w:rsidRPr="00D603D7">
        <w:rPr>
          <w:rFonts w:eastAsia="Times New Roman"/>
        </w:rPr>
        <w:t xml:space="preserve"> </w:t>
      </w:r>
      <w:r w:rsidR="000F5810">
        <w:rPr>
          <w:rFonts w:eastAsia="Times New Roman"/>
        </w:rPr>
        <w:t xml:space="preserve">provide </w:t>
      </w:r>
      <w:r w:rsidR="00107B7B">
        <w:rPr>
          <w:rFonts w:eastAsia="Times New Roman"/>
        </w:rPr>
        <w:t>the</w:t>
      </w:r>
      <w:r w:rsidR="000F5810">
        <w:rPr>
          <w:rFonts w:eastAsia="Times New Roman"/>
        </w:rPr>
        <w:t xml:space="preserve"> basis </w:t>
      </w:r>
      <w:r w:rsidR="00486ADF">
        <w:rPr>
          <w:rFonts w:eastAsia="Times New Roman"/>
        </w:rPr>
        <w:t>for a</w:t>
      </w:r>
      <w:r w:rsidRPr="00D603D7">
        <w:rPr>
          <w:rFonts w:eastAsia="Times New Roman"/>
        </w:rPr>
        <w:t xml:space="preserve"> national SDG financing and resource mobilization strategy</w:t>
      </w:r>
      <w:r w:rsidR="00107B7B">
        <w:rPr>
          <w:rFonts w:eastAsia="Times New Roman"/>
        </w:rPr>
        <w:t xml:space="preserve">, which would be co-created </w:t>
      </w:r>
      <w:r w:rsidRPr="00D603D7">
        <w:rPr>
          <w:rFonts w:eastAsia="Times New Roman"/>
        </w:rPr>
        <w:t>with government, development partners and the private sector</w:t>
      </w:r>
      <w:r w:rsidR="00107B7B">
        <w:rPr>
          <w:rFonts w:eastAsia="Times New Roman"/>
        </w:rPr>
        <w:t>.</w:t>
      </w:r>
      <w:r w:rsidRPr="00D603D7">
        <w:rPr>
          <w:rFonts w:eastAsia="Times New Roman"/>
        </w:rPr>
        <w:t xml:space="preserve"> </w:t>
      </w:r>
    </w:p>
    <w:p w14:paraId="1BC0AE3A" w14:textId="77777777" w:rsidR="001C4CE1" w:rsidRDefault="001C4CE1" w:rsidP="00C92F63">
      <w:pPr>
        <w:spacing w:after="0" w:line="240" w:lineRule="auto"/>
        <w:jc w:val="both"/>
        <w:rPr>
          <w:rFonts w:eastAsia="Times New Roman"/>
        </w:rPr>
      </w:pPr>
    </w:p>
    <w:p w14:paraId="2961068F" w14:textId="496751FA" w:rsidR="004B54AF" w:rsidRPr="00D603D7" w:rsidRDefault="00107B7B" w:rsidP="00C92F63">
      <w:pPr>
        <w:spacing w:after="0" w:line="240" w:lineRule="auto"/>
        <w:jc w:val="both"/>
        <w:rPr>
          <w:rFonts w:eastAsia="Times New Roman"/>
        </w:rPr>
      </w:pPr>
      <w:r>
        <w:rPr>
          <w:rFonts w:eastAsia="Times New Roman"/>
        </w:rPr>
        <w:t>Additionally, the UN may support</w:t>
      </w:r>
    </w:p>
    <w:p w14:paraId="0A456DD9" w14:textId="77777777" w:rsidR="004B54AF" w:rsidRPr="0082306A" w:rsidRDefault="004B54AF" w:rsidP="00C92F63">
      <w:pPr>
        <w:pStyle w:val="ListParagraph"/>
        <w:spacing w:after="0" w:line="240" w:lineRule="auto"/>
        <w:contextualSpacing w:val="0"/>
        <w:jc w:val="both"/>
        <w:rPr>
          <w:rFonts w:eastAsia="Times New Roman"/>
        </w:rPr>
      </w:pPr>
    </w:p>
    <w:p w14:paraId="2493E5C4" w14:textId="0DC36990" w:rsidR="004B54AF" w:rsidRDefault="00107B7B" w:rsidP="00CF491B">
      <w:pPr>
        <w:pStyle w:val="ListParagraph"/>
        <w:numPr>
          <w:ilvl w:val="0"/>
          <w:numId w:val="12"/>
        </w:numPr>
        <w:spacing w:after="0" w:line="240" w:lineRule="auto"/>
        <w:jc w:val="both"/>
        <w:rPr>
          <w:rFonts w:eastAsia="Times New Roman"/>
        </w:rPr>
      </w:pPr>
      <w:r>
        <w:rPr>
          <w:rFonts w:eastAsia="Times New Roman"/>
        </w:rPr>
        <w:t>T</w:t>
      </w:r>
      <w:r w:rsidR="004B54AF" w:rsidRPr="00D603D7">
        <w:rPr>
          <w:rFonts w:eastAsia="Times New Roman"/>
        </w:rPr>
        <w:t xml:space="preserve">he establishment of an SDG Partnership Platform (SDGPP) with </w:t>
      </w:r>
      <w:r w:rsidR="00486ADF" w:rsidRPr="00D603D7">
        <w:rPr>
          <w:rFonts w:eastAsia="Times New Roman"/>
        </w:rPr>
        <w:t>Goe</w:t>
      </w:r>
      <w:r w:rsidR="00486ADF">
        <w:rPr>
          <w:rFonts w:eastAsia="Times New Roman"/>
        </w:rPr>
        <w:t>s</w:t>
      </w:r>
      <w:r w:rsidR="004B54AF" w:rsidRPr="00D603D7">
        <w:rPr>
          <w:rFonts w:eastAsia="Times New Roman"/>
        </w:rPr>
        <w:t>, as a joint advocacy and policy dialogue tool to broker and maintain partnerships</w:t>
      </w:r>
      <w:r>
        <w:rPr>
          <w:rFonts w:eastAsia="Times New Roman"/>
        </w:rPr>
        <w:t xml:space="preserve"> with the private sector, development partners and non-traditional funders; </w:t>
      </w:r>
    </w:p>
    <w:p w14:paraId="58E25210" w14:textId="2AC70AF8" w:rsidR="004B54AF" w:rsidRDefault="00107B7B" w:rsidP="00CF491B">
      <w:pPr>
        <w:pStyle w:val="ListParagraph"/>
        <w:numPr>
          <w:ilvl w:val="0"/>
          <w:numId w:val="12"/>
        </w:numPr>
        <w:spacing w:after="0" w:line="240" w:lineRule="auto"/>
        <w:jc w:val="both"/>
        <w:rPr>
          <w:rFonts w:eastAsia="Times New Roman"/>
        </w:rPr>
      </w:pPr>
      <w:r>
        <w:rPr>
          <w:rFonts w:eastAsia="Times New Roman"/>
        </w:rPr>
        <w:t>T</w:t>
      </w:r>
      <w:r w:rsidR="004B54AF" w:rsidRPr="00D603D7">
        <w:rPr>
          <w:rFonts w:eastAsia="Times New Roman"/>
        </w:rPr>
        <w:t>he development of a financing instrument, in partnership with the financial sector and taking account of other current, local funding instruments like the Global Fund and the US government PEPFAR fund</w:t>
      </w:r>
      <w:r w:rsidR="00A660CF">
        <w:rPr>
          <w:rFonts w:eastAsia="Times New Roman"/>
        </w:rPr>
        <w:t>,</w:t>
      </w:r>
      <w:r w:rsidR="004B54AF" w:rsidRPr="00D603D7">
        <w:rPr>
          <w:rFonts w:eastAsia="Times New Roman"/>
        </w:rPr>
        <w:t xml:space="preserve"> to mobilize resources to finance the SDG funding gap</w:t>
      </w:r>
      <w:r w:rsidR="00A660CF">
        <w:rPr>
          <w:rFonts w:eastAsia="Times New Roman"/>
        </w:rPr>
        <w:t>.  I</w:t>
      </w:r>
      <w:r w:rsidR="004B54AF" w:rsidRPr="00D603D7">
        <w:rPr>
          <w:rFonts w:eastAsia="Times New Roman"/>
        </w:rPr>
        <w:t xml:space="preserve">t would target traditional and non-traditional donors, </w:t>
      </w:r>
      <w:r w:rsidR="00486ADF" w:rsidRPr="00D603D7">
        <w:rPr>
          <w:rFonts w:eastAsia="Times New Roman"/>
        </w:rPr>
        <w:t>including the</w:t>
      </w:r>
      <w:r w:rsidR="004B54AF" w:rsidRPr="00D603D7">
        <w:rPr>
          <w:rFonts w:eastAsia="Times New Roman"/>
        </w:rPr>
        <w:t xml:space="preserve"> private sector, international </w:t>
      </w:r>
      <w:r w:rsidR="00486ADF" w:rsidRPr="00D603D7">
        <w:rPr>
          <w:rFonts w:eastAsia="Times New Roman"/>
        </w:rPr>
        <w:t>philanthropic organizations</w:t>
      </w:r>
      <w:r w:rsidR="004B54AF" w:rsidRPr="00D603D7">
        <w:rPr>
          <w:rFonts w:eastAsia="Times New Roman"/>
        </w:rPr>
        <w:t xml:space="preserve">, foundations and other funders who are keen in financing SDGs outside the fiscus. Examples of the type of instrument to </w:t>
      </w:r>
      <w:r w:rsidR="00A660CF">
        <w:rPr>
          <w:rFonts w:eastAsia="Times New Roman"/>
        </w:rPr>
        <w:t>b</w:t>
      </w:r>
      <w:r w:rsidR="004B54AF" w:rsidRPr="00D603D7">
        <w:rPr>
          <w:rFonts w:eastAsia="Times New Roman"/>
        </w:rPr>
        <w:t xml:space="preserve">e developed include a UN Country Coordination Fund or an Eswatini </w:t>
      </w:r>
      <w:r w:rsidR="00486ADF" w:rsidRPr="00D603D7">
        <w:rPr>
          <w:rFonts w:eastAsia="Times New Roman"/>
        </w:rPr>
        <w:t>Multiparter</w:t>
      </w:r>
      <w:r w:rsidR="004B54AF" w:rsidRPr="00D603D7">
        <w:rPr>
          <w:rFonts w:eastAsia="Times New Roman"/>
        </w:rPr>
        <w:t xml:space="preserve"> Trust Fund (EMPTF), </w:t>
      </w:r>
    </w:p>
    <w:p w14:paraId="7D73230C" w14:textId="1F727D85" w:rsidR="004B54AF" w:rsidRDefault="00A660CF" w:rsidP="00CF491B">
      <w:pPr>
        <w:pStyle w:val="ListParagraph"/>
        <w:numPr>
          <w:ilvl w:val="0"/>
          <w:numId w:val="12"/>
        </w:numPr>
        <w:spacing w:after="0" w:line="240" w:lineRule="auto"/>
        <w:jc w:val="both"/>
        <w:rPr>
          <w:rFonts w:eastAsia="Times New Roman"/>
        </w:rPr>
      </w:pPr>
      <w:r>
        <w:rPr>
          <w:rFonts w:eastAsia="Times New Roman"/>
        </w:rPr>
        <w:t>T</w:t>
      </w:r>
      <w:r w:rsidR="004B54AF" w:rsidRPr="00D603D7">
        <w:rPr>
          <w:rFonts w:eastAsia="Times New Roman"/>
        </w:rPr>
        <w:t xml:space="preserve">he establishment of a local chapter of the UN Global Compact </w:t>
      </w:r>
      <w:r w:rsidR="00486ADF" w:rsidRPr="00D603D7">
        <w:rPr>
          <w:rFonts w:eastAsia="Times New Roman"/>
        </w:rPr>
        <w:t>for private</w:t>
      </w:r>
      <w:r w:rsidR="004B54AF" w:rsidRPr="00D603D7">
        <w:rPr>
          <w:rFonts w:eastAsia="Times New Roman"/>
        </w:rPr>
        <w:t xml:space="preserve"> sector actors in Eswatini, to coordinate their </w:t>
      </w:r>
      <w:r>
        <w:rPr>
          <w:rFonts w:eastAsia="Times New Roman"/>
        </w:rPr>
        <w:t xml:space="preserve">direct and indirect </w:t>
      </w:r>
      <w:r w:rsidR="004B54AF" w:rsidRPr="00D603D7">
        <w:rPr>
          <w:rFonts w:eastAsia="Times New Roman"/>
        </w:rPr>
        <w:t>contribution</w:t>
      </w:r>
      <w:r>
        <w:rPr>
          <w:rFonts w:eastAsia="Times New Roman"/>
        </w:rPr>
        <w:t>s</w:t>
      </w:r>
      <w:r w:rsidR="004B54AF" w:rsidRPr="00D603D7">
        <w:rPr>
          <w:rFonts w:eastAsia="Times New Roman"/>
        </w:rPr>
        <w:t xml:space="preserve"> towards the SDGs</w:t>
      </w:r>
      <w:r>
        <w:rPr>
          <w:rFonts w:eastAsia="Times New Roman"/>
        </w:rPr>
        <w:t>, for example, by</w:t>
      </w:r>
      <w:r w:rsidR="004B54AF" w:rsidRPr="00D603D7">
        <w:rPr>
          <w:rFonts w:eastAsia="Times New Roman"/>
        </w:rPr>
        <w:t xml:space="preserve"> integrating </w:t>
      </w:r>
      <w:r>
        <w:rPr>
          <w:rFonts w:eastAsia="Times New Roman"/>
        </w:rPr>
        <w:t xml:space="preserve">ESG and other responsible business </w:t>
      </w:r>
      <w:r w:rsidR="00486ADF">
        <w:rPr>
          <w:rFonts w:eastAsia="Times New Roman"/>
        </w:rPr>
        <w:t xml:space="preserve">principles </w:t>
      </w:r>
      <w:r w:rsidR="00486ADF" w:rsidRPr="00D603D7">
        <w:rPr>
          <w:rFonts w:eastAsia="Times New Roman"/>
        </w:rPr>
        <w:t>into</w:t>
      </w:r>
      <w:r w:rsidR="004B54AF" w:rsidRPr="00D603D7">
        <w:rPr>
          <w:rFonts w:eastAsia="Times New Roman"/>
        </w:rPr>
        <w:t xml:space="preserve"> their operations </w:t>
      </w:r>
    </w:p>
    <w:p w14:paraId="39C4FD05" w14:textId="77777777" w:rsidR="004B54AF" w:rsidRPr="0082306A" w:rsidRDefault="004B54AF" w:rsidP="00C92F63">
      <w:pPr>
        <w:pStyle w:val="ListParagraph"/>
        <w:spacing w:after="0" w:line="240" w:lineRule="auto"/>
        <w:ind w:left="1440"/>
        <w:contextualSpacing w:val="0"/>
        <w:jc w:val="both"/>
        <w:rPr>
          <w:rFonts w:eastAsia="Times New Roman"/>
        </w:rPr>
      </w:pPr>
    </w:p>
    <w:p w14:paraId="552B7218" w14:textId="178037FE" w:rsidR="004B54AF" w:rsidRDefault="00BF09D3" w:rsidP="00C92F63">
      <w:pPr>
        <w:spacing w:after="0" w:line="240" w:lineRule="auto"/>
        <w:jc w:val="both"/>
        <w:rPr>
          <w:rFonts w:eastAsia="Times New Roman"/>
        </w:rPr>
      </w:pPr>
      <w:r>
        <w:rPr>
          <w:rFonts w:eastAsia="Times New Roman"/>
        </w:rPr>
        <w:t>T</w:t>
      </w:r>
      <w:r w:rsidR="004B54AF" w:rsidRPr="00BF09D3">
        <w:rPr>
          <w:rFonts w:eastAsia="Times New Roman"/>
        </w:rPr>
        <w:t xml:space="preserve">hese platforms may </w:t>
      </w:r>
      <w:r w:rsidR="00B519C9">
        <w:rPr>
          <w:rFonts w:eastAsia="Times New Roman"/>
        </w:rPr>
        <w:t xml:space="preserve">be coordinated </w:t>
      </w:r>
      <w:r w:rsidR="00486ADF">
        <w:rPr>
          <w:rFonts w:eastAsia="Times New Roman"/>
        </w:rPr>
        <w:t>through</w:t>
      </w:r>
      <w:r w:rsidR="00486ADF" w:rsidRPr="00BF09D3">
        <w:rPr>
          <w:rFonts w:eastAsia="Times New Roman"/>
        </w:rPr>
        <w:t xml:space="preserve"> the</w:t>
      </w:r>
      <w:r w:rsidR="004B54AF" w:rsidRPr="00BF09D3">
        <w:rPr>
          <w:rFonts w:eastAsia="Times New Roman"/>
        </w:rPr>
        <w:t xml:space="preserve"> Joint Steering Committee with the </w:t>
      </w:r>
      <w:r w:rsidR="00486ADF" w:rsidRPr="00BF09D3">
        <w:rPr>
          <w:rFonts w:eastAsia="Times New Roman"/>
        </w:rPr>
        <w:t>Go</w:t>
      </w:r>
      <w:r w:rsidR="00D6509C">
        <w:rPr>
          <w:rFonts w:eastAsia="Times New Roman"/>
        </w:rPr>
        <w:t>E</w:t>
      </w:r>
      <w:r w:rsidR="00486ADF" w:rsidRPr="00BF09D3">
        <w:rPr>
          <w:rFonts w:eastAsia="Times New Roman"/>
        </w:rPr>
        <w:t>s</w:t>
      </w:r>
      <w:r w:rsidR="000665C7">
        <w:rPr>
          <w:rFonts w:eastAsia="Times New Roman"/>
        </w:rPr>
        <w:t>.</w:t>
      </w:r>
    </w:p>
    <w:p w14:paraId="4353FA14" w14:textId="77777777" w:rsidR="000665C7" w:rsidRPr="00BF09D3" w:rsidRDefault="000665C7" w:rsidP="00C92F63">
      <w:pPr>
        <w:spacing w:after="0" w:line="240" w:lineRule="auto"/>
        <w:jc w:val="both"/>
        <w:rPr>
          <w:rFonts w:eastAsia="Times New Roman"/>
        </w:rPr>
      </w:pPr>
    </w:p>
    <w:p w14:paraId="45AC7714" w14:textId="090B4C5C" w:rsidR="00FB58F3" w:rsidRPr="00DF76AD" w:rsidRDefault="00D96980" w:rsidP="00C92F63">
      <w:pPr>
        <w:jc w:val="both"/>
        <w:rPr>
          <w:b/>
          <w:bCs/>
          <w:color w:val="5B9BD5" w:themeColor="accent5"/>
          <w:lang w:val="en-US"/>
        </w:rPr>
      </w:pPr>
      <w:r w:rsidRPr="00DF76AD">
        <w:rPr>
          <w:b/>
          <w:bCs/>
          <w:color w:val="5B9BD5" w:themeColor="accent5"/>
          <w:lang w:val="en-US"/>
        </w:rPr>
        <w:t xml:space="preserve">CHAPTER 4: </w:t>
      </w:r>
      <w:r w:rsidRPr="00DF76AD">
        <w:rPr>
          <w:b/>
          <w:bCs/>
          <w:color w:val="5B9BD5" w:themeColor="accent5"/>
          <w:lang w:val="en-US"/>
        </w:rPr>
        <w:tab/>
        <w:t xml:space="preserve">MONITORING AND EVALUATION PLAN   </w:t>
      </w:r>
    </w:p>
    <w:p w14:paraId="1298DBBA" w14:textId="61E5FD66" w:rsidR="00563F02" w:rsidRPr="0082306A" w:rsidRDefault="00563F02" w:rsidP="00C92F63">
      <w:pPr>
        <w:pStyle w:val="paragraph"/>
        <w:spacing w:before="0" w:beforeAutospacing="0" w:after="0" w:afterAutospacing="0"/>
        <w:jc w:val="both"/>
        <w:textAlignment w:val="baseline"/>
        <w:rPr>
          <w:rFonts w:asciiTheme="minorHAnsi" w:hAnsiTheme="minorHAnsi" w:cs="Segoe UI"/>
          <w:b/>
          <w:sz w:val="22"/>
          <w:szCs w:val="22"/>
        </w:rPr>
      </w:pPr>
    </w:p>
    <w:p w14:paraId="7E1D1C4F" w14:textId="1B9C83C9" w:rsidR="00131203" w:rsidRPr="0082306A" w:rsidRDefault="00563F02" w:rsidP="00C92F63">
      <w:pPr>
        <w:pStyle w:val="paragraph"/>
        <w:spacing w:before="0" w:beforeAutospacing="0" w:after="0" w:afterAutospacing="0"/>
        <w:jc w:val="both"/>
        <w:textAlignment w:val="baseline"/>
        <w:rPr>
          <w:rStyle w:val="normaltextrun"/>
          <w:rFonts w:asciiTheme="minorHAnsi" w:hAnsiTheme="minorHAnsi" w:cs="Calibri"/>
          <w:b/>
          <w:sz w:val="22"/>
          <w:szCs w:val="22"/>
        </w:rPr>
      </w:pPr>
      <w:r w:rsidRPr="0082306A">
        <w:rPr>
          <w:rStyle w:val="normaltextrun"/>
          <w:rFonts w:asciiTheme="minorHAnsi" w:hAnsiTheme="minorHAnsi" w:cs="Calibri"/>
          <w:b/>
          <w:sz w:val="22"/>
          <w:szCs w:val="22"/>
        </w:rPr>
        <w:t xml:space="preserve">4.1. </w:t>
      </w:r>
      <w:r w:rsidR="00131203" w:rsidRPr="0082306A">
        <w:rPr>
          <w:rStyle w:val="normaltextrun"/>
          <w:rFonts w:asciiTheme="minorHAnsi" w:hAnsiTheme="minorHAnsi" w:cs="Calibri"/>
          <w:b/>
          <w:sz w:val="22"/>
          <w:szCs w:val="22"/>
        </w:rPr>
        <w:tab/>
      </w:r>
      <w:r w:rsidR="00131203" w:rsidRPr="0082306A">
        <w:rPr>
          <w:rStyle w:val="normaltextrun"/>
          <w:rFonts w:asciiTheme="minorHAnsi" w:hAnsiTheme="minorHAnsi" w:cs="Calibri"/>
          <w:b/>
          <w:sz w:val="22"/>
          <w:szCs w:val="22"/>
        </w:rPr>
        <w:tab/>
      </w:r>
      <w:r w:rsidRPr="0082306A">
        <w:rPr>
          <w:rStyle w:val="normaltextrun"/>
          <w:rFonts w:asciiTheme="minorHAnsi" w:hAnsiTheme="minorHAnsi" w:cs="Calibri"/>
          <w:b/>
          <w:sz w:val="22"/>
          <w:szCs w:val="22"/>
        </w:rPr>
        <w:t>Monitoring, evaluation and learning plan</w:t>
      </w:r>
    </w:p>
    <w:p w14:paraId="5E7872A3" w14:textId="4DD2AF08" w:rsidR="000607B4" w:rsidRPr="0082306A" w:rsidRDefault="000607B4" w:rsidP="00C92F63">
      <w:pPr>
        <w:pStyle w:val="paragraph"/>
        <w:spacing w:before="0" w:beforeAutospacing="0" w:after="0" w:afterAutospacing="0"/>
        <w:jc w:val="both"/>
        <w:textAlignment w:val="baseline"/>
        <w:rPr>
          <w:rStyle w:val="normaltextrun"/>
          <w:rFonts w:asciiTheme="minorHAnsi" w:hAnsiTheme="minorHAnsi" w:cs="Calibri"/>
          <w:b/>
          <w:sz w:val="22"/>
          <w:szCs w:val="22"/>
        </w:rPr>
      </w:pPr>
    </w:p>
    <w:p w14:paraId="0D3226D8" w14:textId="3629D6AB" w:rsidR="00563F02" w:rsidRPr="0082306A" w:rsidRDefault="00563F02" w:rsidP="00C92F63">
      <w:pPr>
        <w:pStyle w:val="paragraph"/>
        <w:spacing w:before="0" w:beforeAutospacing="0" w:after="0" w:afterAutospacing="0"/>
        <w:jc w:val="both"/>
        <w:textAlignment w:val="baseline"/>
        <w:rPr>
          <w:rStyle w:val="eop"/>
          <w:rFonts w:asciiTheme="minorHAnsi" w:hAnsiTheme="minorHAnsi" w:cs="Calibri"/>
          <w:b/>
          <w:sz w:val="22"/>
          <w:szCs w:val="22"/>
        </w:rPr>
      </w:pPr>
      <w:r w:rsidRPr="0082306A">
        <w:rPr>
          <w:rStyle w:val="normaltextrun"/>
          <w:rFonts w:asciiTheme="minorHAnsi" w:hAnsiTheme="minorHAnsi" w:cs="Calibri"/>
          <w:b/>
          <w:sz w:val="22"/>
          <w:szCs w:val="22"/>
        </w:rPr>
        <w:t> </w:t>
      </w:r>
      <w:r w:rsidRPr="0082306A">
        <w:rPr>
          <w:rStyle w:val="eop"/>
          <w:rFonts w:asciiTheme="minorHAnsi" w:hAnsiTheme="minorHAnsi" w:cs="Calibri"/>
          <w:b/>
          <w:sz w:val="22"/>
          <w:szCs w:val="22"/>
        </w:rPr>
        <w:t> </w:t>
      </w:r>
    </w:p>
    <w:p w14:paraId="5808EFC1" w14:textId="7638254B" w:rsidR="00563F02" w:rsidRDefault="00563F02" w:rsidP="00C92F63">
      <w:pPr>
        <w:pStyle w:val="paragraph"/>
        <w:spacing w:before="0" w:beforeAutospacing="0" w:after="0" w:afterAutospacing="0"/>
        <w:jc w:val="both"/>
        <w:textAlignment w:val="baseline"/>
        <w:rPr>
          <w:rStyle w:val="eop"/>
          <w:rFonts w:asciiTheme="minorHAnsi" w:hAnsiTheme="minorHAnsi" w:cs="Calibri"/>
          <w:sz w:val="22"/>
          <w:szCs w:val="22"/>
        </w:rPr>
      </w:pPr>
      <w:r w:rsidRPr="0082306A">
        <w:rPr>
          <w:rStyle w:val="eop"/>
          <w:rFonts w:asciiTheme="minorHAnsi" w:hAnsiTheme="minorHAnsi" w:cs="Calibri"/>
          <w:sz w:val="22"/>
          <w:szCs w:val="22"/>
        </w:rPr>
        <w:t>The UNSDCF Monitoring, Evaluation and Learning Plan shall have four characteristics namely,</w:t>
      </w:r>
    </w:p>
    <w:p w14:paraId="62FB944C" w14:textId="77777777" w:rsidR="008F06C4" w:rsidRPr="0082306A" w:rsidRDefault="008F06C4" w:rsidP="00C92F63">
      <w:pPr>
        <w:pStyle w:val="paragraph"/>
        <w:spacing w:before="0" w:beforeAutospacing="0" w:after="0" w:afterAutospacing="0"/>
        <w:jc w:val="both"/>
        <w:textAlignment w:val="baseline"/>
        <w:rPr>
          <w:rStyle w:val="eop"/>
          <w:rFonts w:asciiTheme="minorHAnsi" w:hAnsiTheme="minorHAnsi" w:cs="Calibri"/>
          <w:sz w:val="22"/>
          <w:szCs w:val="22"/>
        </w:rPr>
      </w:pPr>
    </w:p>
    <w:p w14:paraId="69E29D4C" w14:textId="77777777" w:rsidR="00563F02" w:rsidRPr="0082306A" w:rsidRDefault="00563F02" w:rsidP="00CF491B">
      <w:pPr>
        <w:pStyle w:val="paragraph"/>
        <w:numPr>
          <w:ilvl w:val="0"/>
          <w:numId w:val="2"/>
        </w:numPr>
        <w:spacing w:before="0" w:beforeAutospacing="0" w:after="0" w:afterAutospacing="0"/>
        <w:jc w:val="both"/>
        <w:textAlignment w:val="baseline"/>
        <w:rPr>
          <w:rStyle w:val="eop"/>
          <w:rFonts w:asciiTheme="minorHAnsi" w:hAnsiTheme="minorHAnsi" w:cs="Calibri"/>
          <w:sz w:val="22"/>
          <w:szCs w:val="22"/>
        </w:rPr>
      </w:pPr>
      <w:r w:rsidRPr="0082306A">
        <w:rPr>
          <w:rStyle w:val="eop"/>
          <w:rFonts w:asciiTheme="minorHAnsi" w:hAnsiTheme="minorHAnsi" w:cs="Calibri"/>
          <w:sz w:val="22"/>
          <w:szCs w:val="22"/>
        </w:rPr>
        <w:t>Adaptive programming</w:t>
      </w:r>
    </w:p>
    <w:p w14:paraId="35B952D0" w14:textId="77777777" w:rsidR="00563F02" w:rsidRPr="0082306A" w:rsidRDefault="00563F02" w:rsidP="00CF491B">
      <w:pPr>
        <w:pStyle w:val="paragraph"/>
        <w:numPr>
          <w:ilvl w:val="0"/>
          <w:numId w:val="2"/>
        </w:numPr>
        <w:spacing w:before="0" w:beforeAutospacing="0" w:after="0" w:afterAutospacing="0"/>
        <w:jc w:val="both"/>
        <w:textAlignment w:val="baseline"/>
        <w:rPr>
          <w:rStyle w:val="eop"/>
          <w:rFonts w:asciiTheme="minorHAnsi" w:hAnsiTheme="minorHAnsi" w:cs="Calibri"/>
          <w:sz w:val="22"/>
          <w:szCs w:val="22"/>
        </w:rPr>
      </w:pPr>
      <w:r w:rsidRPr="0082306A">
        <w:rPr>
          <w:rStyle w:val="eop"/>
          <w:rFonts w:asciiTheme="minorHAnsi" w:hAnsiTheme="minorHAnsi" w:cs="Calibri"/>
          <w:sz w:val="22"/>
          <w:szCs w:val="22"/>
        </w:rPr>
        <w:t>Monitoring and Learning</w:t>
      </w:r>
    </w:p>
    <w:p w14:paraId="21AAC61D" w14:textId="77777777" w:rsidR="00563F02" w:rsidRPr="0082306A" w:rsidRDefault="00563F02" w:rsidP="00CF491B">
      <w:pPr>
        <w:pStyle w:val="paragraph"/>
        <w:numPr>
          <w:ilvl w:val="0"/>
          <w:numId w:val="2"/>
        </w:numPr>
        <w:spacing w:before="0" w:beforeAutospacing="0" w:after="0" w:afterAutospacing="0"/>
        <w:jc w:val="both"/>
        <w:textAlignment w:val="baseline"/>
        <w:rPr>
          <w:rStyle w:val="eop"/>
          <w:rFonts w:asciiTheme="minorHAnsi" w:hAnsiTheme="minorHAnsi" w:cs="Calibri"/>
          <w:sz w:val="22"/>
          <w:szCs w:val="22"/>
        </w:rPr>
      </w:pPr>
      <w:r w:rsidRPr="0082306A">
        <w:rPr>
          <w:rStyle w:val="eop"/>
          <w:rFonts w:asciiTheme="minorHAnsi" w:hAnsiTheme="minorHAnsi" w:cs="Calibri"/>
          <w:sz w:val="22"/>
          <w:szCs w:val="22"/>
        </w:rPr>
        <w:t>Reporting</w:t>
      </w:r>
    </w:p>
    <w:p w14:paraId="2F7F0421" w14:textId="77777777" w:rsidR="00563F02" w:rsidRPr="0082306A" w:rsidRDefault="00563F02" w:rsidP="00CF491B">
      <w:pPr>
        <w:pStyle w:val="paragraph"/>
        <w:numPr>
          <w:ilvl w:val="0"/>
          <w:numId w:val="2"/>
        </w:numPr>
        <w:spacing w:before="0" w:beforeAutospacing="0" w:after="0" w:afterAutospacing="0"/>
        <w:jc w:val="both"/>
        <w:textAlignment w:val="baseline"/>
        <w:rPr>
          <w:rStyle w:val="eop"/>
          <w:rFonts w:asciiTheme="minorHAnsi" w:hAnsiTheme="minorHAnsi" w:cs="Calibri"/>
          <w:sz w:val="22"/>
          <w:szCs w:val="22"/>
        </w:rPr>
      </w:pPr>
      <w:r w:rsidRPr="0082306A">
        <w:rPr>
          <w:rStyle w:val="eop"/>
          <w:rFonts w:asciiTheme="minorHAnsi" w:hAnsiTheme="minorHAnsi" w:cs="Calibri"/>
          <w:sz w:val="22"/>
          <w:szCs w:val="22"/>
        </w:rPr>
        <w:t>Evaluation of the Cooperation Framework</w:t>
      </w:r>
    </w:p>
    <w:p w14:paraId="36CE254E" w14:textId="77777777" w:rsidR="00563F02" w:rsidRPr="0082306A" w:rsidRDefault="00563F02" w:rsidP="00C92F63">
      <w:pPr>
        <w:pStyle w:val="paragraph"/>
        <w:spacing w:before="0" w:beforeAutospacing="0" w:after="0" w:afterAutospacing="0"/>
        <w:jc w:val="both"/>
        <w:textAlignment w:val="baseline"/>
        <w:rPr>
          <w:rStyle w:val="eop"/>
          <w:rFonts w:asciiTheme="minorHAnsi" w:hAnsiTheme="minorHAnsi" w:cs="Calibri"/>
          <w:sz w:val="22"/>
          <w:szCs w:val="22"/>
        </w:rPr>
      </w:pPr>
      <w:r w:rsidRPr="0082306A">
        <w:rPr>
          <w:rFonts w:asciiTheme="minorHAnsi" w:hAnsiTheme="minorHAnsi" w:cs="Calibri"/>
          <w:noProof/>
          <w:sz w:val="22"/>
          <w:szCs w:val="22"/>
        </w:rPr>
        <mc:AlternateContent>
          <mc:Choice Requires="wps">
            <w:drawing>
              <wp:anchor distT="0" distB="0" distL="114300" distR="114300" simplePos="0" relativeHeight="251658243" behindDoc="0" locked="0" layoutInCell="1" allowOverlap="1" wp14:anchorId="359F61D8" wp14:editId="3E796BB8">
                <wp:simplePos x="0" y="0"/>
                <wp:positionH relativeFrom="column">
                  <wp:posOffset>1972172</wp:posOffset>
                </wp:positionH>
                <wp:positionV relativeFrom="paragraph">
                  <wp:posOffset>134206</wp:posOffset>
                </wp:positionV>
                <wp:extent cx="1859915" cy="874643"/>
                <wp:effectExtent l="19050" t="0" r="26035" b="20955"/>
                <wp:wrapNone/>
                <wp:docPr id="4" name="Left Arrow Callout 4"/>
                <wp:cNvGraphicFramePr/>
                <a:graphic xmlns:a="http://schemas.openxmlformats.org/drawingml/2006/main">
                  <a:graphicData uri="http://schemas.microsoft.com/office/word/2010/wordprocessingShape">
                    <wps:wsp>
                      <wps:cNvSpPr/>
                      <wps:spPr>
                        <a:xfrm>
                          <a:off x="0" y="0"/>
                          <a:ext cx="1859915" cy="874643"/>
                        </a:xfrm>
                        <a:prstGeom prst="lef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085948" w14:textId="77777777" w:rsidR="004F638C" w:rsidRDefault="004F638C" w:rsidP="00563F02">
                            <w:pPr>
                              <w:jc w:val="center"/>
                            </w:pPr>
                            <w:r w:rsidRPr="00B91D5A">
                              <w:t>Evaluation of the Cooperation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F61D8"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4" o:spid="_x0000_s1157" type="#_x0000_t77" style="position:absolute;left:0;text-align:left;margin-left:155.3pt;margin-top:10.55pt;width:146.45pt;height:68.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" adj="7565,,2539" fillcolor="#4472c4 [3204]" strokecolor="#1f3763 [1604]" strokeweight="1pt">
                <v:textbox>
                  <w:txbxContent>
                    <w:p w14:paraId="32085948" w14:textId="77777777" w:rsidR="004F638C" w:rsidRDefault="004F638C" w:rsidP="00563F02">
                      <w:pPr>
                        <w:jc w:val="center"/>
                      </w:pPr>
                      <w:r w:rsidRPr="00B91D5A">
                        <w:t>Evaluation of the Cooperation Framework</w:t>
                      </w:r>
                    </w:p>
                  </w:txbxContent>
                </v:textbox>
              </v:shape>
            </w:pict>
          </mc:Fallback>
        </mc:AlternateContent>
      </w:r>
      <w:r w:rsidRPr="0082306A">
        <w:rPr>
          <w:rFonts w:asciiTheme="minorHAnsi" w:hAnsiTheme="minorHAnsi" w:cs="Calibri"/>
          <w:noProof/>
          <w:sz w:val="22"/>
          <w:szCs w:val="22"/>
        </w:rPr>
        <mc:AlternateContent>
          <mc:Choice Requires="wps">
            <w:drawing>
              <wp:anchor distT="0" distB="0" distL="114300" distR="114300" simplePos="0" relativeHeight="251658240" behindDoc="0" locked="0" layoutInCell="1" allowOverlap="1" wp14:anchorId="532639ED" wp14:editId="7C8908E5">
                <wp:simplePos x="0" y="0"/>
                <wp:positionH relativeFrom="column">
                  <wp:posOffset>87464</wp:posOffset>
                </wp:positionH>
                <wp:positionV relativeFrom="paragraph">
                  <wp:posOffset>71036</wp:posOffset>
                </wp:positionV>
                <wp:extent cx="1081377" cy="1248355"/>
                <wp:effectExtent l="0" t="0" r="24130" b="47625"/>
                <wp:wrapNone/>
                <wp:docPr id="1" name="Down Arrow Callout 1"/>
                <wp:cNvGraphicFramePr/>
                <a:graphic xmlns:a="http://schemas.openxmlformats.org/drawingml/2006/main">
                  <a:graphicData uri="http://schemas.microsoft.com/office/word/2010/wordprocessingShape">
                    <wps:wsp>
                      <wps:cNvSpPr/>
                      <wps:spPr>
                        <a:xfrm>
                          <a:off x="0" y="0"/>
                          <a:ext cx="1081377" cy="1248355"/>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9D7E92" w14:textId="77777777" w:rsidR="004F638C" w:rsidRDefault="004F638C" w:rsidP="00563F02">
                            <w:pPr>
                              <w:jc w:val="center"/>
                            </w:pPr>
                            <w:r>
                              <w:t>Adaptive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2639E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158" type="#_x0000_t80" style="position:absolute;left:0;text-align:left;margin-left:6.9pt;margin-top:5.6pt;width:85.15pt;height:98.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" adj="14035,,16922" fillcolor="#4472c4 [3204]" strokecolor="#1f3763 [1604]" strokeweight="1pt">
                <v:textbox>
                  <w:txbxContent>
                    <w:p w14:paraId="4B9D7E92" w14:textId="77777777" w:rsidR="004F638C" w:rsidRDefault="004F638C" w:rsidP="00563F02">
                      <w:pPr>
                        <w:jc w:val="center"/>
                      </w:pPr>
                      <w:r>
                        <w:t>Adaptive learning</w:t>
                      </w:r>
                    </w:p>
                  </w:txbxContent>
                </v:textbox>
              </v:shape>
            </w:pict>
          </mc:Fallback>
        </mc:AlternateContent>
      </w:r>
    </w:p>
    <w:p w14:paraId="1D79E779" w14:textId="77777777" w:rsidR="00563F02" w:rsidRPr="0082306A" w:rsidRDefault="00563F02" w:rsidP="00C92F63">
      <w:pPr>
        <w:pStyle w:val="paragraph"/>
        <w:spacing w:before="0" w:beforeAutospacing="0" w:after="0" w:afterAutospacing="0"/>
        <w:jc w:val="both"/>
        <w:textAlignment w:val="baseline"/>
        <w:rPr>
          <w:rStyle w:val="eop"/>
          <w:rFonts w:asciiTheme="minorHAnsi" w:hAnsiTheme="minorHAnsi" w:cs="Calibri"/>
          <w:sz w:val="22"/>
          <w:szCs w:val="22"/>
        </w:rPr>
      </w:pPr>
    </w:p>
    <w:p w14:paraId="68B1C108" w14:textId="77777777" w:rsidR="00563F02" w:rsidRPr="0082306A" w:rsidRDefault="00563F02" w:rsidP="00C92F63">
      <w:pPr>
        <w:pStyle w:val="paragraph"/>
        <w:spacing w:before="0" w:beforeAutospacing="0" w:after="0" w:afterAutospacing="0"/>
        <w:jc w:val="both"/>
        <w:textAlignment w:val="baseline"/>
        <w:rPr>
          <w:rStyle w:val="eop"/>
          <w:rFonts w:asciiTheme="minorHAnsi" w:hAnsiTheme="minorHAnsi" w:cs="Calibri"/>
          <w:sz w:val="22"/>
          <w:szCs w:val="22"/>
        </w:rPr>
      </w:pPr>
    </w:p>
    <w:p w14:paraId="064732F7" w14:textId="77777777" w:rsidR="00563F02" w:rsidRPr="0082306A" w:rsidRDefault="00563F02" w:rsidP="00C92F63">
      <w:pPr>
        <w:pStyle w:val="paragraph"/>
        <w:spacing w:before="0" w:beforeAutospacing="0" w:after="0" w:afterAutospacing="0"/>
        <w:jc w:val="both"/>
        <w:textAlignment w:val="baseline"/>
        <w:rPr>
          <w:rStyle w:val="eop"/>
          <w:rFonts w:asciiTheme="minorHAnsi" w:hAnsiTheme="minorHAnsi" w:cs="Calibri"/>
          <w:sz w:val="22"/>
          <w:szCs w:val="22"/>
        </w:rPr>
      </w:pPr>
    </w:p>
    <w:p w14:paraId="747AE626" w14:textId="77777777" w:rsidR="00563F02" w:rsidRPr="0082306A" w:rsidRDefault="00563F02" w:rsidP="00C92F63">
      <w:pPr>
        <w:pStyle w:val="paragraph"/>
        <w:spacing w:before="0" w:beforeAutospacing="0" w:after="0" w:afterAutospacing="0"/>
        <w:jc w:val="both"/>
        <w:textAlignment w:val="baseline"/>
        <w:rPr>
          <w:rStyle w:val="eop"/>
          <w:rFonts w:asciiTheme="minorHAnsi" w:hAnsiTheme="minorHAnsi" w:cs="Calibri"/>
          <w:sz w:val="22"/>
          <w:szCs w:val="22"/>
        </w:rPr>
      </w:pPr>
    </w:p>
    <w:p w14:paraId="29DC3764" w14:textId="77777777" w:rsidR="00563F02" w:rsidRPr="0082306A" w:rsidRDefault="00563F02" w:rsidP="00C92F63">
      <w:pPr>
        <w:pStyle w:val="paragraph"/>
        <w:spacing w:before="0" w:beforeAutospacing="0" w:after="0" w:afterAutospacing="0"/>
        <w:jc w:val="both"/>
        <w:textAlignment w:val="baseline"/>
        <w:rPr>
          <w:rStyle w:val="eop"/>
          <w:rFonts w:asciiTheme="minorHAnsi" w:hAnsiTheme="minorHAnsi" w:cs="Calibri"/>
          <w:sz w:val="22"/>
          <w:szCs w:val="22"/>
        </w:rPr>
      </w:pPr>
    </w:p>
    <w:p w14:paraId="0045CD46" w14:textId="77777777" w:rsidR="00563F02" w:rsidRPr="0082306A" w:rsidRDefault="00563F02" w:rsidP="00C92F63">
      <w:pPr>
        <w:pStyle w:val="paragraph"/>
        <w:spacing w:before="0" w:beforeAutospacing="0" w:after="0" w:afterAutospacing="0"/>
        <w:jc w:val="both"/>
        <w:textAlignment w:val="baseline"/>
        <w:rPr>
          <w:rStyle w:val="eop"/>
          <w:rFonts w:asciiTheme="minorHAnsi" w:hAnsiTheme="minorHAnsi" w:cs="Calibri"/>
          <w:sz w:val="22"/>
          <w:szCs w:val="22"/>
        </w:rPr>
      </w:pPr>
    </w:p>
    <w:p w14:paraId="10E0B705" w14:textId="77777777" w:rsidR="00563F02" w:rsidRPr="0082306A" w:rsidRDefault="00563F02" w:rsidP="00C92F63">
      <w:pPr>
        <w:pStyle w:val="paragraph"/>
        <w:spacing w:before="0" w:beforeAutospacing="0" w:after="0" w:afterAutospacing="0"/>
        <w:jc w:val="both"/>
        <w:textAlignment w:val="baseline"/>
        <w:rPr>
          <w:rStyle w:val="eop"/>
          <w:rFonts w:asciiTheme="minorHAnsi" w:hAnsiTheme="minorHAnsi" w:cs="Calibri"/>
          <w:sz w:val="22"/>
          <w:szCs w:val="22"/>
        </w:rPr>
      </w:pPr>
      <w:r w:rsidRPr="0082306A">
        <w:rPr>
          <w:rFonts w:asciiTheme="minorHAnsi" w:hAnsiTheme="minorHAnsi" w:cs="Calibri"/>
          <w:noProof/>
          <w:sz w:val="22"/>
          <w:szCs w:val="22"/>
        </w:rPr>
        <mc:AlternateContent>
          <mc:Choice Requires="wps">
            <w:drawing>
              <wp:anchor distT="0" distB="0" distL="114300" distR="114300" simplePos="0" relativeHeight="251658242" behindDoc="0" locked="0" layoutInCell="1" allowOverlap="1" wp14:anchorId="30272431" wp14:editId="68A42DF6">
                <wp:simplePos x="0" y="0"/>
                <wp:positionH relativeFrom="column">
                  <wp:posOffset>2297430</wp:posOffset>
                </wp:positionH>
                <wp:positionV relativeFrom="paragraph">
                  <wp:posOffset>22198</wp:posOffset>
                </wp:positionV>
                <wp:extent cx="1534160" cy="1152331"/>
                <wp:effectExtent l="0" t="19050" r="27940" b="10160"/>
                <wp:wrapNone/>
                <wp:docPr id="3" name="Up Arrow Callout 3"/>
                <wp:cNvGraphicFramePr/>
                <a:graphic xmlns:a="http://schemas.openxmlformats.org/drawingml/2006/main">
                  <a:graphicData uri="http://schemas.microsoft.com/office/word/2010/wordprocessingShape">
                    <wps:wsp>
                      <wps:cNvSpPr/>
                      <wps:spPr>
                        <a:xfrm>
                          <a:off x="0" y="0"/>
                          <a:ext cx="1534160" cy="1152331"/>
                        </a:xfrm>
                        <a:prstGeom prst="up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CE0122" w14:textId="77777777" w:rsidR="004F638C" w:rsidRDefault="004F638C" w:rsidP="00563F02">
                            <w:pPr>
                              <w:jc w:val="center"/>
                            </w:pPr>
                            <w:r>
                              <w:rPr>
                                <w:rStyle w:val="eop"/>
                                <w:rFonts w:ascii="Calibri" w:hAnsi="Calibri" w:cs="Calibri"/>
                              </w:rPr>
                              <w:t>Reporting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72431"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3" o:spid="_x0000_s1159" type="#_x0000_t79" style="position:absolute;left:0;text-align:left;margin-left:180.9pt;margin-top:1.75pt;width:120.8pt;height:9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" adj="7565,6744,5400,8772" fillcolor="#4472c4 [3204]" strokecolor="#1f3763 [1604]" strokeweight="1pt">
                <v:textbox>
                  <w:txbxContent>
                    <w:p w14:paraId="45CE0122" w14:textId="77777777" w:rsidR="004F638C" w:rsidRDefault="004F638C" w:rsidP="00563F02">
                      <w:pPr>
                        <w:jc w:val="center"/>
                      </w:pPr>
                      <w:r>
                        <w:rPr>
                          <w:rStyle w:val="eop"/>
                          <w:rFonts w:ascii="Calibri" w:hAnsi="Calibri" w:cs="Calibri"/>
                        </w:rPr>
                        <w:t>Reporting</w:t>
                      </w:r>
                    </w:p>
                  </w:txbxContent>
                </v:textbox>
              </v:shape>
            </w:pict>
          </mc:Fallback>
        </mc:AlternateContent>
      </w:r>
    </w:p>
    <w:p w14:paraId="17DA0453" w14:textId="77777777" w:rsidR="00563F02" w:rsidRPr="0082306A" w:rsidRDefault="00563F02" w:rsidP="00C92F63">
      <w:pPr>
        <w:pStyle w:val="paragraph"/>
        <w:spacing w:before="0" w:beforeAutospacing="0" w:after="0" w:afterAutospacing="0"/>
        <w:jc w:val="both"/>
        <w:textAlignment w:val="baseline"/>
        <w:rPr>
          <w:rFonts w:asciiTheme="minorHAnsi" w:hAnsiTheme="minorHAnsi" w:cs="Calibri"/>
          <w:sz w:val="22"/>
          <w:szCs w:val="22"/>
        </w:rPr>
      </w:pPr>
      <w:r w:rsidRPr="0082306A">
        <w:rPr>
          <w:rFonts w:asciiTheme="minorHAnsi" w:hAnsiTheme="minorHAnsi" w:cs="Calibri"/>
          <w:noProof/>
          <w:sz w:val="22"/>
          <w:szCs w:val="22"/>
        </w:rPr>
        <mc:AlternateContent>
          <mc:Choice Requires="wps">
            <w:drawing>
              <wp:anchor distT="0" distB="0" distL="114300" distR="114300" simplePos="0" relativeHeight="251658241" behindDoc="0" locked="0" layoutInCell="1" allowOverlap="1" wp14:anchorId="7D841F1D" wp14:editId="50AA9930">
                <wp:simplePos x="0" y="0"/>
                <wp:positionH relativeFrom="column">
                  <wp:posOffset>94615</wp:posOffset>
                </wp:positionH>
                <wp:positionV relativeFrom="paragraph">
                  <wp:posOffset>9525</wp:posOffset>
                </wp:positionV>
                <wp:extent cx="1764665" cy="953135"/>
                <wp:effectExtent l="0" t="0" r="45085" b="18415"/>
                <wp:wrapNone/>
                <wp:docPr id="2" name="Right Arrow Callout 2"/>
                <wp:cNvGraphicFramePr/>
                <a:graphic xmlns:a="http://schemas.openxmlformats.org/drawingml/2006/main">
                  <a:graphicData uri="http://schemas.microsoft.com/office/word/2010/wordprocessingShape">
                    <wps:wsp>
                      <wps:cNvSpPr/>
                      <wps:spPr>
                        <a:xfrm>
                          <a:off x="0" y="0"/>
                          <a:ext cx="1764665" cy="953135"/>
                        </a:xfrm>
                        <a:prstGeom prs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AD54B7" w14:textId="77777777" w:rsidR="004F638C" w:rsidRDefault="004F638C" w:rsidP="00563F02">
                            <w:pPr>
                              <w:jc w:val="center"/>
                            </w:pPr>
                            <w:r>
                              <w:rPr>
                                <w:rStyle w:val="eop"/>
                                <w:rFonts w:ascii="Calibri" w:hAnsi="Calibri" w:cs="Calibri"/>
                              </w:rPr>
                              <w:t>Implementation, Monitoring and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D841F1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2" o:spid="_x0000_s1160" type="#_x0000_t78" style="position:absolute;left:0;text-align:left;margin-left:7.45pt;margin-top:.75pt;width:138.95pt;height:75.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" adj="14035,,18683" fillcolor="#4472c4 [3204]" strokecolor="#1f3763 [1604]" strokeweight="1pt">
                <v:textbox>
                  <w:txbxContent>
                    <w:p w14:paraId="3FAD54B7" w14:textId="77777777" w:rsidR="004F638C" w:rsidRDefault="004F638C" w:rsidP="00563F02">
                      <w:pPr>
                        <w:jc w:val="center"/>
                      </w:pPr>
                      <w:r>
                        <w:rPr>
                          <w:rStyle w:val="eop"/>
                          <w:rFonts w:ascii="Calibri" w:hAnsi="Calibri" w:cs="Calibri"/>
                        </w:rPr>
                        <w:t>Implementation, Monitoring and Learning</w:t>
                      </w:r>
                    </w:p>
                  </w:txbxContent>
                </v:textbox>
              </v:shape>
            </w:pict>
          </mc:Fallback>
        </mc:AlternateContent>
      </w:r>
    </w:p>
    <w:p w14:paraId="21E4AD44" w14:textId="77777777" w:rsidR="00563F02" w:rsidRPr="0082306A" w:rsidRDefault="00563F02" w:rsidP="00C92F63">
      <w:pPr>
        <w:pStyle w:val="paragraph"/>
        <w:spacing w:before="0" w:beforeAutospacing="0" w:after="0" w:afterAutospacing="0"/>
        <w:jc w:val="both"/>
        <w:textAlignment w:val="baseline"/>
        <w:rPr>
          <w:rFonts w:asciiTheme="minorHAnsi" w:hAnsiTheme="minorHAnsi" w:cs="Calibri"/>
          <w:sz w:val="22"/>
          <w:szCs w:val="22"/>
        </w:rPr>
      </w:pPr>
    </w:p>
    <w:p w14:paraId="5CD7CFD1" w14:textId="77777777" w:rsidR="00563F02" w:rsidRPr="0082306A" w:rsidRDefault="00563F02" w:rsidP="00C92F63">
      <w:pPr>
        <w:pStyle w:val="paragraph"/>
        <w:spacing w:before="0" w:beforeAutospacing="0" w:after="0" w:afterAutospacing="0"/>
        <w:jc w:val="both"/>
        <w:textAlignment w:val="baseline"/>
        <w:rPr>
          <w:rFonts w:asciiTheme="minorHAnsi" w:hAnsiTheme="minorHAnsi" w:cs="Calibri"/>
          <w:sz w:val="22"/>
          <w:szCs w:val="22"/>
        </w:rPr>
      </w:pPr>
    </w:p>
    <w:p w14:paraId="5E4C673B" w14:textId="77777777" w:rsidR="00563F02" w:rsidRPr="0082306A" w:rsidRDefault="00563F02" w:rsidP="00C92F63">
      <w:pPr>
        <w:pStyle w:val="paragraph"/>
        <w:spacing w:before="0" w:beforeAutospacing="0" w:after="0" w:afterAutospacing="0"/>
        <w:jc w:val="both"/>
        <w:textAlignment w:val="baseline"/>
        <w:rPr>
          <w:rFonts w:asciiTheme="minorHAnsi" w:hAnsiTheme="minorHAnsi" w:cs="Calibri"/>
          <w:sz w:val="22"/>
          <w:szCs w:val="22"/>
        </w:rPr>
      </w:pPr>
    </w:p>
    <w:p w14:paraId="34212843" w14:textId="77777777" w:rsidR="00563F02" w:rsidRPr="0082306A" w:rsidRDefault="00563F02" w:rsidP="00C92F63">
      <w:pPr>
        <w:pStyle w:val="paragraph"/>
        <w:spacing w:before="0" w:beforeAutospacing="0" w:after="0" w:afterAutospacing="0"/>
        <w:jc w:val="both"/>
        <w:textAlignment w:val="baseline"/>
        <w:rPr>
          <w:rFonts w:asciiTheme="minorHAnsi" w:hAnsiTheme="minorHAnsi" w:cs="Calibri"/>
          <w:sz w:val="22"/>
          <w:szCs w:val="22"/>
        </w:rPr>
      </w:pPr>
    </w:p>
    <w:p w14:paraId="77126668" w14:textId="77777777" w:rsidR="00563F02" w:rsidRPr="0082306A" w:rsidRDefault="00563F02" w:rsidP="00C92F63">
      <w:pPr>
        <w:pStyle w:val="paragraph"/>
        <w:spacing w:before="0" w:beforeAutospacing="0" w:after="0" w:afterAutospacing="0"/>
        <w:jc w:val="both"/>
        <w:textAlignment w:val="baseline"/>
        <w:rPr>
          <w:rFonts w:asciiTheme="minorHAnsi" w:hAnsiTheme="minorHAnsi" w:cs="Calibri"/>
          <w:sz w:val="22"/>
          <w:szCs w:val="22"/>
        </w:rPr>
      </w:pPr>
    </w:p>
    <w:p w14:paraId="17EF9C58" w14:textId="77777777" w:rsidR="00563F02" w:rsidRPr="0082306A" w:rsidRDefault="00563F02" w:rsidP="00C92F63">
      <w:pPr>
        <w:pStyle w:val="paragraph"/>
        <w:spacing w:before="0" w:beforeAutospacing="0" w:after="0" w:afterAutospacing="0"/>
        <w:jc w:val="both"/>
        <w:textAlignment w:val="baseline"/>
        <w:rPr>
          <w:rFonts w:asciiTheme="minorHAnsi" w:hAnsiTheme="minorHAnsi" w:cs="Calibri"/>
          <w:sz w:val="22"/>
          <w:szCs w:val="22"/>
        </w:rPr>
      </w:pPr>
    </w:p>
    <w:p w14:paraId="5824A517" w14:textId="7AC40FD4" w:rsidR="008F06C4" w:rsidRPr="00C85B9A" w:rsidRDefault="008F06C4" w:rsidP="008F06C4">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The UNSDCF will feature an outcome-based RRF, which will allow an adaptive approach, based on continuous learning and evidence, given the constant flux in the operating environment, and risks as well as shocks at the national, regional and global levels. The adaptive approach will allow </w:t>
      </w:r>
      <w:r w:rsidR="00A3049F">
        <w:rPr>
          <w:rFonts w:ascii="Calibri" w:hAnsi="Calibri" w:cs="Calibri"/>
          <w:sz w:val="22"/>
          <w:szCs w:val="22"/>
        </w:rPr>
        <w:t xml:space="preserve">adjustment of </w:t>
      </w:r>
      <w:r>
        <w:rPr>
          <w:rFonts w:ascii="Calibri" w:hAnsi="Calibri" w:cs="Calibri"/>
          <w:sz w:val="22"/>
          <w:szCs w:val="22"/>
        </w:rPr>
        <w:t>the UNSDC</w:t>
      </w:r>
      <w:r w:rsidR="00A3049F">
        <w:rPr>
          <w:rFonts w:ascii="Calibri" w:hAnsi="Calibri" w:cs="Calibri"/>
          <w:sz w:val="22"/>
          <w:szCs w:val="22"/>
        </w:rPr>
        <w:t xml:space="preserve">F </w:t>
      </w:r>
      <w:r>
        <w:rPr>
          <w:rFonts w:ascii="Calibri" w:hAnsi="Calibri" w:cs="Calibri"/>
          <w:sz w:val="22"/>
          <w:szCs w:val="22"/>
        </w:rPr>
        <w:t xml:space="preserve">such that whilst the Outcome may remain unchanged throughout the duration of the CF period, the outputs and activities may be adjusted to remain relevant whilst maintaining accountability to all the partners. The CF Resources Framework will therefore be developed to reflect the strategic priority area (SPA) only up to the outcome level. The outputs and activities shall be reflected on the joint work plans and agency specific plans as guided by the UNSDCF guidelines. </w:t>
      </w:r>
      <w:r w:rsidRPr="00C85B9A">
        <w:rPr>
          <w:rFonts w:ascii="Calibri" w:hAnsi="Calibri" w:cs="Calibri"/>
          <w:sz w:val="22"/>
          <w:szCs w:val="22"/>
        </w:rPr>
        <w:t xml:space="preserve">Reporting of UNSDCF results will be conducted on annual basis with quarterly monitoring of milestones toward achieving the results, allowing for learning </w:t>
      </w:r>
      <w:r>
        <w:rPr>
          <w:rFonts w:ascii="Calibri" w:hAnsi="Calibri" w:cs="Calibri"/>
          <w:sz w:val="22"/>
          <w:szCs w:val="22"/>
        </w:rPr>
        <w:t xml:space="preserve">and </w:t>
      </w:r>
      <w:r w:rsidRPr="00C85B9A">
        <w:rPr>
          <w:rFonts w:ascii="Calibri" w:hAnsi="Calibri" w:cs="Calibri"/>
          <w:sz w:val="22"/>
          <w:szCs w:val="22"/>
        </w:rPr>
        <w:t>improve</w:t>
      </w:r>
      <w:r>
        <w:rPr>
          <w:rFonts w:ascii="Calibri" w:hAnsi="Calibri" w:cs="Calibri"/>
          <w:sz w:val="22"/>
          <w:szCs w:val="22"/>
        </w:rPr>
        <w:t>ment of the quality of</w:t>
      </w:r>
      <w:r w:rsidRPr="00B26A69">
        <w:rPr>
          <w:rFonts w:ascii="Calibri" w:hAnsi="Calibri" w:cs="Calibri"/>
          <w:sz w:val="22"/>
          <w:szCs w:val="22"/>
        </w:rPr>
        <w:t xml:space="preserve"> implementation. </w:t>
      </w:r>
      <w:r>
        <w:rPr>
          <w:rFonts w:ascii="Calibri" w:hAnsi="Calibri" w:cs="Calibri"/>
          <w:sz w:val="22"/>
          <w:szCs w:val="22"/>
        </w:rPr>
        <w:t>A comprehensive Results and Resources framework with baselines, means of verification and annual targets, and aligned with national and SDGs priorities and approved by the UNCT,</w:t>
      </w:r>
      <w:r w:rsidRPr="008F06C4">
        <w:rPr>
          <w:rFonts w:ascii="Calibri" w:hAnsi="Calibri" w:cs="Calibri"/>
          <w:sz w:val="22"/>
          <w:szCs w:val="22"/>
        </w:rPr>
        <w:t xml:space="preserve"> </w:t>
      </w:r>
      <w:r>
        <w:rPr>
          <w:rFonts w:ascii="Calibri" w:hAnsi="Calibri" w:cs="Calibri"/>
          <w:sz w:val="22"/>
          <w:szCs w:val="22"/>
        </w:rPr>
        <w:t xml:space="preserve">will be developed.  Any adjustment of annual results will be conducted in consultation with all agencies and implementing partners prior to endorsement. </w:t>
      </w:r>
      <w:r w:rsidRPr="00B26A69">
        <w:rPr>
          <w:rFonts w:ascii="Calibri" w:hAnsi="Calibri" w:cs="Calibri"/>
          <w:sz w:val="22"/>
          <w:szCs w:val="22"/>
        </w:rPr>
        <w:t xml:space="preserve">An independent evaluation of the </w:t>
      </w:r>
      <w:r>
        <w:rPr>
          <w:rFonts w:ascii="Calibri" w:hAnsi="Calibri" w:cs="Calibri"/>
          <w:sz w:val="22"/>
          <w:szCs w:val="22"/>
        </w:rPr>
        <w:t>c</w:t>
      </w:r>
      <w:r w:rsidRPr="00C85B9A">
        <w:rPr>
          <w:rFonts w:ascii="Calibri" w:hAnsi="Calibri" w:cs="Calibri"/>
          <w:sz w:val="22"/>
          <w:szCs w:val="22"/>
        </w:rPr>
        <w:t>ooperation fr</w:t>
      </w:r>
      <w:r w:rsidRPr="00B26A69">
        <w:rPr>
          <w:rFonts w:ascii="Calibri" w:hAnsi="Calibri" w:cs="Calibri"/>
          <w:sz w:val="22"/>
          <w:szCs w:val="22"/>
        </w:rPr>
        <w:t xml:space="preserve">amework will be </w:t>
      </w:r>
      <w:r>
        <w:rPr>
          <w:rFonts w:ascii="Calibri" w:hAnsi="Calibri" w:cs="Calibri"/>
          <w:sz w:val="22"/>
          <w:szCs w:val="22"/>
        </w:rPr>
        <w:t xml:space="preserve">conducted towards the end of the cooperation framework cycle (2024), and lessons learnt will inform the development of the next cycle of the framework. </w:t>
      </w:r>
    </w:p>
    <w:p w14:paraId="10DE44EA" w14:textId="77777777" w:rsidR="008F06C4" w:rsidRDefault="008F06C4" w:rsidP="008F06C4">
      <w:pPr>
        <w:pStyle w:val="paragraph"/>
        <w:spacing w:before="0" w:beforeAutospacing="0" w:after="0" w:afterAutospacing="0"/>
        <w:textAlignment w:val="baseline"/>
        <w:rPr>
          <w:rFonts w:ascii="Calibri" w:hAnsi="Calibri" w:cs="Calibri"/>
          <w:sz w:val="22"/>
          <w:szCs w:val="22"/>
        </w:rPr>
      </w:pPr>
    </w:p>
    <w:p w14:paraId="3A068B84" w14:textId="77777777" w:rsidR="008F06C4" w:rsidRPr="001220FF" w:rsidRDefault="008F06C4" w:rsidP="008F06C4">
      <w:pPr>
        <w:pStyle w:val="paragraph"/>
        <w:spacing w:before="0" w:beforeAutospacing="0" w:after="0" w:afterAutospacing="0"/>
        <w:ind w:left="720"/>
        <w:textAlignment w:val="baseline"/>
        <w:rPr>
          <w:rStyle w:val="eop"/>
          <w:rFonts w:ascii="Calibri" w:hAnsi="Calibri" w:cs="Calibri"/>
          <w:b/>
          <w:sz w:val="22"/>
          <w:szCs w:val="22"/>
        </w:rPr>
      </w:pPr>
      <w:r w:rsidRPr="001220FF">
        <w:rPr>
          <w:rStyle w:val="normaltextrun"/>
          <w:rFonts w:ascii="Calibri" w:hAnsi="Calibri" w:cs="Calibri"/>
          <w:b/>
          <w:sz w:val="22"/>
          <w:szCs w:val="22"/>
        </w:rPr>
        <w:t>4.1.1. Risks and opportunities</w:t>
      </w:r>
      <w:r w:rsidRPr="001220FF">
        <w:rPr>
          <w:rStyle w:val="eop"/>
          <w:rFonts w:ascii="Calibri" w:hAnsi="Calibri" w:cs="Calibri"/>
          <w:b/>
          <w:sz w:val="22"/>
          <w:szCs w:val="22"/>
        </w:rPr>
        <w:t> </w:t>
      </w:r>
    </w:p>
    <w:p w14:paraId="28231DDF" w14:textId="77777777" w:rsidR="008F06C4" w:rsidRDefault="008F06C4" w:rsidP="008F06C4">
      <w:pPr>
        <w:pStyle w:val="paragraph"/>
        <w:spacing w:before="0" w:beforeAutospacing="0" w:after="0" w:afterAutospacing="0"/>
        <w:jc w:val="both"/>
        <w:textAlignment w:val="baseline"/>
        <w:rPr>
          <w:rFonts w:ascii="Calibri" w:hAnsi="Calibri" w:cs="Calibri"/>
          <w:sz w:val="22"/>
          <w:szCs w:val="22"/>
        </w:rPr>
      </w:pPr>
    </w:p>
    <w:p w14:paraId="663DC276" w14:textId="127B42DF" w:rsidR="008F06C4" w:rsidRDefault="008F06C4" w:rsidP="008F06C4">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The UNSDCF will, through coordination and leadership of the RC and UNCT, have a risk and opportunities strategy. Formal risks analysis shall be conducted to aid in managing the risks and threats as well as </w:t>
      </w:r>
      <w:r w:rsidRPr="001220FF">
        <w:rPr>
          <w:rFonts w:ascii="Calibri" w:hAnsi="Calibri" w:cs="Calibri"/>
          <w:sz w:val="22"/>
          <w:szCs w:val="22"/>
        </w:rPr>
        <w:t>identifying and capitalizing on opportunities</w:t>
      </w:r>
      <w:r>
        <w:rPr>
          <w:rFonts w:ascii="Calibri" w:hAnsi="Calibri" w:cs="Calibri"/>
          <w:sz w:val="22"/>
          <w:szCs w:val="22"/>
        </w:rPr>
        <w:t xml:space="preserve"> through turning some of the identified risks into opportunities for achieving the cooperation framework outcomes and sustainable development goals.</w:t>
      </w:r>
    </w:p>
    <w:p w14:paraId="1DC11F3C" w14:textId="77777777" w:rsidR="008F06C4" w:rsidRDefault="008F06C4" w:rsidP="008F06C4">
      <w:pPr>
        <w:pStyle w:val="paragraph"/>
        <w:spacing w:before="0" w:beforeAutospacing="0" w:after="0" w:afterAutospacing="0"/>
        <w:jc w:val="both"/>
        <w:textAlignment w:val="baseline"/>
        <w:rPr>
          <w:rFonts w:ascii="Calibri" w:hAnsi="Calibri" w:cs="Calibri"/>
          <w:sz w:val="22"/>
          <w:szCs w:val="22"/>
        </w:rPr>
      </w:pPr>
    </w:p>
    <w:p w14:paraId="6A5A0986" w14:textId="3942804C" w:rsidR="008F06C4" w:rsidRDefault="008F06C4" w:rsidP="008F06C4">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The COVID-19 pandemic, during which t</w:t>
      </w:r>
      <w:r w:rsidRPr="00973463">
        <w:rPr>
          <w:rFonts w:ascii="Calibri" w:hAnsi="Calibri" w:cs="Calibri"/>
          <w:sz w:val="22"/>
          <w:szCs w:val="22"/>
        </w:rPr>
        <w:t>he UNSDCF was developed</w:t>
      </w:r>
      <w:r>
        <w:rPr>
          <w:rFonts w:ascii="Calibri" w:hAnsi="Calibri" w:cs="Calibri"/>
          <w:sz w:val="22"/>
          <w:szCs w:val="22"/>
        </w:rPr>
        <w:t>,</w:t>
      </w:r>
      <w:r w:rsidRPr="00973463">
        <w:rPr>
          <w:rFonts w:ascii="Calibri" w:hAnsi="Calibri" w:cs="Calibri"/>
          <w:sz w:val="22"/>
          <w:szCs w:val="22"/>
        </w:rPr>
        <w:t xml:space="preserve"> </w:t>
      </w:r>
      <w:r>
        <w:rPr>
          <w:rFonts w:ascii="Calibri" w:hAnsi="Calibri" w:cs="Calibri"/>
          <w:sz w:val="22"/>
          <w:szCs w:val="22"/>
        </w:rPr>
        <w:t>has negative social and economic impacts on Eswatini’s economy and society. The magnitude of these impacts on socio-economic indicators has not yet been measured</w:t>
      </w:r>
      <w:r w:rsidR="00F31D1B">
        <w:rPr>
          <w:rFonts w:ascii="Calibri" w:hAnsi="Calibri" w:cs="Calibri"/>
          <w:sz w:val="22"/>
          <w:szCs w:val="22"/>
        </w:rPr>
        <w:t>;</w:t>
      </w:r>
      <w:r>
        <w:rPr>
          <w:rFonts w:ascii="Calibri" w:hAnsi="Calibri" w:cs="Calibri"/>
          <w:sz w:val="22"/>
          <w:szCs w:val="22"/>
        </w:rPr>
        <w:t xml:space="preserve"> and it is anticipated that the current UNSDCF baselines may be misrepresented as a result of the COVID-19 pandemic, particularly poverty indicators. </w:t>
      </w:r>
    </w:p>
    <w:p w14:paraId="1B2C3FA9" w14:textId="77777777" w:rsidR="008F06C4" w:rsidRDefault="008F06C4" w:rsidP="008F06C4">
      <w:pPr>
        <w:pStyle w:val="paragraph"/>
        <w:spacing w:before="0" w:beforeAutospacing="0" w:after="0" w:afterAutospacing="0"/>
        <w:jc w:val="both"/>
        <w:textAlignment w:val="baseline"/>
        <w:rPr>
          <w:rFonts w:ascii="Calibri" w:hAnsi="Calibri" w:cs="Calibri"/>
          <w:sz w:val="22"/>
          <w:szCs w:val="22"/>
        </w:rPr>
      </w:pPr>
    </w:p>
    <w:p w14:paraId="1F5C3397" w14:textId="55A8BAC4" w:rsidR="008F06C4" w:rsidRDefault="008F06C4" w:rsidP="008F06C4">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The Government of Eswatini has projected a 6% decline </w:t>
      </w:r>
      <w:r w:rsidR="00F31D1B">
        <w:rPr>
          <w:rFonts w:ascii="Calibri" w:hAnsi="Calibri" w:cs="Calibri"/>
          <w:sz w:val="22"/>
          <w:szCs w:val="22"/>
        </w:rPr>
        <w:t xml:space="preserve">in </w:t>
      </w:r>
      <w:r>
        <w:rPr>
          <w:rFonts w:ascii="Calibri" w:hAnsi="Calibri" w:cs="Calibri"/>
          <w:sz w:val="22"/>
          <w:szCs w:val="22"/>
        </w:rPr>
        <w:t>economic growth due to COVID-19</w:t>
      </w:r>
      <w:r w:rsidR="00F31D1B">
        <w:rPr>
          <w:rFonts w:ascii="Calibri" w:hAnsi="Calibri" w:cs="Calibri"/>
          <w:sz w:val="22"/>
          <w:szCs w:val="22"/>
        </w:rPr>
        <w:t xml:space="preserve">; and this would likely affect </w:t>
      </w:r>
      <w:r w:rsidR="00C531D1">
        <w:rPr>
          <w:rFonts w:ascii="Calibri" w:hAnsi="Calibri" w:cs="Calibri"/>
          <w:sz w:val="22"/>
          <w:szCs w:val="22"/>
        </w:rPr>
        <w:t>UNSDCF implementation</w:t>
      </w:r>
      <w:r>
        <w:rPr>
          <w:rFonts w:ascii="Calibri" w:hAnsi="Calibri" w:cs="Calibri"/>
          <w:sz w:val="22"/>
          <w:szCs w:val="22"/>
        </w:rPr>
        <w:t xml:space="preserve"> </w:t>
      </w:r>
      <w:r w:rsidR="00F31D1B">
        <w:rPr>
          <w:rFonts w:ascii="Calibri" w:hAnsi="Calibri" w:cs="Calibri"/>
          <w:sz w:val="22"/>
          <w:szCs w:val="22"/>
        </w:rPr>
        <w:t xml:space="preserve">and </w:t>
      </w:r>
      <w:r w:rsidR="0027337A">
        <w:rPr>
          <w:rFonts w:ascii="Calibri" w:hAnsi="Calibri" w:cs="Calibri"/>
          <w:sz w:val="22"/>
          <w:szCs w:val="22"/>
        </w:rPr>
        <w:t xml:space="preserve">its planned </w:t>
      </w:r>
      <w:r w:rsidR="00F31D1B">
        <w:rPr>
          <w:rFonts w:ascii="Calibri" w:hAnsi="Calibri" w:cs="Calibri"/>
          <w:sz w:val="22"/>
          <w:szCs w:val="22"/>
        </w:rPr>
        <w:t xml:space="preserve">achievements.  </w:t>
      </w:r>
      <w:r>
        <w:rPr>
          <w:rFonts w:ascii="Calibri" w:hAnsi="Calibri" w:cs="Calibri"/>
          <w:sz w:val="22"/>
          <w:szCs w:val="22"/>
        </w:rPr>
        <w:t xml:space="preserve">The </w:t>
      </w:r>
      <w:r w:rsidR="001D08B9">
        <w:rPr>
          <w:rFonts w:ascii="Calibri" w:hAnsi="Calibri" w:cs="Calibri"/>
          <w:sz w:val="22"/>
          <w:szCs w:val="22"/>
        </w:rPr>
        <w:t>CF</w:t>
      </w:r>
      <w:r>
        <w:rPr>
          <w:rFonts w:ascii="Calibri" w:hAnsi="Calibri" w:cs="Calibri"/>
          <w:sz w:val="22"/>
          <w:szCs w:val="22"/>
        </w:rPr>
        <w:t xml:space="preserve"> is linked to the National Development Plan ending in 2023, and </w:t>
      </w:r>
      <w:r w:rsidR="00F31D1B">
        <w:rPr>
          <w:rFonts w:ascii="Calibri" w:hAnsi="Calibri" w:cs="Calibri"/>
          <w:sz w:val="22"/>
          <w:szCs w:val="22"/>
        </w:rPr>
        <w:t>there is</w:t>
      </w:r>
      <w:r>
        <w:rPr>
          <w:rFonts w:ascii="Calibri" w:hAnsi="Calibri" w:cs="Calibri"/>
          <w:sz w:val="22"/>
          <w:szCs w:val="22"/>
        </w:rPr>
        <w:t xml:space="preserve"> a risk of misalignment beyond this period should government priorities change and focus more on economic recovery. </w:t>
      </w:r>
      <w:r w:rsidR="00484D91">
        <w:rPr>
          <w:rFonts w:ascii="Calibri" w:hAnsi="Calibri" w:cs="Calibri"/>
          <w:sz w:val="22"/>
          <w:szCs w:val="22"/>
        </w:rPr>
        <w:t xml:space="preserve">  </w:t>
      </w:r>
      <w:r w:rsidR="00484D91">
        <w:rPr>
          <w:rFonts w:asciiTheme="minorHAnsi" w:hAnsiTheme="minorHAnsi" w:cs="Calibri"/>
          <w:sz w:val="22"/>
          <w:szCs w:val="22"/>
        </w:rPr>
        <w:t>An outcome-based CF, with a limited number of priorities and outcomes, allows more programmatic flexibility and thereby reduces this risk.</w:t>
      </w:r>
    </w:p>
    <w:p w14:paraId="2F33E60C" w14:textId="77777777" w:rsidR="008F06C4" w:rsidRDefault="008F06C4" w:rsidP="008F06C4">
      <w:pPr>
        <w:pStyle w:val="paragraph"/>
        <w:spacing w:before="0" w:beforeAutospacing="0" w:after="0" w:afterAutospacing="0"/>
        <w:jc w:val="both"/>
        <w:textAlignment w:val="baseline"/>
        <w:rPr>
          <w:rFonts w:ascii="Calibri" w:hAnsi="Calibri" w:cs="Calibri"/>
          <w:sz w:val="22"/>
          <w:szCs w:val="22"/>
        </w:rPr>
      </w:pPr>
    </w:p>
    <w:p w14:paraId="750D2B0E" w14:textId="77777777" w:rsidR="008F06C4" w:rsidRDefault="008F06C4" w:rsidP="008F06C4">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The Government of Eswatini and UNCT are accountable for the attainment of the SDGs and are committed to support the priorities identified in the UNSDCF. This provides an opportunity for adequate financing and coordination for success. </w:t>
      </w:r>
    </w:p>
    <w:p w14:paraId="1539A9FB" w14:textId="77777777" w:rsidR="008F06C4" w:rsidRDefault="008F06C4" w:rsidP="008F06C4">
      <w:pPr>
        <w:pStyle w:val="paragraph"/>
        <w:spacing w:before="0" w:beforeAutospacing="0" w:after="0" w:afterAutospacing="0"/>
        <w:jc w:val="both"/>
        <w:textAlignment w:val="baseline"/>
        <w:rPr>
          <w:rFonts w:ascii="Calibri" w:hAnsi="Calibri" w:cs="Calibri"/>
          <w:sz w:val="22"/>
          <w:szCs w:val="22"/>
        </w:rPr>
      </w:pPr>
    </w:p>
    <w:p w14:paraId="603AB941" w14:textId="3F393AF5" w:rsidR="008F06C4" w:rsidRDefault="008F06C4" w:rsidP="008F06C4">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Frequent monitoring and tracking of the risks and identification of solutions in collaboration and dialogue with Government of Eswatini, social partners (organized business and labour) and other development partners working in the country is key to mitigate anticipated risks and adapting</w:t>
      </w:r>
      <w:r w:rsidR="00F31D1B">
        <w:rPr>
          <w:rFonts w:ascii="Calibri" w:hAnsi="Calibri" w:cs="Calibri"/>
          <w:sz w:val="22"/>
          <w:szCs w:val="22"/>
        </w:rPr>
        <w:t xml:space="preserve"> and contributing</w:t>
      </w:r>
      <w:r>
        <w:rPr>
          <w:rFonts w:ascii="Calibri" w:hAnsi="Calibri" w:cs="Calibri"/>
          <w:sz w:val="22"/>
          <w:szCs w:val="22"/>
        </w:rPr>
        <w:t xml:space="preserve"> to change. </w:t>
      </w:r>
    </w:p>
    <w:p w14:paraId="47E1DFDC" w14:textId="77777777" w:rsidR="008F06C4" w:rsidRPr="001220FF" w:rsidRDefault="008F06C4" w:rsidP="008F06C4">
      <w:pPr>
        <w:pStyle w:val="paragraph"/>
        <w:spacing w:before="0" w:beforeAutospacing="0" w:after="0" w:afterAutospacing="0"/>
        <w:jc w:val="both"/>
        <w:textAlignment w:val="baseline"/>
        <w:rPr>
          <w:rFonts w:ascii="Calibri" w:hAnsi="Calibri" w:cs="Calibri"/>
          <w:sz w:val="22"/>
          <w:szCs w:val="22"/>
        </w:rPr>
      </w:pPr>
    </w:p>
    <w:p w14:paraId="3F55CE51" w14:textId="77777777" w:rsidR="008F06C4" w:rsidRDefault="008F06C4" w:rsidP="008F06C4">
      <w:pPr>
        <w:pStyle w:val="paragraph"/>
        <w:spacing w:before="0" w:beforeAutospacing="0" w:after="0" w:afterAutospacing="0"/>
        <w:ind w:left="720"/>
        <w:textAlignment w:val="baseline"/>
        <w:rPr>
          <w:rFonts w:ascii="Calibri" w:hAnsi="Calibri" w:cs="Calibri"/>
          <w:sz w:val="22"/>
          <w:szCs w:val="22"/>
        </w:rPr>
      </w:pPr>
    </w:p>
    <w:p w14:paraId="59D8D9A2" w14:textId="77777777" w:rsidR="008F06C4" w:rsidRPr="00BD1FD6" w:rsidRDefault="008F06C4" w:rsidP="008F06C4">
      <w:pPr>
        <w:pStyle w:val="paragraph"/>
        <w:spacing w:before="0" w:beforeAutospacing="0" w:after="0" w:afterAutospacing="0"/>
        <w:ind w:left="720"/>
        <w:textAlignment w:val="baseline"/>
        <w:rPr>
          <w:rStyle w:val="normaltextrun"/>
          <w:rFonts w:ascii="Calibri" w:hAnsi="Calibri" w:cs="Calibri"/>
          <w:b/>
          <w:sz w:val="22"/>
          <w:szCs w:val="22"/>
        </w:rPr>
      </w:pPr>
      <w:r w:rsidRPr="00BD1FD6">
        <w:rPr>
          <w:rStyle w:val="normaltextrun"/>
          <w:rFonts w:ascii="Calibri" w:hAnsi="Calibri" w:cs="Calibri"/>
          <w:b/>
          <w:sz w:val="22"/>
          <w:szCs w:val="22"/>
        </w:rPr>
        <w:t>4.1.2. Cooperation Framework review and reporting </w:t>
      </w:r>
    </w:p>
    <w:p w14:paraId="6F21FE61" w14:textId="119791C3" w:rsidR="008F06C4" w:rsidRDefault="008F06C4" w:rsidP="008F06C4">
      <w:pPr>
        <w:pStyle w:val="paragraph"/>
        <w:spacing w:before="0" w:beforeAutospacing="0" w:after="0" w:afterAutospacing="0"/>
        <w:jc w:val="both"/>
        <w:textAlignment w:val="baseline"/>
        <w:rPr>
          <w:rStyle w:val="eop"/>
          <w:rFonts w:ascii="Calibri" w:hAnsi="Calibri" w:cs="Calibri"/>
          <w:sz w:val="22"/>
          <w:szCs w:val="22"/>
        </w:rPr>
      </w:pPr>
      <w:r>
        <w:rPr>
          <w:rFonts w:ascii="Calibri" w:hAnsi="Calibri" w:cs="Calibri"/>
          <w:sz w:val="22"/>
          <w:szCs w:val="22"/>
        </w:rPr>
        <w:t>The development of UNSDCF was informed by the CCA which highlighted key bottlenecks facing Eswatini. The CCA was undertaken every five years prior to the development of the UNSDCF, however, the CCA is now an evolving document that is to be updated regularly based on availability and changes of national key information.</w:t>
      </w:r>
      <w:r>
        <w:rPr>
          <w:rStyle w:val="eop"/>
          <w:rFonts w:ascii="Calibri" w:hAnsi="Calibri" w:cs="Calibri"/>
          <w:sz w:val="22"/>
          <w:szCs w:val="22"/>
        </w:rPr>
        <w:t> </w:t>
      </w:r>
    </w:p>
    <w:p w14:paraId="7EBFA7A0" w14:textId="77777777" w:rsidR="00022DCF" w:rsidRDefault="00022DCF" w:rsidP="008F06C4">
      <w:pPr>
        <w:pStyle w:val="paragraph"/>
        <w:spacing w:before="0" w:beforeAutospacing="0" w:after="0" w:afterAutospacing="0"/>
        <w:jc w:val="both"/>
        <w:textAlignment w:val="baseline"/>
        <w:rPr>
          <w:rStyle w:val="eop"/>
          <w:rFonts w:ascii="Calibri" w:hAnsi="Calibri" w:cs="Calibri"/>
          <w:sz w:val="22"/>
          <w:szCs w:val="22"/>
        </w:rPr>
      </w:pPr>
    </w:p>
    <w:p w14:paraId="0628C9FA" w14:textId="77777777" w:rsidR="008F06C4" w:rsidRDefault="008F06C4" w:rsidP="008F06C4">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Reporting of UNSDCF will be undertaken annually in collaboration with the Government of Eswatini, led by the led by Results groups with technical guidance of the monitoring and evaluation group and the programme policy support group (PPSG). The report will include progress on results achieved risks, threats and opportunities emerging from achieving SDGs; resources leveraged for financing SDGs in the country; resources mobilized and delivered for implementation. The report will feed into the Government of Eswatini end of year plans and will also inform periodic reporting on SDGs by the country.</w:t>
      </w:r>
    </w:p>
    <w:p w14:paraId="65D91D50" w14:textId="77777777" w:rsidR="008F06C4" w:rsidRDefault="008F06C4" w:rsidP="008F06C4">
      <w:pPr>
        <w:pStyle w:val="paragraph"/>
        <w:spacing w:before="0" w:beforeAutospacing="0" w:after="0" w:afterAutospacing="0"/>
        <w:jc w:val="both"/>
        <w:textAlignment w:val="baseline"/>
        <w:rPr>
          <w:rFonts w:ascii="Calibri" w:hAnsi="Calibri" w:cs="Calibri"/>
          <w:sz w:val="22"/>
          <w:szCs w:val="22"/>
        </w:rPr>
      </w:pPr>
    </w:p>
    <w:p w14:paraId="55466752" w14:textId="77777777" w:rsidR="008F06C4" w:rsidRDefault="008F06C4" w:rsidP="008F06C4">
      <w:pPr>
        <w:pStyle w:val="paragraph"/>
        <w:spacing w:before="0" w:beforeAutospacing="0" w:after="0" w:afterAutospacing="0"/>
        <w:jc w:val="both"/>
        <w:textAlignment w:val="baseline"/>
        <w:rPr>
          <w:rFonts w:ascii="Calibri" w:hAnsi="Calibri" w:cs="Calibri"/>
          <w:sz w:val="22"/>
          <w:szCs w:val="22"/>
        </w:rPr>
      </w:pPr>
    </w:p>
    <w:p w14:paraId="08F685CA" w14:textId="77777777" w:rsidR="008F06C4" w:rsidRDefault="008F06C4" w:rsidP="008F06C4">
      <w:pPr>
        <w:pStyle w:val="paragraph"/>
        <w:spacing w:before="0" w:beforeAutospacing="0" w:after="0" w:afterAutospacing="0"/>
        <w:jc w:val="both"/>
        <w:textAlignment w:val="baseline"/>
        <w:rPr>
          <w:rStyle w:val="eop"/>
          <w:rFonts w:ascii="Calibri" w:hAnsi="Calibri" w:cs="Calibri"/>
          <w:sz w:val="22"/>
          <w:szCs w:val="22"/>
        </w:rPr>
      </w:pPr>
      <w:r w:rsidRPr="00202529">
        <w:rPr>
          <w:rFonts w:ascii="Calibri" w:hAnsi="Calibri" w:cs="Calibri"/>
          <w:sz w:val="22"/>
          <w:szCs w:val="22"/>
        </w:rPr>
        <w:t>The UN development system in Eswatini will</w:t>
      </w:r>
      <w:r>
        <w:rPr>
          <w:rFonts w:ascii="Calibri" w:hAnsi="Calibri" w:cs="Calibri"/>
          <w:sz w:val="22"/>
          <w:szCs w:val="22"/>
        </w:rPr>
        <w:t xml:space="preserve"> report periodically to the RC and UNCT on the progress of achieving the Cooperation Framework outcomes and outputs through various forums including UN INFO.</w:t>
      </w:r>
    </w:p>
    <w:p w14:paraId="7477576B" w14:textId="77777777" w:rsidR="008F06C4" w:rsidRDefault="008F06C4" w:rsidP="008F06C4">
      <w:pPr>
        <w:pStyle w:val="paragraph"/>
        <w:spacing w:before="0" w:beforeAutospacing="0" w:after="0" w:afterAutospacing="0"/>
        <w:textAlignment w:val="baseline"/>
        <w:rPr>
          <w:rFonts w:ascii="Calibri" w:hAnsi="Calibri" w:cs="Calibri"/>
          <w:sz w:val="22"/>
          <w:szCs w:val="22"/>
        </w:rPr>
      </w:pPr>
    </w:p>
    <w:p w14:paraId="21619730" w14:textId="77777777" w:rsidR="008F06C4" w:rsidRDefault="008F06C4" w:rsidP="008F06C4">
      <w:pPr>
        <w:pStyle w:val="paragraph"/>
        <w:spacing w:before="0" w:beforeAutospacing="0" w:after="0" w:afterAutospacing="0"/>
        <w:textAlignment w:val="baseline"/>
        <w:rPr>
          <w:rFonts w:ascii="Calibri" w:hAnsi="Calibri" w:cs="Calibri"/>
          <w:sz w:val="22"/>
          <w:szCs w:val="22"/>
        </w:rPr>
      </w:pPr>
    </w:p>
    <w:p w14:paraId="37F1D4E5" w14:textId="77777777" w:rsidR="008F06C4" w:rsidRDefault="008F06C4" w:rsidP="008F06C4">
      <w:pPr>
        <w:pStyle w:val="paragraph"/>
        <w:spacing w:before="0" w:beforeAutospacing="0" w:after="0" w:afterAutospacing="0"/>
        <w:textAlignment w:val="baseline"/>
        <w:rPr>
          <w:rFonts w:ascii="Calibri" w:hAnsi="Calibri" w:cs="Calibri"/>
          <w:sz w:val="22"/>
          <w:szCs w:val="22"/>
        </w:rPr>
      </w:pPr>
    </w:p>
    <w:p w14:paraId="53812178" w14:textId="77777777" w:rsidR="008F06C4" w:rsidRPr="00BD1FD6" w:rsidRDefault="008F06C4" w:rsidP="008F06C4">
      <w:pPr>
        <w:pStyle w:val="paragraph"/>
        <w:spacing w:before="0" w:beforeAutospacing="0" w:after="0" w:afterAutospacing="0"/>
        <w:ind w:left="720"/>
        <w:textAlignment w:val="baseline"/>
        <w:rPr>
          <w:rStyle w:val="normaltextrun"/>
          <w:rFonts w:ascii="Calibri" w:hAnsi="Calibri" w:cs="Calibri"/>
          <w:b/>
          <w:sz w:val="22"/>
          <w:szCs w:val="22"/>
        </w:rPr>
      </w:pPr>
      <w:r w:rsidRPr="00BD1FD6">
        <w:rPr>
          <w:rStyle w:val="normaltextrun"/>
          <w:rFonts w:ascii="Calibri" w:hAnsi="Calibri" w:cs="Calibri"/>
          <w:b/>
          <w:sz w:val="22"/>
          <w:szCs w:val="22"/>
        </w:rPr>
        <w:t>4.2. Evaluation plan</w:t>
      </w:r>
    </w:p>
    <w:p w14:paraId="1BEDCEFD" w14:textId="77777777" w:rsidR="008F06C4" w:rsidRDefault="008F06C4" w:rsidP="008F06C4">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Evaluating the Cooperation Framework will be conducted by an independent contractor/consultant as an end of term evaluation towards its conclusion. The independent system-wide evaluation of the implementation, coordination and results that the Cooperation Framework contributed to shall be conducted to demonstrate transparency, accountability and collective learning. The end of term evaluation of the UNSDCF will be based on best practices and will have requirements of meeting the UN Evaluation Group (UNEG) norms and standards.</w:t>
      </w:r>
    </w:p>
    <w:p w14:paraId="2B852F19" w14:textId="77777777" w:rsidR="002F19EF" w:rsidRDefault="002F19EF" w:rsidP="008F06C4">
      <w:pPr>
        <w:pStyle w:val="paragraph"/>
        <w:spacing w:before="0" w:beforeAutospacing="0" w:after="0" w:afterAutospacing="0"/>
        <w:jc w:val="both"/>
        <w:textAlignment w:val="baseline"/>
        <w:rPr>
          <w:rFonts w:ascii="Calibri" w:hAnsi="Calibri" w:cs="Calibri"/>
          <w:sz w:val="22"/>
          <w:szCs w:val="22"/>
        </w:rPr>
      </w:pPr>
    </w:p>
    <w:p w14:paraId="0D2A83F3" w14:textId="0923551F" w:rsidR="008F06C4" w:rsidRPr="00202529" w:rsidRDefault="008F06C4" w:rsidP="008F06C4">
      <w:pPr>
        <w:pStyle w:val="paragraph"/>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The UNSDCF Evaluation plan will be developed in consultation with other UN agencies to determine timelines for UN entity CPDs to inform the CF evaluation. The Evaluation findings will inform quality implementation of the UNDSCF and possible adjustments where necessary.  </w:t>
      </w:r>
    </w:p>
    <w:p w14:paraId="29887387" w14:textId="77777777" w:rsidR="008F06C4" w:rsidRDefault="008F06C4" w:rsidP="008F06C4">
      <w:pPr>
        <w:pStyle w:val="paragraph"/>
        <w:spacing w:before="0" w:beforeAutospacing="0" w:after="0" w:afterAutospacing="0"/>
        <w:jc w:val="both"/>
        <w:textAlignment w:val="baseline"/>
        <w:rPr>
          <w:rFonts w:asciiTheme="minorHAnsi" w:hAnsiTheme="minorHAnsi" w:cs="Calibri"/>
          <w:sz w:val="22"/>
          <w:szCs w:val="22"/>
        </w:rPr>
      </w:pPr>
    </w:p>
    <w:p w14:paraId="04374A28" w14:textId="77777777" w:rsidR="008F06C4" w:rsidRDefault="008F06C4" w:rsidP="008F06C4">
      <w:pPr>
        <w:pStyle w:val="paragraph"/>
        <w:spacing w:before="0" w:beforeAutospacing="0" w:after="0" w:afterAutospacing="0"/>
        <w:jc w:val="both"/>
        <w:textAlignment w:val="baseline"/>
        <w:rPr>
          <w:rFonts w:asciiTheme="minorHAnsi" w:hAnsiTheme="minorHAnsi" w:cs="Calibri"/>
          <w:sz w:val="22"/>
          <w:szCs w:val="22"/>
        </w:rPr>
      </w:pPr>
    </w:p>
    <w:p w14:paraId="1CC8CC1B" w14:textId="72C4D549"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r w:rsidRPr="0082306A">
        <w:rPr>
          <w:rFonts w:asciiTheme="minorHAnsi" w:hAnsiTheme="minorHAnsi" w:cs="Calibri"/>
          <w:sz w:val="22"/>
          <w:szCs w:val="22"/>
        </w:rPr>
        <w:t xml:space="preserve">The UNSDCF will use an adaptive approach based on learning from new information, and evidence given the constant flux in the operating environment and risks as well as shocks experience at national, regional and global levels. The adaptive approach will </w:t>
      </w:r>
      <w:r>
        <w:rPr>
          <w:rFonts w:asciiTheme="minorHAnsi" w:hAnsiTheme="minorHAnsi" w:cs="Calibri"/>
          <w:sz w:val="22"/>
          <w:szCs w:val="22"/>
        </w:rPr>
        <w:t>allow</w:t>
      </w:r>
      <w:r w:rsidRPr="0082306A">
        <w:rPr>
          <w:rFonts w:asciiTheme="minorHAnsi" w:hAnsiTheme="minorHAnsi" w:cs="Calibri"/>
          <w:sz w:val="22"/>
          <w:szCs w:val="22"/>
        </w:rPr>
        <w:t xml:space="preserve"> the UNSDCF to be adjusted such that whilst the Outcome may remain unchanged throughout, the duration of the CF period, the outputs and activities may be adjusted to remain relevant whilst maintaining accountability to all the partners.</w:t>
      </w:r>
    </w:p>
    <w:p w14:paraId="5E4AE075"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p>
    <w:p w14:paraId="7991BF45"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r w:rsidRPr="0082306A">
        <w:rPr>
          <w:rFonts w:asciiTheme="minorHAnsi" w:hAnsiTheme="minorHAnsi" w:cs="Calibri"/>
          <w:sz w:val="22"/>
          <w:szCs w:val="22"/>
        </w:rPr>
        <w:t xml:space="preserve">Reporting of UNSDCF results will be conducted on annual basis with quarterly monitoring of milestones toward achieving the results, allowing for learning and improvement of the quality of implementation. A comprehensive Results and Resources Framework with baselines, means of verification and annual targets will be developed aligned with national and SDG priorities and approved by the UNCT. Any adjustments of annual results will be conducted in consultation with all agencies and implementing partners prior to endorsement. An independent evaluation of the cooperation framework will be conducted towards the end of the cooperation framework duration (2024) and lessons learnt will inform the development of the next cycle of the framework. </w:t>
      </w:r>
    </w:p>
    <w:p w14:paraId="6763A0F1"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p>
    <w:p w14:paraId="74222686" w14:textId="77777777" w:rsidR="008F06C4" w:rsidRPr="0082306A" w:rsidRDefault="008F06C4" w:rsidP="008F06C4">
      <w:pPr>
        <w:pStyle w:val="paragraph"/>
        <w:spacing w:before="0" w:beforeAutospacing="0" w:after="0" w:afterAutospacing="0"/>
        <w:jc w:val="both"/>
        <w:textAlignment w:val="baseline"/>
        <w:rPr>
          <w:rStyle w:val="eop"/>
          <w:rFonts w:asciiTheme="minorHAnsi" w:hAnsiTheme="minorHAnsi" w:cs="Calibri"/>
          <w:b/>
          <w:sz w:val="22"/>
          <w:szCs w:val="22"/>
        </w:rPr>
      </w:pPr>
      <w:r w:rsidRPr="0082306A">
        <w:rPr>
          <w:rStyle w:val="normaltextrun"/>
          <w:rFonts w:asciiTheme="minorHAnsi" w:hAnsiTheme="minorHAnsi" w:cs="Calibri"/>
          <w:b/>
          <w:sz w:val="22"/>
          <w:szCs w:val="22"/>
        </w:rPr>
        <w:t>4.1.1. Risks and opportunities</w:t>
      </w:r>
      <w:r w:rsidRPr="0082306A">
        <w:rPr>
          <w:rStyle w:val="eop"/>
          <w:rFonts w:asciiTheme="minorHAnsi" w:hAnsiTheme="minorHAnsi" w:cs="Calibri"/>
          <w:b/>
          <w:sz w:val="22"/>
          <w:szCs w:val="22"/>
        </w:rPr>
        <w:t> </w:t>
      </w:r>
    </w:p>
    <w:p w14:paraId="5D2CCEE0"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r w:rsidRPr="0082306A">
        <w:rPr>
          <w:rFonts w:asciiTheme="minorHAnsi" w:hAnsiTheme="minorHAnsi" w:cs="Calibri"/>
          <w:sz w:val="22"/>
          <w:szCs w:val="22"/>
        </w:rPr>
        <w:t>The UNSDCF will through coordination and leadership of the RC and UNCT have a risk and opportunities strategy. Formal risks analysis shall be conducted to aid in managing the risks and threats as well as identifying and capitalizing on opportunities through turning some of the identified risks into opportunities for achieving the cooperation framework outcomes and sustainable development goals.</w:t>
      </w:r>
    </w:p>
    <w:p w14:paraId="1B094C4E"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p>
    <w:p w14:paraId="4EC11983" w14:textId="431E7F3E"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r w:rsidRPr="0082306A">
        <w:rPr>
          <w:rFonts w:asciiTheme="minorHAnsi" w:hAnsiTheme="minorHAnsi" w:cs="Calibri"/>
          <w:sz w:val="22"/>
          <w:szCs w:val="22"/>
        </w:rPr>
        <w:t xml:space="preserve">The UNSDCF was developed during the COVID-19 pandemic which has negative social and economic impact. The magnitude of the impact on socio-economic indicators has not been measured and it </w:t>
      </w:r>
      <w:r w:rsidR="00203FEB">
        <w:rPr>
          <w:rFonts w:asciiTheme="minorHAnsi" w:hAnsiTheme="minorHAnsi" w:cs="Calibri"/>
          <w:sz w:val="22"/>
          <w:szCs w:val="22"/>
        </w:rPr>
        <w:t xml:space="preserve">is </w:t>
      </w:r>
      <w:r w:rsidRPr="0082306A">
        <w:rPr>
          <w:rFonts w:asciiTheme="minorHAnsi" w:hAnsiTheme="minorHAnsi" w:cs="Calibri"/>
          <w:sz w:val="22"/>
          <w:szCs w:val="22"/>
        </w:rPr>
        <w:t xml:space="preserve">anticipated that the current UNSDCF baselines may be misrepresented as the COVID-19 pandemic particularly poverty indicators. </w:t>
      </w:r>
    </w:p>
    <w:p w14:paraId="60FC93E0"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p>
    <w:p w14:paraId="54C1D7AF" w14:textId="1CA42038"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r w:rsidRPr="0082306A">
        <w:rPr>
          <w:rFonts w:asciiTheme="minorHAnsi" w:hAnsiTheme="minorHAnsi" w:cs="Calibri"/>
          <w:sz w:val="22"/>
          <w:szCs w:val="22"/>
        </w:rPr>
        <w:t xml:space="preserve">Government of Eswatini has projected a </w:t>
      </w:r>
      <w:r w:rsidR="00933003">
        <w:rPr>
          <w:rFonts w:asciiTheme="minorHAnsi" w:hAnsiTheme="minorHAnsi" w:cs="Calibri"/>
          <w:sz w:val="22"/>
          <w:szCs w:val="22"/>
        </w:rPr>
        <w:t xml:space="preserve">6% </w:t>
      </w:r>
      <w:r w:rsidRPr="0082306A">
        <w:rPr>
          <w:rFonts w:asciiTheme="minorHAnsi" w:hAnsiTheme="minorHAnsi" w:cs="Calibri"/>
          <w:sz w:val="22"/>
          <w:szCs w:val="22"/>
        </w:rPr>
        <w:t xml:space="preserve">decline </w:t>
      </w:r>
      <w:r w:rsidR="00933003">
        <w:rPr>
          <w:rFonts w:asciiTheme="minorHAnsi" w:hAnsiTheme="minorHAnsi" w:cs="Calibri"/>
          <w:sz w:val="22"/>
          <w:szCs w:val="22"/>
        </w:rPr>
        <w:t>in</w:t>
      </w:r>
      <w:r w:rsidRPr="0082306A">
        <w:rPr>
          <w:rFonts w:asciiTheme="minorHAnsi" w:hAnsiTheme="minorHAnsi" w:cs="Calibri"/>
          <w:sz w:val="22"/>
          <w:szCs w:val="22"/>
        </w:rPr>
        <w:t xml:space="preserve"> economic growth due to COVID-19</w:t>
      </w:r>
      <w:r w:rsidR="00933003">
        <w:rPr>
          <w:rFonts w:asciiTheme="minorHAnsi" w:hAnsiTheme="minorHAnsi" w:cs="Calibri"/>
          <w:sz w:val="22"/>
          <w:szCs w:val="22"/>
        </w:rPr>
        <w:t>,</w:t>
      </w:r>
      <w:r w:rsidRPr="0082306A">
        <w:rPr>
          <w:rFonts w:asciiTheme="minorHAnsi" w:hAnsiTheme="minorHAnsi" w:cs="Calibri"/>
          <w:sz w:val="22"/>
          <w:szCs w:val="22"/>
        </w:rPr>
        <w:t xml:space="preserve"> with a high likelihood of affecting implementation and ultimately the attainment of UNSDCF results. </w:t>
      </w:r>
    </w:p>
    <w:p w14:paraId="2B7C3037"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p>
    <w:p w14:paraId="56526713" w14:textId="01840CF4"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r w:rsidRPr="0082306A">
        <w:rPr>
          <w:rFonts w:asciiTheme="minorHAnsi" w:hAnsiTheme="minorHAnsi" w:cs="Calibri"/>
          <w:sz w:val="22"/>
          <w:szCs w:val="22"/>
        </w:rPr>
        <w:t>The cooperation framework is linked to the National Development Plan ending in 2023</w:t>
      </w:r>
      <w:r>
        <w:rPr>
          <w:rFonts w:asciiTheme="minorHAnsi" w:hAnsiTheme="minorHAnsi" w:cs="Calibri"/>
          <w:sz w:val="22"/>
          <w:szCs w:val="22"/>
        </w:rPr>
        <w:t xml:space="preserve">.  After that date, there is a risk that the alignment of the UNSDCF to national development priorities may be reduced </w:t>
      </w:r>
      <w:r w:rsidRPr="0082306A">
        <w:rPr>
          <w:rFonts w:asciiTheme="minorHAnsi" w:hAnsiTheme="minorHAnsi" w:cs="Calibri"/>
          <w:sz w:val="22"/>
          <w:szCs w:val="22"/>
        </w:rPr>
        <w:t xml:space="preserve">should government priorities </w:t>
      </w:r>
      <w:r>
        <w:rPr>
          <w:rFonts w:asciiTheme="minorHAnsi" w:hAnsiTheme="minorHAnsi" w:cs="Calibri"/>
          <w:sz w:val="22"/>
          <w:szCs w:val="22"/>
        </w:rPr>
        <w:t xml:space="preserve">then </w:t>
      </w:r>
      <w:r w:rsidRPr="0082306A">
        <w:rPr>
          <w:rFonts w:asciiTheme="minorHAnsi" w:hAnsiTheme="minorHAnsi" w:cs="Calibri"/>
          <w:sz w:val="22"/>
          <w:szCs w:val="22"/>
        </w:rPr>
        <w:t>change</w:t>
      </w:r>
      <w:r>
        <w:rPr>
          <w:rFonts w:asciiTheme="minorHAnsi" w:hAnsiTheme="minorHAnsi" w:cs="Calibri"/>
          <w:sz w:val="22"/>
          <w:szCs w:val="22"/>
        </w:rPr>
        <w:t>.</w:t>
      </w:r>
      <w:r w:rsidRPr="0082306A">
        <w:rPr>
          <w:rFonts w:asciiTheme="minorHAnsi" w:hAnsiTheme="minorHAnsi" w:cs="Calibri"/>
          <w:sz w:val="22"/>
          <w:szCs w:val="22"/>
        </w:rPr>
        <w:t xml:space="preserve"> </w:t>
      </w:r>
      <w:r w:rsidR="00933003">
        <w:rPr>
          <w:rFonts w:asciiTheme="minorHAnsi" w:hAnsiTheme="minorHAnsi" w:cs="Calibri"/>
          <w:sz w:val="22"/>
          <w:szCs w:val="22"/>
        </w:rPr>
        <w:t>This o</w:t>
      </w:r>
      <w:r>
        <w:rPr>
          <w:rFonts w:asciiTheme="minorHAnsi" w:hAnsiTheme="minorHAnsi" w:cs="Calibri"/>
          <w:sz w:val="22"/>
          <w:szCs w:val="22"/>
        </w:rPr>
        <w:t>utcome-based CF, with a limited number of priorities and outcomes, allows more programmatic flexibility and thereby reduces this risk.</w:t>
      </w:r>
    </w:p>
    <w:p w14:paraId="32492D7A"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p>
    <w:p w14:paraId="3C62788A" w14:textId="3C8AF4F0"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r w:rsidRPr="0082306A">
        <w:rPr>
          <w:rFonts w:asciiTheme="minorHAnsi" w:hAnsiTheme="minorHAnsi" w:cs="Calibri"/>
          <w:sz w:val="22"/>
          <w:szCs w:val="22"/>
        </w:rPr>
        <w:t>Government of Eswatini and UNCT are accountable for the attainment of SDGs and are committed to support the priorities identified in the UNSDCF</w:t>
      </w:r>
      <w:r w:rsidR="001737EF">
        <w:rPr>
          <w:rFonts w:asciiTheme="minorHAnsi" w:hAnsiTheme="minorHAnsi" w:cs="Calibri"/>
          <w:sz w:val="22"/>
          <w:szCs w:val="22"/>
        </w:rPr>
        <w:t>.</w:t>
      </w:r>
      <w:r w:rsidRPr="0082306A">
        <w:rPr>
          <w:rFonts w:asciiTheme="minorHAnsi" w:hAnsiTheme="minorHAnsi" w:cs="Calibri"/>
          <w:sz w:val="22"/>
          <w:szCs w:val="22"/>
        </w:rPr>
        <w:t xml:space="preserve"> </w:t>
      </w:r>
    </w:p>
    <w:p w14:paraId="28B70A18"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p>
    <w:p w14:paraId="110B0AE5" w14:textId="12499966"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r w:rsidRPr="0082306A">
        <w:rPr>
          <w:rFonts w:asciiTheme="minorHAnsi" w:hAnsiTheme="minorHAnsi" w:cs="Calibri"/>
          <w:sz w:val="22"/>
          <w:szCs w:val="22"/>
        </w:rPr>
        <w:t>Frequent monitorin</w:t>
      </w:r>
      <w:r w:rsidR="00F31D1B">
        <w:rPr>
          <w:rFonts w:asciiTheme="minorHAnsi" w:hAnsiTheme="minorHAnsi" w:cs="Calibri"/>
          <w:sz w:val="22"/>
          <w:szCs w:val="22"/>
        </w:rPr>
        <w:t>g of</w:t>
      </w:r>
      <w:r w:rsidRPr="0082306A">
        <w:rPr>
          <w:rFonts w:asciiTheme="minorHAnsi" w:hAnsiTheme="minorHAnsi" w:cs="Calibri"/>
          <w:sz w:val="22"/>
          <w:szCs w:val="22"/>
        </w:rPr>
        <w:t xml:space="preserve"> risks and identification of solutions in collaboration with Government of Eswatini is key to mitigate anticipated risks and adapting</w:t>
      </w:r>
      <w:r w:rsidR="00F31D1B">
        <w:rPr>
          <w:rFonts w:asciiTheme="minorHAnsi" w:hAnsiTheme="minorHAnsi" w:cs="Calibri"/>
          <w:sz w:val="22"/>
          <w:szCs w:val="22"/>
        </w:rPr>
        <w:t xml:space="preserve">, and contributing, </w:t>
      </w:r>
      <w:r w:rsidRPr="0082306A">
        <w:rPr>
          <w:rFonts w:asciiTheme="minorHAnsi" w:hAnsiTheme="minorHAnsi" w:cs="Calibri"/>
          <w:sz w:val="22"/>
          <w:szCs w:val="22"/>
        </w:rPr>
        <w:t xml:space="preserve">to change. </w:t>
      </w:r>
    </w:p>
    <w:p w14:paraId="6FADB44D"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p>
    <w:p w14:paraId="75EAE841" w14:textId="77777777" w:rsidR="008F06C4" w:rsidRPr="0082306A" w:rsidRDefault="008F06C4" w:rsidP="008F06C4">
      <w:pPr>
        <w:pStyle w:val="paragraph"/>
        <w:spacing w:before="0" w:beforeAutospacing="0" w:after="0" w:afterAutospacing="0"/>
        <w:ind w:left="720"/>
        <w:jc w:val="both"/>
        <w:textAlignment w:val="baseline"/>
        <w:rPr>
          <w:rFonts w:asciiTheme="minorHAnsi" w:hAnsiTheme="minorHAnsi" w:cs="Calibri"/>
          <w:sz w:val="22"/>
          <w:szCs w:val="22"/>
        </w:rPr>
      </w:pPr>
    </w:p>
    <w:p w14:paraId="4FDCF03C" w14:textId="77777777" w:rsidR="008F06C4" w:rsidRPr="0082306A" w:rsidRDefault="008F06C4" w:rsidP="008F06C4">
      <w:pPr>
        <w:pStyle w:val="paragraph"/>
        <w:spacing w:before="0" w:beforeAutospacing="0" w:after="0" w:afterAutospacing="0"/>
        <w:jc w:val="both"/>
        <w:textAlignment w:val="baseline"/>
        <w:rPr>
          <w:rStyle w:val="normaltextrun"/>
          <w:rFonts w:asciiTheme="minorHAnsi" w:hAnsiTheme="minorHAnsi" w:cs="Calibri"/>
          <w:b/>
          <w:sz w:val="22"/>
          <w:szCs w:val="22"/>
        </w:rPr>
      </w:pPr>
      <w:r w:rsidRPr="0082306A">
        <w:rPr>
          <w:rStyle w:val="normaltextrun"/>
          <w:rFonts w:asciiTheme="minorHAnsi" w:hAnsiTheme="minorHAnsi" w:cs="Calibri"/>
          <w:b/>
          <w:sz w:val="22"/>
          <w:szCs w:val="22"/>
        </w:rPr>
        <w:t>4.1.2. Cooperation Framework review and reporting </w:t>
      </w:r>
    </w:p>
    <w:p w14:paraId="69F919EB" w14:textId="77777777" w:rsidR="008F06C4" w:rsidRPr="0082306A" w:rsidRDefault="008F06C4" w:rsidP="008F06C4">
      <w:pPr>
        <w:pStyle w:val="paragraph"/>
        <w:spacing w:before="0" w:beforeAutospacing="0" w:after="0" w:afterAutospacing="0"/>
        <w:jc w:val="both"/>
        <w:textAlignment w:val="baseline"/>
        <w:rPr>
          <w:rStyle w:val="eop"/>
          <w:rFonts w:asciiTheme="minorHAnsi" w:hAnsiTheme="minorHAnsi" w:cs="Calibri"/>
          <w:sz w:val="22"/>
          <w:szCs w:val="22"/>
        </w:rPr>
      </w:pPr>
    </w:p>
    <w:p w14:paraId="14642A56"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r w:rsidRPr="0082306A">
        <w:rPr>
          <w:rFonts w:asciiTheme="minorHAnsi" w:hAnsiTheme="minorHAnsi" w:cs="Calibri"/>
          <w:sz w:val="22"/>
          <w:szCs w:val="22"/>
        </w:rPr>
        <w:t>Reporting of UNSDCF will be undertaken annually in collaboration with Government of Eswatini and by the led by Results groups with technical guidance of the monitoring and evaluation group and the programme policy support group (PPSG). The report will include progress on results achieved risks, threats and opportunities emerging from achieving SDGs; resources leveraged for financing SDGs in the country; resources mobilized and delivered for implementation. The report will feed into the Government of Eswatini end of year plans and will also inform period reporting to SDGs by the country.</w:t>
      </w:r>
    </w:p>
    <w:p w14:paraId="61B8D02D"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p>
    <w:p w14:paraId="0A172B43" w14:textId="6371C0B8" w:rsidR="008F06C4" w:rsidRPr="0082306A" w:rsidRDefault="008F06C4" w:rsidP="008F06C4">
      <w:pPr>
        <w:pStyle w:val="paragraph"/>
        <w:spacing w:before="0" w:beforeAutospacing="0" w:after="0" w:afterAutospacing="0"/>
        <w:jc w:val="both"/>
        <w:textAlignment w:val="baseline"/>
        <w:rPr>
          <w:rStyle w:val="eop"/>
          <w:rFonts w:asciiTheme="minorHAnsi" w:hAnsiTheme="minorHAnsi" w:cs="Calibri"/>
          <w:sz w:val="22"/>
          <w:szCs w:val="22"/>
        </w:rPr>
      </w:pPr>
      <w:r w:rsidRPr="0082306A">
        <w:rPr>
          <w:rFonts w:asciiTheme="minorHAnsi" w:hAnsiTheme="minorHAnsi" w:cs="Calibri"/>
          <w:sz w:val="22"/>
          <w:szCs w:val="22"/>
        </w:rPr>
        <w:t xml:space="preserve">The UN development system in Eswatini will report </w:t>
      </w:r>
      <w:r>
        <w:rPr>
          <w:rFonts w:asciiTheme="minorHAnsi" w:hAnsiTheme="minorHAnsi" w:cs="Calibri"/>
          <w:sz w:val="22"/>
          <w:szCs w:val="22"/>
        </w:rPr>
        <w:t>annually t</w:t>
      </w:r>
      <w:r w:rsidRPr="0082306A">
        <w:rPr>
          <w:rFonts w:asciiTheme="minorHAnsi" w:hAnsiTheme="minorHAnsi" w:cs="Calibri"/>
          <w:sz w:val="22"/>
          <w:szCs w:val="22"/>
        </w:rPr>
        <w:t>o the RC and UNCT on the progress of achieving the Cooperation Framework outcomes and outputs through various forums including UN INFO.</w:t>
      </w:r>
    </w:p>
    <w:p w14:paraId="35E365CF"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p>
    <w:p w14:paraId="6FC58013" w14:textId="77777777" w:rsidR="008F06C4" w:rsidRPr="0082306A" w:rsidRDefault="008F06C4" w:rsidP="008F06C4">
      <w:pPr>
        <w:pStyle w:val="paragraph"/>
        <w:spacing w:before="0" w:beforeAutospacing="0" w:after="0" w:afterAutospacing="0"/>
        <w:jc w:val="both"/>
        <w:textAlignment w:val="baseline"/>
        <w:rPr>
          <w:rStyle w:val="normaltextrun"/>
          <w:rFonts w:asciiTheme="minorHAnsi" w:hAnsiTheme="minorHAnsi" w:cs="Calibri"/>
          <w:b/>
          <w:sz w:val="22"/>
          <w:szCs w:val="22"/>
        </w:rPr>
      </w:pPr>
      <w:r w:rsidRPr="0082306A">
        <w:rPr>
          <w:rStyle w:val="normaltextrun"/>
          <w:rFonts w:asciiTheme="minorHAnsi" w:hAnsiTheme="minorHAnsi" w:cs="Calibri"/>
          <w:b/>
          <w:sz w:val="22"/>
          <w:szCs w:val="22"/>
        </w:rPr>
        <w:t>4.2. Evaluation plan</w:t>
      </w:r>
    </w:p>
    <w:p w14:paraId="06CF5CDB" w14:textId="56BE35A2"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r w:rsidRPr="0082306A">
        <w:rPr>
          <w:rFonts w:asciiTheme="minorHAnsi" w:hAnsiTheme="minorHAnsi" w:cs="Calibri"/>
          <w:sz w:val="22"/>
          <w:szCs w:val="22"/>
        </w:rPr>
        <w:t xml:space="preserve">Evaluation of the Cooperation Framework will be conducted by an independent evaluator(s) as an end of term evaluation. The independent system-wide evaluation of the implementation, coordination and results </w:t>
      </w:r>
      <w:r w:rsidR="00203FEB">
        <w:rPr>
          <w:rFonts w:asciiTheme="minorHAnsi" w:hAnsiTheme="minorHAnsi" w:cs="Calibri"/>
          <w:sz w:val="22"/>
          <w:szCs w:val="22"/>
        </w:rPr>
        <w:t xml:space="preserve">to which </w:t>
      </w:r>
      <w:r w:rsidRPr="0082306A">
        <w:rPr>
          <w:rFonts w:asciiTheme="minorHAnsi" w:hAnsiTheme="minorHAnsi" w:cs="Calibri"/>
          <w:sz w:val="22"/>
          <w:szCs w:val="22"/>
        </w:rPr>
        <w:t>Cooperation Framework</w:t>
      </w:r>
      <w:r w:rsidR="00203FEB">
        <w:rPr>
          <w:rFonts w:asciiTheme="minorHAnsi" w:hAnsiTheme="minorHAnsi" w:cs="Calibri"/>
          <w:sz w:val="22"/>
          <w:szCs w:val="22"/>
        </w:rPr>
        <w:t xml:space="preserve"> interventions</w:t>
      </w:r>
      <w:r w:rsidRPr="0082306A">
        <w:rPr>
          <w:rFonts w:asciiTheme="minorHAnsi" w:hAnsiTheme="minorHAnsi" w:cs="Calibri"/>
          <w:sz w:val="22"/>
          <w:szCs w:val="22"/>
        </w:rPr>
        <w:t xml:space="preserve"> </w:t>
      </w:r>
      <w:r w:rsidR="00C531D1" w:rsidRPr="0082306A">
        <w:rPr>
          <w:rFonts w:asciiTheme="minorHAnsi" w:hAnsiTheme="minorHAnsi" w:cs="Calibri"/>
          <w:sz w:val="22"/>
          <w:szCs w:val="22"/>
        </w:rPr>
        <w:t>contributed shall</w:t>
      </w:r>
      <w:r w:rsidRPr="0082306A">
        <w:rPr>
          <w:rFonts w:asciiTheme="minorHAnsi" w:hAnsiTheme="minorHAnsi" w:cs="Calibri"/>
          <w:sz w:val="22"/>
          <w:szCs w:val="22"/>
        </w:rPr>
        <w:t xml:space="preserve"> be conducted to demonstrate transparency, accountability and collective learning. The </w:t>
      </w:r>
      <w:r w:rsidR="00203FEB">
        <w:rPr>
          <w:rFonts w:asciiTheme="minorHAnsi" w:hAnsiTheme="minorHAnsi" w:cs="Calibri"/>
          <w:sz w:val="22"/>
          <w:szCs w:val="22"/>
        </w:rPr>
        <w:t>CF end of term evaluation</w:t>
      </w:r>
      <w:r w:rsidRPr="0082306A">
        <w:rPr>
          <w:rFonts w:asciiTheme="minorHAnsi" w:hAnsiTheme="minorHAnsi" w:cs="Calibri"/>
          <w:sz w:val="22"/>
          <w:szCs w:val="22"/>
        </w:rPr>
        <w:t xml:space="preserve"> will be based on best practices</w:t>
      </w:r>
      <w:r w:rsidR="00203FEB">
        <w:rPr>
          <w:rFonts w:asciiTheme="minorHAnsi" w:hAnsiTheme="minorHAnsi" w:cs="Calibri"/>
          <w:sz w:val="22"/>
          <w:szCs w:val="22"/>
        </w:rPr>
        <w:t>, including</w:t>
      </w:r>
      <w:r w:rsidRPr="0082306A">
        <w:rPr>
          <w:rFonts w:asciiTheme="minorHAnsi" w:hAnsiTheme="minorHAnsi" w:cs="Calibri"/>
          <w:sz w:val="22"/>
          <w:szCs w:val="22"/>
        </w:rPr>
        <w:t xml:space="preserve"> the UN Evaluation Group (UNEG) norms and standards, the UN-SWAP evaluation performance indicator</w:t>
      </w:r>
      <w:r w:rsidR="00203FEB">
        <w:rPr>
          <w:rFonts w:asciiTheme="minorHAnsi" w:hAnsiTheme="minorHAnsi" w:cs="Calibri"/>
          <w:sz w:val="22"/>
          <w:szCs w:val="22"/>
        </w:rPr>
        <w:t xml:space="preserve"> and</w:t>
      </w:r>
      <w:r w:rsidRPr="0082306A">
        <w:rPr>
          <w:rFonts w:asciiTheme="minorHAnsi" w:hAnsiTheme="minorHAnsi" w:cs="Calibri"/>
          <w:sz w:val="22"/>
          <w:szCs w:val="22"/>
        </w:rPr>
        <w:t xml:space="preserve"> the evaluation indicator of Inter-Agency Disability Inclusion Strategy. </w:t>
      </w:r>
    </w:p>
    <w:p w14:paraId="5C29EC16" w14:textId="77777777" w:rsidR="008F06C4" w:rsidRPr="0082306A" w:rsidRDefault="008F06C4" w:rsidP="008F06C4">
      <w:pPr>
        <w:pStyle w:val="paragraph"/>
        <w:spacing w:before="0" w:beforeAutospacing="0" w:after="0" w:afterAutospacing="0"/>
        <w:ind w:left="720"/>
        <w:jc w:val="both"/>
        <w:textAlignment w:val="baseline"/>
        <w:rPr>
          <w:rStyle w:val="normaltextrun"/>
          <w:rFonts w:asciiTheme="minorHAnsi" w:hAnsiTheme="minorHAnsi" w:cs="Calibri"/>
          <w:b/>
          <w:sz w:val="22"/>
          <w:szCs w:val="22"/>
        </w:rPr>
      </w:pPr>
    </w:p>
    <w:p w14:paraId="4F53007A" w14:textId="77777777" w:rsidR="008F06C4" w:rsidRPr="0082306A" w:rsidRDefault="008F06C4" w:rsidP="008F06C4">
      <w:pPr>
        <w:pStyle w:val="paragraph"/>
        <w:spacing w:before="0" w:beforeAutospacing="0" w:after="0" w:afterAutospacing="0"/>
        <w:jc w:val="both"/>
        <w:textAlignment w:val="baseline"/>
        <w:rPr>
          <w:rFonts w:asciiTheme="minorHAnsi" w:hAnsiTheme="minorHAnsi" w:cs="Calibri"/>
          <w:sz w:val="22"/>
          <w:szCs w:val="22"/>
        </w:rPr>
      </w:pPr>
      <w:r w:rsidRPr="0082306A">
        <w:rPr>
          <w:rFonts w:asciiTheme="minorHAnsi" w:hAnsiTheme="minorHAnsi" w:cs="Calibri"/>
          <w:sz w:val="22"/>
          <w:szCs w:val="22"/>
        </w:rPr>
        <w:t xml:space="preserve">The UNSDCF Evaluation plan will be developed in consultation with other UN agencies to determine timelines for UN entity CPDs to inform the CF evaluation. The Evaluation findings will inform quality implementation of the UNDSCF and possible adjustments where necessary.  </w:t>
      </w:r>
    </w:p>
    <w:p w14:paraId="15F2085E" w14:textId="0137BB5E" w:rsidR="00AC584C" w:rsidRPr="00AC584C" w:rsidRDefault="00CC2017" w:rsidP="00AC584C">
      <w:pPr>
        <w:rPr>
          <w:rFonts w:eastAsia="Times New Roman" w:cs="Calibri"/>
          <w:lang w:val="en-US" w:eastAsia="en-US"/>
        </w:rPr>
      </w:pPr>
      <w:r>
        <w:rPr>
          <w:rFonts w:cs="Calibri"/>
        </w:rPr>
        <w:br w:type="page"/>
      </w:r>
    </w:p>
    <w:p w14:paraId="204BCEB8" w14:textId="77777777" w:rsidR="008F092F" w:rsidRDefault="008F092F" w:rsidP="00954746">
      <w:pPr>
        <w:pStyle w:val="ListParagraph"/>
        <w:spacing w:after="0"/>
        <w:ind w:left="420"/>
        <w:jc w:val="both"/>
        <w:rPr>
          <w:rFonts w:cstheme="minorHAnsi"/>
        </w:rPr>
        <w:sectPr w:rsidR="008F092F" w:rsidSect="008F092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pPr>
    </w:p>
    <w:p w14:paraId="3E2D81C8" w14:textId="43FEC802" w:rsidR="0029590C" w:rsidRPr="000F4B1B" w:rsidRDefault="0029590C" w:rsidP="00954746">
      <w:pPr>
        <w:pStyle w:val="ListParagraph"/>
        <w:spacing w:after="0"/>
        <w:ind w:left="420"/>
        <w:jc w:val="both"/>
        <w:rPr>
          <w:rFonts w:cstheme="minorHAnsi"/>
        </w:rPr>
      </w:pPr>
    </w:p>
    <w:p w14:paraId="3EC20CA1" w14:textId="77777777" w:rsidR="00342450" w:rsidRPr="009344C2" w:rsidRDefault="00342450" w:rsidP="00342450">
      <w:pPr>
        <w:pStyle w:val="Heading2"/>
        <w:spacing w:before="0"/>
        <w:rPr>
          <w:rFonts w:asciiTheme="minorHAnsi" w:hAnsiTheme="minorHAnsi" w:cs="Times New Roman"/>
          <w:b/>
          <w:bCs/>
          <w:color w:val="auto"/>
          <w:sz w:val="22"/>
          <w:szCs w:val="22"/>
        </w:rPr>
      </w:pPr>
      <w:bookmarkStart w:id="30" w:name="_Toc37091964"/>
      <w:r w:rsidRPr="009344C2">
        <w:rPr>
          <w:rFonts w:asciiTheme="minorHAnsi" w:hAnsiTheme="minorHAnsi" w:cs="Times New Roman"/>
          <w:b/>
          <w:bCs/>
          <w:color w:val="auto"/>
          <w:sz w:val="22"/>
          <w:szCs w:val="22"/>
        </w:rPr>
        <w:t>ANNEX 1</w:t>
      </w:r>
    </w:p>
    <w:p w14:paraId="356B51E8" w14:textId="77777777" w:rsidR="00342450" w:rsidRPr="009344C2" w:rsidRDefault="00342450" w:rsidP="00342450">
      <w:pPr>
        <w:rPr>
          <w:b/>
          <w:bCs/>
          <w:lang w:val="en-GB" w:eastAsia="zh-CN"/>
        </w:rPr>
      </w:pPr>
      <w:bookmarkStart w:id="31" w:name="_Hlk45111780"/>
    </w:p>
    <w:p w14:paraId="71320DD1" w14:textId="77777777" w:rsidR="00342450" w:rsidRPr="009344C2" w:rsidRDefault="00342450" w:rsidP="00342450">
      <w:pPr>
        <w:pStyle w:val="Heading2"/>
        <w:spacing w:before="0"/>
        <w:rPr>
          <w:rFonts w:asciiTheme="minorHAnsi" w:hAnsiTheme="minorHAnsi" w:cs="Times New Roman"/>
          <w:b/>
          <w:bCs/>
          <w:color w:val="auto"/>
          <w:sz w:val="22"/>
          <w:szCs w:val="22"/>
        </w:rPr>
      </w:pPr>
      <w:r w:rsidRPr="009344C2">
        <w:rPr>
          <w:rFonts w:asciiTheme="minorHAnsi" w:hAnsiTheme="minorHAnsi" w:cs="Times New Roman"/>
          <w:b/>
          <w:bCs/>
          <w:color w:val="auto"/>
          <w:sz w:val="22"/>
          <w:szCs w:val="22"/>
        </w:rPr>
        <w:t xml:space="preserve">UNSDCF RESULTS AND RESOURCES FRAMEWORK </w:t>
      </w:r>
      <w:bookmarkEnd w:id="30"/>
    </w:p>
    <w:p w14:paraId="2848F148" w14:textId="77777777" w:rsidR="00342450" w:rsidRPr="000B4F88" w:rsidRDefault="00342450" w:rsidP="00342450">
      <w:pPr>
        <w:rPr>
          <w:rFonts w:ascii="Times New Roman" w:hAnsi="Times New Roman" w:cs="Times New Roman"/>
          <w:lang w:val="en-GB"/>
        </w:rPr>
      </w:pPr>
    </w:p>
    <w:tbl>
      <w:tblPr>
        <w:tblW w:w="1421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585"/>
        <w:gridCol w:w="1273"/>
        <w:gridCol w:w="1069"/>
        <w:gridCol w:w="1755"/>
        <w:gridCol w:w="2083"/>
        <w:gridCol w:w="1614"/>
      </w:tblGrid>
      <w:tr w:rsidR="00342450" w:rsidRPr="0078586A" w14:paraId="3A25B23F" w14:textId="77777777" w:rsidTr="004F638C">
        <w:trPr>
          <w:trHeight w:val="512"/>
        </w:trPr>
        <w:tc>
          <w:tcPr>
            <w:tcW w:w="14214" w:type="dxa"/>
            <w:gridSpan w:val="7"/>
            <w:shd w:val="clear" w:color="auto" w:fill="E6EFF4"/>
          </w:tcPr>
          <w:p w14:paraId="115D0F6E" w14:textId="77777777" w:rsidR="00342450" w:rsidRPr="0078586A" w:rsidRDefault="00342450" w:rsidP="004F638C">
            <w:pPr>
              <w:rPr>
                <w:rFonts w:cstheme="minorHAnsi"/>
                <w:sz w:val="16"/>
                <w:szCs w:val="16"/>
              </w:rPr>
            </w:pPr>
            <w:r>
              <w:rPr>
                <w:b/>
                <w:bCs/>
              </w:rPr>
              <w:t xml:space="preserve">PROSPERITY  </w:t>
            </w:r>
          </w:p>
        </w:tc>
      </w:tr>
      <w:tr w:rsidR="00342450" w:rsidRPr="0078586A" w14:paraId="3D80E7A1" w14:textId="77777777" w:rsidTr="004F638C">
        <w:trPr>
          <w:trHeight w:val="980"/>
        </w:trPr>
        <w:tc>
          <w:tcPr>
            <w:tcW w:w="14214" w:type="dxa"/>
            <w:gridSpan w:val="7"/>
            <w:shd w:val="clear" w:color="auto" w:fill="E6EFF4"/>
          </w:tcPr>
          <w:p w14:paraId="5333F912" w14:textId="77777777" w:rsidR="00342450" w:rsidRDefault="00342450" w:rsidP="004F638C">
            <w:pPr>
              <w:rPr>
                <w:rFonts w:cstheme="minorHAnsi"/>
                <w:sz w:val="16"/>
                <w:szCs w:val="16"/>
              </w:rPr>
            </w:pPr>
            <w:r w:rsidRPr="0078586A">
              <w:rPr>
                <w:rFonts w:cstheme="minorHAnsi"/>
                <w:b/>
                <w:bCs/>
                <w:sz w:val="16"/>
                <w:szCs w:val="16"/>
              </w:rPr>
              <w:t xml:space="preserve">Impact: </w:t>
            </w:r>
            <w:r w:rsidRPr="0078586A">
              <w:rPr>
                <w:rFonts w:cstheme="minorHAnsi"/>
                <w:sz w:val="16"/>
                <w:szCs w:val="16"/>
              </w:rPr>
              <w:t>By 2025, reduce extreme poverty for all people of Eswatini from 20.1% to 17% (NDP, 2019-2022)</w:t>
            </w:r>
          </w:p>
          <w:p w14:paraId="0BE70DBF" w14:textId="77777777" w:rsidR="00342450" w:rsidRPr="00AE2D63" w:rsidRDefault="00342450" w:rsidP="004F638C">
            <w:pPr>
              <w:rPr>
                <w:rFonts w:cstheme="minorHAnsi"/>
                <w:sz w:val="16"/>
                <w:szCs w:val="16"/>
              </w:rPr>
            </w:pPr>
            <w:r w:rsidRPr="000C1EC3">
              <w:rPr>
                <w:rFonts w:cstheme="minorHAnsi"/>
                <w:b/>
                <w:bCs/>
                <w:sz w:val="16"/>
                <w:szCs w:val="16"/>
              </w:rPr>
              <w:t xml:space="preserve">Impact Indicators: </w:t>
            </w:r>
            <w:r>
              <w:rPr>
                <w:rFonts w:cstheme="minorHAnsi"/>
                <w:b/>
                <w:bCs/>
                <w:sz w:val="16"/>
                <w:szCs w:val="16"/>
              </w:rPr>
              <w:t xml:space="preserve">SDG1 indicators: </w:t>
            </w:r>
            <w:r w:rsidRPr="000C1EC3">
              <w:rPr>
                <w:rFonts w:cstheme="minorHAnsi"/>
                <w:sz w:val="16"/>
                <w:szCs w:val="16"/>
              </w:rPr>
              <w:t>Proportion of population living in extreme poverty</w:t>
            </w:r>
            <w:r>
              <w:rPr>
                <w:rFonts w:cstheme="minorHAnsi"/>
                <w:sz w:val="16"/>
                <w:szCs w:val="16"/>
              </w:rPr>
              <w:t xml:space="preserve">, </w:t>
            </w:r>
            <w:r w:rsidRPr="00EF5945">
              <w:rPr>
                <w:rFonts w:cstheme="minorHAnsi"/>
                <w:sz w:val="16"/>
                <w:szCs w:val="16"/>
              </w:rPr>
              <w:t>by sex and age</w:t>
            </w:r>
            <w:r>
              <w:rPr>
                <w:rFonts w:cstheme="minorHAnsi"/>
                <w:sz w:val="16"/>
                <w:szCs w:val="16"/>
              </w:rPr>
              <w:t>,</w:t>
            </w:r>
            <w:r>
              <w:t xml:space="preserve"> </w:t>
            </w:r>
            <w:r w:rsidRPr="00EF5945">
              <w:rPr>
                <w:rFonts w:cstheme="minorHAnsi"/>
                <w:sz w:val="16"/>
                <w:szCs w:val="16"/>
              </w:rPr>
              <w:t>Proportion of population covered by social protection floors/systems, by sex</w:t>
            </w:r>
            <w:r>
              <w:rPr>
                <w:rFonts w:cstheme="minorHAnsi"/>
                <w:sz w:val="16"/>
                <w:szCs w:val="16"/>
              </w:rPr>
              <w:t xml:space="preserve">. </w:t>
            </w:r>
            <w:r w:rsidRPr="009344C2">
              <w:rPr>
                <w:rFonts w:cstheme="minorHAnsi"/>
                <w:b/>
                <w:sz w:val="16"/>
                <w:szCs w:val="16"/>
              </w:rPr>
              <w:t>SDG8 indicators:</w:t>
            </w:r>
            <w:r>
              <w:t xml:space="preserve"> </w:t>
            </w:r>
            <w:r w:rsidRPr="006D36DF">
              <w:rPr>
                <w:rFonts w:cstheme="minorHAnsi"/>
                <w:sz w:val="16"/>
                <w:szCs w:val="16"/>
              </w:rPr>
              <w:t>Annual growth rate of real GDP per capita</w:t>
            </w:r>
            <w:r>
              <w:rPr>
                <w:rFonts w:cstheme="minorHAnsi"/>
                <w:sz w:val="16"/>
                <w:szCs w:val="16"/>
              </w:rPr>
              <w:t>,</w:t>
            </w:r>
            <w:r>
              <w:t xml:space="preserve"> </w:t>
            </w:r>
            <w:r w:rsidRPr="006D36DF">
              <w:rPr>
                <w:rFonts w:cstheme="minorHAnsi"/>
                <w:sz w:val="16"/>
                <w:szCs w:val="16"/>
              </w:rPr>
              <w:t>Proportion of informal employment in non</w:t>
            </w:r>
            <w:r w:rsidRPr="006D36DF">
              <w:rPr>
                <w:rFonts w:ascii="MS Gothic" w:eastAsia="MS Gothic" w:hAnsi="MS Gothic" w:cs="MS Gothic" w:hint="eastAsia"/>
                <w:sz w:val="16"/>
                <w:szCs w:val="16"/>
              </w:rPr>
              <w:t>‑</w:t>
            </w:r>
            <w:r w:rsidRPr="006D36DF">
              <w:rPr>
                <w:rFonts w:cstheme="minorHAnsi"/>
                <w:sz w:val="16"/>
                <w:szCs w:val="16"/>
              </w:rPr>
              <w:t>agriculture employment, by sex</w:t>
            </w:r>
            <w:r>
              <w:rPr>
                <w:rFonts w:cstheme="minorHAnsi"/>
                <w:sz w:val="16"/>
                <w:szCs w:val="16"/>
              </w:rPr>
              <w:t>,</w:t>
            </w:r>
            <w:r>
              <w:t xml:space="preserve"> </w:t>
            </w:r>
            <w:r w:rsidRPr="006D36DF">
              <w:rPr>
                <w:rFonts w:cstheme="minorHAnsi"/>
                <w:sz w:val="16"/>
                <w:szCs w:val="16"/>
              </w:rPr>
              <w:t>Average hourly earnings of female and male employees, by occupation, age and persons with disabilities</w:t>
            </w:r>
            <w:r>
              <w:rPr>
                <w:rFonts w:cstheme="minorHAnsi"/>
                <w:sz w:val="16"/>
                <w:szCs w:val="16"/>
              </w:rPr>
              <w:t xml:space="preserve">, </w:t>
            </w:r>
            <w:r w:rsidRPr="006D36DF">
              <w:rPr>
                <w:rFonts w:cstheme="minorHAnsi"/>
                <w:sz w:val="16"/>
                <w:szCs w:val="16"/>
              </w:rPr>
              <w:t>Unemployment rate, by sex, age and persons with disabilities</w:t>
            </w:r>
            <w:r>
              <w:rPr>
                <w:rFonts w:cstheme="minorHAnsi"/>
                <w:sz w:val="16"/>
                <w:szCs w:val="16"/>
              </w:rPr>
              <w:t>,</w:t>
            </w:r>
            <w:r>
              <w:t xml:space="preserve"> </w:t>
            </w:r>
            <w:r w:rsidRPr="006D36DF">
              <w:rPr>
                <w:rFonts w:cstheme="minorHAnsi"/>
                <w:sz w:val="16"/>
                <w:szCs w:val="16"/>
              </w:rPr>
              <w:t>Proportion of youth (aged 15-24 years) not in education, employment or training</w:t>
            </w:r>
            <w:r>
              <w:rPr>
                <w:rFonts w:cstheme="minorHAnsi"/>
                <w:sz w:val="16"/>
                <w:szCs w:val="16"/>
              </w:rPr>
              <w:t>,</w:t>
            </w:r>
            <w:r>
              <w:t xml:space="preserve"> </w:t>
            </w:r>
            <w:r w:rsidRPr="006D36DF">
              <w:rPr>
                <w:rFonts w:cstheme="minorHAnsi"/>
                <w:sz w:val="16"/>
                <w:szCs w:val="16"/>
              </w:rPr>
              <w:t>Proportion and number of children aged 5</w:t>
            </w:r>
            <w:r w:rsidRPr="006D36DF">
              <w:rPr>
                <w:rFonts w:ascii="MS Gothic" w:eastAsia="MS Gothic" w:hAnsi="MS Gothic" w:cs="MS Gothic" w:hint="eastAsia"/>
                <w:sz w:val="16"/>
                <w:szCs w:val="16"/>
              </w:rPr>
              <w:t>‑</w:t>
            </w:r>
            <w:r w:rsidRPr="006D36DF">
              <w:rPr>
                <w:rFonts w:cstheme="minorHAnsi"/>
                <w:sz w:val="16"/>
                <w:szCs w:val="16"/>
              </w:rPr>
              <w:t>17 years engaged in child labour, by sex and age</w:t>
            </w:r>
            <w:r>
              <w:rPr>
                <w:rFonts w:cstheme="minorHAnsi"/>
                <w:sz w:val="16"/>
                <w:szCs w:val="16"/>
              </w:rPr>
              <w:t>,</w:t>
            </w:r>
            <w:r>
              <w:t xml:space="preserve"> </w:t>
            </w:r>
            <w:r w:rsidRPr="006D36DF">
              <w:rPr>
                <w:rFonts w:cstheme="minorHAnsi"/>
                <w:sz w:val="16"/>
                <w:szCs w:val="16"/>
              </w:rPr>
              <w:t>Total government spending in social protection and employment programmes as a proportion of the national budgets and GDP</w:t>
            </w:r>
            <w:r>
              <w:rPr>
                <w:rFonts w:cstheme="minorHAnsi"/>
                <w:sz w:val="16"/>
                <w:szCs w:val="16"/>
              </w:rPr>
              <w:t xml:space="preserve">. </w:t>
            </w:r>
            <w:r w:rsidRPr="00491FA8">
              <w:rPr>
                <w:rFonts w:cstheme="minorHAnsi"/>
                <w:b/>
                <w:sz w:val="16"/>
                <w:szCs w:val="16"/>
              </w:rPr>
              <w:t>SDG</w:t>
            </w:r>
            <w:r>
              <w:rPr>
                <w:rFonts w:cstheme="minorHAnsi"/>
                <w:b/>
                <w:sz w:val="16"/>
                <w:szCs w:val="16"/>
              </w:rPr>
              <w:t>2</w:t>
            </w:r>
            <w:r w:rsidRPr="00491FA8">
              <w:rPr>
                <w:rFonts w:cstheme="minorHAnsi"/>
                <w:b/>
                <w:sz w:val="16"/>
                <w:szCs w:val="16"/>
              </w:rPr>
              <w:t xml:space="preserve"> indicators:</w:t>
            </w:r>
            <w:r>
              <w:t xml:space="preserve"> </w:t>
            </w:r>
            <w:r w:rsidRPr="006D36DF">
              <w:rPr>
                <w:rFonts w:cstheme="minorHAnsi"/>
                <w:sz w:val="16"/>
                <w:szCs w:val="16"/>
              </w:rPr>
              <w:t>Volume of production per labour unit by classes of farming/pastoral/forestry enterprise size</w:t>
            </w:r>
            <w:r>
              <w:rPr>
                <w:rFonts w:cstheme="minorHAnsi"/>
                <w:sz w:val="16"/>
                <w:szCs w:val="16"/>
              </w:rPr>
              <w:t>,</w:t>
            </w:r>
            <w:r>
              <w:t xml:space="preserve"> </w:t>
            </w:r>
            <w:r w:rsidRPr="006D36DF">
              <w:rPr>
                <w:rFonts w:cstheme="minorHAnsi"/>
                <w:sz w:val="16"/>
                <w:szCs w:val="16"/>
              </w:rPr>
              <w:t>Average income of small-scale food producers, by sex and indigenous status</w:t>
            </w:r>
            <w:r>
              <w:rPr>
                <w:rFonts w:cstheme="minorHAnsi"/>
                <w:sz w:val="16"/>
                <w:szCs w:val="16"/>
              </w:rPr>
              <w:t xml:space="preserve">. </w:t>
            </w:r>
            <w:r w:rsidRPr="00491FA8">
              <w:rPr>
                <w:rFonts w:cstheme="minorHAnsi"/>
                <w:b/>
                <w:sz w:val="16"/>
                <w:szCs w:val="16"/>
              </w:rPr>
              <w:t>SDG</w:t>
            </w:r>
            <w:r>
              <w:rPr>
                <w:rFonts w:cstheme="minorHAnsi"/>
                <w:b/>
                <w:sz w:val="16"/>
                <w:szCs w:val="16"/>
              </w:rPr>
              <w:t>9</w:t>
            </w:r>
            <w:r w:rsidRPr="00491FA8">
              <w:rPr>
                <w:rFonts w:cstheme="minorHAnsi"/>
                <w:b/>
                <w:sz w:val="16"/>
                <w:szCs w:val="16"/>
              </w:rPr>
              <w:t xml:space="preserve"> indicators:</w:t>
            </w:r>
            <w:r>
              <w:t xml:space="preserve"> </w:t>
            </w:r>
            <w:r w:rsidRPr="00EF5945">
              <w:rPr>
                <w:rFonts w:cstheme="minorHAnsi"/>
                <w:sz w:val="16"/>
                <w:szCs w:val="16"/>
              </w:rPr>
              <w:t>Manufacturing value added as a proportion of GDP and per capita</w:t>
            </w:r>
            <w:r>
              <w:rPr>
                <w:rFonts w:cstheme="minorHAnsi"/>
                <w:sz w:val="16"/>
                <w:szCs w:val="16"/>
              </w:rPr>
              <w:t xml:space="preserve">, </w:t>
            </w:r>
            <w:r w:rsidRPr="00EF5945">
              <w:rPr>
                <w:rFonts w:cstheme="minorHAnsi"/>
                <w:sz w:val="16"/>
                <w:szCs w:val="16"/>
              </w:rPr>
              <w:t>Manufacturing employment as a proportion of total employment</w:t>
            </w:r>
            <w:r>
              <w:rPr>
                <w:rFonts w:cstheme="minorHAnsi"/>
                <w:sz w:val="16"/>
                <w:szCs w:val="16"/>
              </w:rPr>
              <w:t xml:space="preserve">, </w:t>
            </w:r>
            <w:r w:rsidRPr="00EF5945">
              <w:rPr>
                <w:rFonts w:cstheme="minorHAnsi"/>
                <w:sz w:val="16"/>
                <w:szCs w:val="16"/>
              </w:rPr>
              <w:t>CO2 emission per unit of value added</w:t>
            </w:r>
            <w:r>
              <w:rPr>
                <w:rFonts w:cstheme="minorHAnsi"/>
                <w:sz w:val="16"/>
                <w:szCs w:val="16"/>
              </w:rPr>
              <w:t>.</w:t>
            </w:r>
          </w:p>
          <w:p w14:paraId="3A070292" w14:textId="77777777" w:rsidR="00342450" w:rsidRDefault="00342450" w:rsidP="004F638C">
            <w:pPr>
              <w:spacing w:after="0"/>
              <w:rPr>
                <w:rFonts w:cstheme="minorHAnsi"/>
                <w:bCs/>
                <w:sz w:val="16"/>
                <w:szCs w:val="16"/>
              </w:rPr>
            </w:pPr>
            <w:r w:rsidRPr="0078586A">
              <w:rPr>
                <w:rFonts w:cstheme="minorHAnsi"/>
                <w:b/>
                <w:bCs/>
                <w:sz w:val="16"/>
                <w:szCs w:val="16"/>
              </w:rPr>
              <w:t xml:space="preserve">National </w:t>
            </w:r>
            <w:r>
              <w:rPr>
                <w:rFonts w:cstheme="minorHAnsi"/>
                <w:b/>
                <w:bCs/>
                <w:sz w:val="16"/>
                <w:szCs w:val="16"/>
              </w:rPr>
              <w:t xml:space="preserve">development </w:t>
            </w:r>
            <w:r w:rsidRPr="0078586A">
              <w:rPr>
                <w:rFonts w:cstheme="minorHAnsi"/>
                <w:b/>
                <w:bCs/>
                <w:sz w:val="16"/>
                <w:szCs w:val="16"/>
              </w:rPr>
              <w:t xml:space="preserve">priority: </w:t>
            </w:r>
            <w:r w:rsidRPr="00491FA8">
              <w:rPr>
                <w:rFonts w:cstheme="minorHAnsi"/>
                <w:bCs/>
                <w:sz w:val="16"/>
                <w:szCs w:val="16"/>
              </w:rPr>
              <w:t xml:space="preserve">Outcome </w:t>
            </w:r>
            <w:r>
              <w:rPr>
                <w:rFonts w:cstheme="minorHAnsi"/>
                <w:bCs/>
                <w:sz w:val="16"/>
                <w:szCs w:val="16"/>
              </w:rPr>
              <w:t>1</w:t>
            </w:r>
            <w:r w:rsidRPr="00491FA8">
              <w:rPr>
                <w:rFonts w:cstheme="minorHAnsi"/>
                <w:bCs/>
                <w:sz w:val="16"/>
                <w:szCs w:val="16"/>
              </w:rPr>
              <w:t xml:space="preserve">: </w:t>
            </w:r>
            <w:r w:rsidRPr="009344C2">
              <w:rPr>
                <w:rFonts w:cstheme="minorHAnsi"/>
                <w:bCs/>
                <w:sz w:val="16"/>
                <w:szCs w:val="16"/>
              </w:rPr>
              <w:t>Good Governance, Economi</w:t>
            </w:r>
            <w:r w:rsidRPr="00EF5945">
              <w:rPr>
                <w:rFonts w:cstheme="minorHAnsi"/>
                <w:bCs/>
                <w:sz w:val="16"/>
                <w:szCs w:val="16"/>
              </w:rPr>
              <w:t xml:space="preserve">c Recovery and Fiscal Stability; </w:t>
            </w:r>
            <w:r w:rsidRPr="00491FA8">
              <w:rPr>
                <w:rFonts w:cstheme="minorHAnsi"/>
                <w:bCs/>
                <w:sz w:val="16"/>
                <w:szCs w:val="16"/>
              </w:rPr>
              <w:t xml:space="preserve">Outcome </w:t>
            </w:r>
            <w:r>
              <w:rPr>
                <w:rFonts w:cstheme="minorHAnsi"/>
                <w:bCs/>
                <w:sz w:val="16"/>
                <w:szCs w:val="16"/>
              </w:rPr>
              <w:t>2</w:t>
            </w:r>
            <w:r w:rsidRPr="00491FA8">
              <w:rPr>
                <w:rFonts w:cstheme="minorHAnsi"/>
                <w:bCs/>
                <w:sz w:val="16"/>
                <w:szCs w:val="16"/>
              </w:rPr>
              <w:t xml:space="preserve">: </w:t>
            </w:r>
            <w:r w:rsidRPr="009344C2">
              <w:rPr>
                <w:rFonts w:cstheme="minorHAnsi"/>
                <w:bCs/>
                <w:sz w:val="16"/>
                <w:szCs w:val="16"/>
              </w:rPr>
              <w:t>Enhanced and Dynamic Private Sector Supporting S</w:t>
            </w:r>
            <w:r w:rsidRPr="00EF5945">
              <w:rPr>
                <w:rFonts w:cstheme="minorHAnsi"/>
                <w:bCs/>
                <w:sz w:val="16"/>
                <w:szCs w:val="16"/>
              </w:rPr>
              <w:t xml:space="preserve">ustainable and Inclusive Growth; </w:t>
            </w:r>
            <w:r w:rsidRPr="009344C2">
              <w:rPr>
                <w:rFonts w:cstheme="minorHAnsi"/>
                <w:bCs/>
                <w:sz w:val="16"/>
                <w:szCs w:val="16"/>
              </w:rPr>
              <w:t>Outcome 3: Enhanced Social &amp; Human Capital Development</w:t>
            </w:r>
            <w:r>
              <w:rPr>
                <w:rFonts w:cstheme="minorHAnsi"/>
                <w:bCs/>
                <w:sz w:val="16"/>
                <w:szCs w:val="16"/>
              </w:rPr>
              <w:t xml:space="preserve">; </w:t>
            </w:r>
            <w:r w:rsidRPr="00491FA8">
              <w:rPr>
                <w:rFonts w:cstheme="minorHAnsi"/>
                <w:bCs/>
                <w:sz w:val="16"/>
                <w:szCs w:val="16"/>
              </w:rPr>
              <w:t>Well Managed Natural Resources and Environmental Sustainability</w:t>
            </w:r>
            <w:r>
              <w:rPr>
                <w:rFonts w:cstheme="minorHAnsi"/>
                <w:bCs/>
                <w:sz w:val="16"/>
                <w:szCs w:val="16"/>
              </w:rPr>
              <w:t xml:space="preserve">; </w:t>
            </w:r>
            <w:r w:rsidRPr="00491FA8">
              <w:rPr>
                <w:rFonts w:cstheme="minorHAnsi"/>
                <w:bCs/>
                <w:sz w:val="16"/>
                <w:szCs w:val="16"/>
              </w:rPr>
              <w:t xml:space="preserve">Efficient Economic Infrastructure Network </w:t>
            </w:r>
            <w:r>
              <w:rPr>
                <w:rFonts w:cstheme="minorHAnsi"/>
                <w:bCs/>
                <w:sz w:val="16"/>
                <w:szCs w:val="16"/>
              </w:rPr>
              <w:t xml:space="preserve">; </w:t>
            </w:r>
            <w:r w:rsidRPr="00491FA8">
              <w:rPr>
                <w:rFonts w:cstheme="minorHAnsi"/>
                <w:bCs/>
                <w:sz w:val="16"/>
                <w:szCs w:val="16"/>
              </w:rPr>
              <w:t>Enhanced Efficient Public Service Delivery that Respects Human Rights, Justice and the Rule of Law</w:t>
            </w:r>
            <w:r>
              <w:rPr>
                <w:rFonts w:cstheme="minorHAnsi"/>
                <w:bCs/>
                <w:sz w:val="16"/>
                <w:szCs w:val="16"/>
              </w:rPr>
              <w:t xml:space="preserve">; </w:t>
            </w:r>
            <w:r w:rsidRPr="00491FA8">
              <w:rPr>
                <w:rFonts w:cstheme="minorHAnsi"/>
                <w:bCs/>
                <w:sz w:val="16"/>
                <w:szCs w:val="16"/>
              </w:rPr>
              <w:t>Equality</w:t>
            </w:r>
          </w:p>
          <w:p w14:paraId="39FA7EFE" w14:textId="77777777" w:rsidR="00342450" w:rsidRPr="009344C2" w:rsidRDefault="00342450" w:rsidP="004F638C">
            <w:pPr>
              <w:spacing w:after="0"/>
              <w:rPr>
                <w:rFonts w:cstheme="minorHAnsi"/>
                <w:bCs/>
                <w:sz w:val="16"/>
                <w:szCs w:val="16"/>
              </w:rPr>
            </w:pPr>
          </w:p>
          <w:p w14:paraId="59E6BBF3" w14:textId="77777777" w:rsidR="00342450" w:rsidRPr="0078586A" w:rsidRDefault="00342450" w:rsidP="004F638C">
            <w:pPr>
              <w:spacing w:after="0"/>
              <w:rPr>
                <w:rFonts w:cstheme="minorHAnsi"/>
                <w:sz w:val="16"/>
                <w:szCs w:val="16"/>
              </w:rPr>
            </w:pPr>
            <w:r>
              <w:rPr>
                <w:rFonts w:cstheme="minorHAnsi"/>
                <w:b/>
                <w:bCs/>
                <w:sz w:val="16"/>
                <w:szCs w:val="16"/>
              </w:rPr>
              <w:t xml:space="preserve">Sectoral Outcome: </w:t>
            </w:r>
            <w:r w:rsidRPr="0078586A">
              <w:rPr>
                <w:rFonts w:cstheme="minorHAnsi"/>
                <w:sz w:val="16"/>
                <w:szCs w:val="16"/>
              </w:rPr>
              <w:t xml:space="preserve">Reduced Poverty Rates in all its Forms at national and regional levels and across all groups of Swazis </w:t>
            </w:r>
          </w:p>
          <w:p w14:paraId="03C545C7" w14:textId="77777777" w:rsidR="00342450" w:rsidRDefault="00342450" w:rsidP="004F638C">
            <w:pPr>
              <w:rPr>
                <w:rFonts w:cstheme="minorHAnsi"/>
                <w:b/>
                <w:bCs/>
                <w:sz w:val="16"/>
                <w:szCs w:val="16"/>
              </w:rPr>
            </w:pPr>
          </w:p>
          <w:p w14:paraId="4212975E" w14:textId="77777777" w:rsidR="00342450" w:rsidRDefault="00342450" w:rsidP="004F638C">
            <w:pPr>
              <w:rPr>
                <w:rFonts w:cstheme="minorHAnsi"/>
                <w:b/>
                <w:bCs/>
                <w:sz w:val="16"/>
                <w:szCs w:val="16"/>
              </w:rPr>
            </w:pPr>
            <w:r w:rsidRPr="005A5BC9">
              <w:rPr>
                <w:rFonts w:cstheme="minorHAnsi"/>
                <w:b/>
                <w:bCs/>
                <w:sz w:val="16"/>
                <w:szCs w:val="16"/>
              </w:rPr>
              <w:t>Regional frameworks</w:t>
            </w:r>
            <w:r>
              <w:rPr>
                <w:rFonts w:cstheme="minorHAnsi"/>
                <w:b/>
                <w:bCs/>
                <w:sz w:val="16"/>
                <w:szCs w:val="16"/>
              </w:rPr>
              <w:t>:</w:t>
            </w:r>
          </w:p>
          <w:p w14:paraId="5E45D434" w14:textId="77777777" w:rsidR="00342450" w:rsidRPr="009344C2" w:rsidRDefault="00342450" w:rsidP="004F638C">
            <w:pPr>
              <w:rPr>
                <w:rFonts w:cstheme="minorHAnsi"/>
                <w:bCs/>
                <w:sz w:val="16"/>
                <w:szCs w:val="16"/>
              </w:rPr>
            </w:pPr>
            <w:r>
              <w:rPr>
                <w:rFonts w:cstheme="minorHAnsi"/>
                <w:b/>
                <w:bCs/>
                <w:sz w:val="16"/>
                <w:szCs w:val="16"/>
              </w:rPr>
              <w:t xml:space="preserve">ILO </w:t>
            </w:r>
            <w:r w:rsidRPr="00573098">
              <w:rPr>
                <w:rFonts w:cstheme="minorHAnsi"/>
                <w:b/>
                <w:bCs/>
                <w:sz w:val="16"/>
                <w:szCs w:val="16"/>
              </w:rPr>
              <w:t xml:space="preserve">Abidjan Declaration </w:t>
            </w:r>
            <w:r>
              <w:rPr>
                <w:rFonts w:cstheme="minorHAnsi"/>
                <w:b/>
                <w:bCs/>
                <w:sz w:val="16"/>
                <w:szCs w:val="16"/>
              </w:rPr>
              <w:t>–</w:t>
            </w:r>
            <w:r w:rsidRPr="00573098">
              <w:rPr>
                <w:rFonts w:cstheme="minorHAnsi"/>
                <w:b/>
                <w:bCs/>
                <w:sz w:val="16"/>
                <w:szCs w:val="16"/>
              </w:rPr>
              <w:t xml:space="preserve"> Advancing Social Justice: Shaping the future of work in Africa</w:t>
            </w:r>
            <w:r>
              <w:rPr>
                <w:rFonts w:cstheme="minorHAnsi"/>
                <w:b/>
                <w:bCs/>
                <w:sz w:val="16"/>
                <w:szCs w:val="16"/>
              </w:rPr>
              <w:t xml:space="preserve">: </w:t>
            </w:r>
            <w:r>
              <w:rPr>
                <w:rFonts w:cstheme="minorHAnsi"/>
                <w:bCs/>
                <w:sz w:val="16"/>
                <w:szCs w:val="16"/>
              </w:rPr>
              <w:t>implementation plan on e.g.</w:t>
            </w:r>
            <w:r w:rsidRPr="009344C2">
              <w:rPr>
                <w:rFonts w:cstheme="minorHAnsi"/>
                <w:bCs/>
                <w:sz w:val="16"/>
                <w:szCs w:val="16"/>
              </w:rPr>
              <w:t xml:space="preserve"> creating an enabling environment for sustainable business;</w:t>
            </w:r>
            <w:r>
              <w:rPr>
                <w:rFonts w:cstheme="minorHAnsi"/>
                <w:bCs/>
                <w:sz w:val="16"/>
                <w:szCs w:val="16"/>
              </w:rPr>
              <w:t xml:space="preserve"> </w:t>
            </w:r>
            <w:r w:rsidRPr="009344C2">
              <w:rPr>
                <w:rFonts w:cstheme="minorHAnsi"/>
                <w:bCs/>
                <w:sz w:val="16"/>
                <w:szCs w:val="16"/>
              </w:rPr>
              <w:t>measures to enhance productivity growth;</w:t>
            </w:r>
            <w:r>
              <w:rPr>
                <w:rFonts w:cstheme="minorHAnsi"/>
                <w:bCs/>
                <w:sz w:val="16"/>
                <w:szCs w:val="16"/>
              </w:rPr>
              <w:t xml:space="preserve"> </w:t>
            </w:r>
            <w:r w:rsidRPr="009344C2">
              <w:rPr>
                <w:rFonts w:cstheme="minorHAnsi"/>
                <w:bCs/>
                <w:sz w:val="16"/>
                <w:szCs w:val="16"/>
              </w:rPr>
              <w:t>skills development; enhancement of competitiveness and sustainability of formal sector enterprises; progressive extension of social protection coverage; address</w:t>
            </w:r>
            <w:r>
              <w:rPr>
                <w:rFonts w:cstheme="minorHAnsi"/>
                <w:bCs/>
                <w:sz w:val="16"/>
                <w:szCs w:val="16"/>
              </w:rPr>
              <w:t>ing</w:t>
            </w:r>
            <w:r w:rsidRPr="009344C2">
              <w:rPr>
                <w:rFonts w:cstheme="minorHAnsi"/>
                <w:bCs/>
                <w:sz w:val="16"/>
                <w:szCs w:val="16"/>
              </w:rPr>
              <w:t xml:space="preserve"> gender inequality and discrimination;</w:t>
            </w:r>
            <w:r>
              <w:rPr>
                <w:rFonts w:cstheme="minorHAnsi"/>
                <w:bCs/>
                <w:sz w:val="16"/>
                <w:szCs w:val="16"/>
              </w:rPr>
              <w:t xml:space="preserve"> </w:t>
            </w:r>
            <w:r w:rsidRPr="009344C2">
              <w:rPr>
                <w:rFonts w:cstheme="minorHAnsi"/>
                <w:bCs/>
                <w:sz w:val="16"/>
                <w:szCs w:val="16"/>
              </w:rPr>
              <w:t>comprehensive measures for a just transition; decent work and reduction of inequalities. (The mid-term review</w:t>
            </w:r>
            <w:r>
              <w:rPr>
                <w:rFonts w:cstheme="minorHAnsi"/>
                <w:bCs/>
                <w:sz w:val="16"/>
                <w:szCs w:val="16"/>
              </w:rPr>
              <w:t xml:space="preserve"> of the declaration’s</w:t>
            </w:r>
            <w:r w:rsidRPr="009344C2">
              <w:rPr>
                <w:rFonts w:cstheme="minorHAnsi"/>
                <w:bCs/>
                <w:sz w:val="16"/>
                <w:szCs w:val="16"/>
              </w:rPr>
              <w:t xml:space="preserve"> </w:t>
            </w:r>
            <w:r w:rsidRPr="00573098">
              <w:rPr>
                <w:rFonts w:cstheme="minorHAnsi"/>
                <w:bCs/>
                <w:sz w:val="16"/>
                <w:szCs w:val="16"/>
              </w:rPr>
              <w:t>implementation plan</w:t>
            </w:r>
            <w:r>
              <w:rPr>
                <w:rFonts w:cstheme="minorHAnsi"/>
                <w:bCs/>
                <w:sz w:val="16"/>
                <w:szCs w:val="16"/>
              </w:rPr>
              <w:t xml:space="preserve"> </w:t>
            </w:r>
            <w:r w:rsidRPr="009344C2">
              <w:rPr>
                <w:rFonts w:cstheme="minorHAnsi"/>
                <w:bCs/>
                <w:sz w:val="16"/>
                <w:szCs w:val="16"/>
              </w:rPr>
              <w:t>is to take place in 2021 on the margins of the 4th Session of the Specialized Technical Committee on Social Development, Labour and Employment to be held in Eswatini)</w:t>
            </w:r>
          </w:p>
          <w:p w14:paraId="37EAADAD" w14:textId="77777777" w:rsidR="00342450" w:rsidRDefault="00342450" w:rsidP="004F638C">
            <w:pPr>
              <w:rPr>
                <w:rFonts w:cstheme="minorHAnsi"/>
                <w:bCs/>
                <w:sz w:val="16"/>
                <w:szCs w:val="16"/>
              </w:rPr>
            </w:pPr>
            <w:r w:rsidRPr="0078586A">
              <w:rPr>
                <w:rFonts w:cstheme="minorHAnsi"/>
                <w:b/>
                <w:sz w:val="16"/>
                <w:szCs w:val="16"/>
              </w:rPr>
              <w:t>AU Agenda 2063</w:t>
            </w:r>
            <w:r w:rsidRPr="0078586A">
              <w:rPr>
                <w:rFonts w:cstheme="minorHAnsi"/>
                <w:bCs/>
                <w:sz w:val="16"/>
                <w:szCs w:val="16"/>
              </w:rPr>
              <w:t>:</w:t>
            </w:r>
            <w:r>
              <w:t xml:space="preserve"> </w:t>
            </w:r>
            <w:r w:rsidRPr="00573098">
              <w:rPr>
                <w:rFonts w:cstheme="minorHAnsi"/>
                <w:bCs/>
                <w:sz w:val="16"/>
                <w:szCs w:val="16"/>
              </w:rPr>
              <w:t>Key Transformational Outcomes</w:t>
            </w:r>
            <w:r>
              <w:rPr>
                <w:rFonts w:cstheme="minorHAnsi"/>
                <w:bCs/>
                <w:sz w:val="16"/>
                <w:szCs w:val="16"/>
              </w:rPr>
              <w:t xml:space="preserve"> include improvements in living s</w:t>
            </w:r>
            <w:r w:rsidRPr="00573098">
              <w:rPr>
                <w:rFonts w:cstheme="minorHAnsi"/>
                <w:bCs/>
                <w:sz w:val="16"/>
                <w:szCs w:val="16"/>
              </w:rPr>
              <w:t>tandards</w:t>
            </w:r>
            <w:r>
              <w:rPr>
                <w:rFonts w:cstheme="minorHAnsi"/>
                <w:bCs/>
                <w:sz w:val="16"/>
                <w:szCs w:val="16"/>
              </w:rPr>
              <w:t xml:space="preserve"> (income increases, job opportunities, reduction of hunger); transformed, inclusive and sustainable e</w:t>
            </w:r>
            <w:r w:rsidRPr="00573098">
              <w:rPr>
                <w:rFonts w:cstheme="minorHAnsi"/>
                <w:bCs/>
                <w:sz w:val="16"/>
                <w:szCs w:val="16"/>
              </w:rPr>
              <w:t>conomies</w:t>
            </w:r>
            <w:r>
              <w:rPr>
                <w:rFonts w:cstheme="minorHAnsi"/>
                <w:bCs/>
                <w:sz w:val="16"/>
                <w:szCs w:val="16"/>
              </w:rPr>
              <w:t xml:space="preserve"> (GDP growth, l</w:t>
            </w:r>
            <w:r w:rsidRPr="00573098">
              <w:rPr>
                <w:rFonts w:cstheme="minorHAnsi"/>
                <w:bCs/>
                <w:sz w:val="16"/>
                <w:szCs w:val="16"/>
              </w:rPr>
              <w:t>abour intensive manufacturing</w:t>
            </w:r>
            <w:r>
              <w:rPr>
                <w:rFonts w:cstheme="minorHAnsi"/>
                <w:bCs/>
                <w:sz w:val="16"/>
                <w:szCs w:val="16"/>
              </w:rPr>
              <w:t xml:space="preserve">, ICT penetration, </w:t>
            </w:r>
            <w:r w:rsidRPr="00573098">
              <w:rPr>
                <w:rFonts w:cstheme="minorHAnsi"/>
                <w:bCs/>
                <w:sz w:val="16"/>
                <w:szCs w:val="16"/>
              </w:rPr>
              <w:t>climate resilient production systems</w:t>
            </w:r>
            <w:r>
              <w:rPr>
                <w:rFonts w:cstheme="minorHAnsi"/>
                <w:bCs/>
                <w:sz w:val="16"/>
                <w:szCs w:val="16"/>
              </w:rPr>
              <w:t>); empowered women, youth and c</w:t>
            </w:r>
            <w:r w:rsidRPr="00573098">
              <w:rPr>
                <w:rFonts w:cstheme="minorHAnsi"/>
                <w:bCs/>
                <w:sz w:val="16"/>
                <w:szCs w:val="16"/>
              </w:rPr>
              <w:t>hildren</w:t>
            </w:r>
            <w:r>
              <w:rPr>
                <w:rFonts w:cstheme="minorHAnsi"/>
                <w:bCs/>
                <w:sz w:val="16"/>
                <w:szCs w:val="16"/>
              </w:rPr>
              <w:t xml:space="preserve"> (</w:t>
            </w:r>
            <w:r w:rsidRPr="00573098">
              <w:rPr>
                <w:rFonts w:cstheme="minorHAnsi"/>
                <w:bCs/>
                <w:sz w:val="16"/>
                <w:szCs w:val="16"/>
              </w:rPr>
              <w:t>women</w:t>
            </w:r>
            <w:r>
              <w:rPr>
                <w:rFonts w:cstheme="minorHAnsi"/>
                <w:bCs/>
                <w:sz w:val="16"/>
                <w:szCs w:val="16"/>
              </w:rPr>
              <w:t>’s</w:t>
            </w:r>
            <w:r w:rsidRPr="00573098">
              <w:rPr>
                <w:rFonts w:cstheme="minorHAnsi"/>
                <w:bCs/>
                <w:sz w:val="16"/>
                <w:szCs w:val="16"/>
              </w:rPr>
              <w:t xml:space="preserve"> access to and control of productive assets</w:t>
            </w:r>
            <w:r>
              <w:rPr>
                <w:rFonts w:cstheme="minorHAnsi"/>
                <w:bCs/>
                <w:sz w:val="16"/>
                <w:szCs w:val="16"/>
              </w:rPr>
              <w:t xml:space="preserve">, </w:t>
            </w:r>
            <w:r w:rsidRPr="00573098">
              <w:rPr>
                <w:rFonts w:cstheme="minorHAnsi"/>
                <w:bCs/>
                <w:sz w:val="16"/>
                <w:szCs w:val="16"/>
              </w:rPr>
              <w:t>reduced youth unemp</w:t>
            </w:r>
            <w:r>
              <w:rPr>
                <w:rFonts w:cstheme="minorHAnsi"/>
                <w:bCs/>
                <w:sz w:val="16"/>
                <w:szCs w:val="16"/>
              </w:rPr>
              <w:t>loyment, end of c</w:t>
            </w:r>
            <w:r w:rsidRPr="00573098">
              <w:rPr>
                <w:rFonts w:cstheme="minorHAnsi"/>
                <w:bCs/>
                <w:sz w:val="16"/>
                <w:szCs w:val="16"/>
              </w:rPr>
              <w:t>hild labour exploitation, trafficking and soldiering</w:t>
            </w:r>
            <w:r>
              <w:rPr>
                <w:rFonts w:cstheme="minorHAnsi"/>
                <w:bCs/>
                <w:sz w:val="16"/>
                <w:szCs w:val="16"/>
              </w:rPr>
              <w:t>)</w:t>
            </w:r>
          </w:p>
          <w:p w14:paraId="41159712" w14:textId="77777777" w:rsidR="00342450" w:rsidRPr="009344C2" w:rsidRDefault="00342450" w:rsidP="004F638C">
            <w:pPr>
              <w:rPr>
                <w:rFonts w:cstheme="minorHAnsi"/>
                <w:bCs/>
                <w:sz w:val="16"/>
                <w:szCs w:val="16"/>
              </w:rPr>
            </w:pPr>
            <w:r w:rsidRPr="003E0494">
              <w:rPr>
                <w:rFonts w:cstheme="minorHAnsi"/>
                <w:b/>
                <w:bCs/>
                <w:sz w:val="16"/>
                <w:szCs w:val="16"/>
              </w:rPr>
              <w:t>SADC</w:t>
            </w:r>
            <w:r>
              <w:rPr>
                <w:rFonts w:cstheme="minorHAnsi"/>
                <w:b/>
                <w:bCs/>
                <w:sz w:val="16"/>
                <w:szCs w:val="16"/>
              </w:rPr>
              <w:t>:</w:t>
            </w:r>
            <w:r w:rsidRPr="009344C2">
              <w:rPr>
                <w:rFonts w:cstheme="minorHAnsi"/>
                <w:bCs/>
                <w:sz w:val="16"/>
                <w:szCs w:val="16"/>
              </w:rPr>
              <w:t xml:space="preserve"> </w:t>
            </w:r>
            <w:r>
              <w:rPr>
                <w:rFonts w:cstheme="minorHAnsi"/>
                <w:bCs/>
                <w:sz w:val="16"/>
                <w:szCs w:val="16"/>
              </w:rPr>
              <w:t>including</w:t>
            </w:r>
            <w:r w:rsidRPr="003E0494">
              <w:t xml:space="preserve"> </w:t>
            </w:r>
            <w:r w:rsidRPr="009344C2">
              <w:rPr>
                <w:rFonts w:cstheme="minorHAnsi"/>
                <w:bCs/>
                <w:sz w:val="16"/>
                <w:szCs w:val="16"/>
              </w:rPr>
              <w:t>SADC Employment &amp; Labour Policy Framework</w:t>
            </w:r>
            <w:r>
              <w:rPr>
                <w:rFonts w:cstheme="minorHAnsi"/>
                <w:bCs/>
                <w:sz w:val="16"/>
                <w:szCs w:val="16"/>
              </w:rPr>
              <w:t xml:space="preserve"> and</w:t>
            </w:r>
            <w:r w:rsidRPr="009344C2">
              <w:rPr>
                <w:rFonts w:cstheme="minorHAnsi"/>
                <w:bCs/>
                <w:sz w:val="16"/>
                <w:szCs w:val="16"/>
              </w:rPr>
              <w:t xml:space="preserve"> SADC</w:t>
            </w:r>
            <w:r>
              <w:rPr>
                <w:rFonts w:cstheme="minorHAnsi"/>
                <w:b/>
                <w:bCs/>
                <w:sz w:val="16"/>
                <w:szCs w:val="16"/>
              </w:rPr>
              <w:t xml:space="preserve"> </w:t>
            </w:r>
            <w:r w:rsidRPr="009344C2">
              <w:rPr>
                <w:rFonts w:cstheme="minorHAnsi"/>
                <w:bCs/>
                <w:sz w:val="16"/>
                <w:szCs w:val="16"/>
              </w:rPr>
              <w:t>Labour Law Guide</w:t>
            </w:r>
            <w:r>
              <w:rPr>
                <w:rFonts w:cstheme="minorHAnsi"/>
                <w:bCs/>
                <w:sz w:val="16"/>
                <w:szCs w:val="16"/>
              </w:rPr>
              <w:t xml:space="preserve"> platform</w:t>
            </w:r>
          </w:p>
          <w:p w14:paraId="7451637B" w14:textId="77777777" w:rsidR="00342450" w:rsidRDefault="00342450" w:rsidP="004F638C">
            <w:pPr>
              <w:rPr>
                <w:rFonts w:cstheme="minorHAnsi"/>
                <w:b/>
                <w:bCs/>
                <w:sz w:val="16"/>
                <w:szCs w:val="16"/>
              </w:rPr>
            </w:pPr>
            <w:r w:rsidRPr="003E0494">
              <w:rPr>
                <w:rFonts w:cstheme="minorHAnsi"/>
                <w:b/>
                <w:bCs/>
                <w:sz w:val="16"/>
                <w:szCs w:val="16"/>
              </w:rPr>
              <w:t>African Continental Free Trade Area</w:t>
            </w:r>
          </w:p>
          <w:p w14:paraId="71624CA2" w14:textId="77777777" w:rsidR="00342450" w:rsidRPr="0078586A" w:rsidRDefault="00342450" w:rsidP="004F638C">
            <w:pPr>
              <w:rPr>
                <w:rFonts w:cstheme="minorHAnsi"/>
                <w:b/>
                <w:bCs/>
                <w:sz w:val="16"/>
                <w:szCs w:val="16"/>
              </w:rPr>
            </w:pPr>
            <w:r w:rsidRPr="0078586A">
              <w:rPr>
                <w:rFonts w:cstheme="minorHAnsi"/>
                <w:b/>
                <w:bCs/>
                <w:sz w:val="16"/>
                <w:szCs w:val="16"/>
              </w:rPr>
              <w:t xml:space="preserve">SDGs and targets: </w:t>
            </w:r>
          </w:p>
          <w:p w14:paraId="6322D2DE" w14:textId="77777777" w:rsidR="00342450" w:rsidRDefault="00342450" w:rsidP="004F638C">
            <w:pPr>
              <w:rPr>
                <w:b/>
                <w:bCs/>
                <w:sz w:val="16"/>
                <w:szCs w:val="16"/>
              </w:rPr>
            </w:pPr>
            <w:r w:rsidRPr="24258022">
              <w:rPr>
                <w:b/>
                <w:bCs/>
                <w:sz w:val="16"/>
                <w:szCs w:val="16"/>
              </w:rPr>
              <w:t>1: End poverty in all its forms everywhere: 1.1, 1.2, 1.3</w:t>
            </w:r>
            <w:r>
              <w:rPr>
                <w:b/>
                <w:bCs/>
                <w:sz w:val="16"/>
                <w:szCs w:val="16"/>
              </w:rPr>
              <w:t>, 1.4, 1.5</w:t>
            </w:r>
            <w:r w:rsidRPr="24258022">
              <w:rPr>
                <w:b/>
                <w:bCs/>
                <w:sz w:val="16"/>
                <w:szCs w:val="16"/>
              </w:rPr>
              <w:t xml:space="preserve"> and 1.a</w:t>
            </w:r>
            <w:r>
              <w:rPr>
                <w:b/>
                <w:bCs/>
                <w:sz w:val="16"/>
                <w:szCs w:val="16"/>
              </w:rPr>
              <w:t xml:space="preserve">; </w:t>
            </w:r>
          </w:p>
          <w:p w14:paraId="4A007DC4" w14:textId="77777777" w:rsidR="00342450" w:rsidRDefault="00342450" w:rsidP="004F638C">
            <w:pPr>
              <w:rPr>
                <w:b/>
                <w:bCs/>
                <w:sz w:val="16"/>
                <w:szCs w:val="16"/>
              </w:rPr>
            </w:pPr>
            <w:r>
              <w:rPr>
                <w:b/>
                <w:bCs/>
                <w:sz w:val="16"/>
                <w:szCs w:val="16"/>
              </w:rPr>
              <w:t xml:space="preserve">2: </w:t>
            </w:r>
            <w:r w:rsidRPr="006D36DF">
              <w:rPr>
                <w:b/>
                <w:bCs/>
                <w:sz w:val="16"/>
                <w:szCs w:val="16"/>
              </w:rPr>
              <w:t>End hunger, achieve food security and improved nutrition and promote sustainable agriculture</w:t>
            </w:r>
            <w:r>
              <w:rPr>
                <w:b/>
                <w:bCs/>
                <w:sz w:val="16"/>
                <w:szCs w:val="16"/>
              </w:rPr>
              <w:t>:</w:t>
            </w:r>
            <w:r w:rsidRPr="006D36DF">
              <w:rPr>
                <w:b/>
                <w:bCs/>
                <w:sz w:val="16"/>
                <w:szCs w:val="16"/>
              </w:rPr>
              <w:t xml:space="preserve"> </w:t>
            </w:r>
            <w:r>
              <w:rPr>
                <w:b/>
                <w:bCs/>
                <w:sz w:val="16"/>
                <w:szCs w:val="16"/>
              </w:rPr>
              <w:t>2.1, 2.2, 2.3 and 2.4;</w:t>
            </w:r>
            <w:r w:rsidRPr="24258022">
              <w:rPr>
                <w:b/>
                <w:bCs/>
                <w:sz w:val="16"/>
                <w:szCs w:val="16"/>
              </w:rPr>
              <w:t xml:space="preserve"> </w:t>
            </w:r>
          </w:p>
          <w:p w14:paraId="0FE5B05B" w14:textId="77777777" w:rsidR="00342450" w:rsidRDefault="00342450" w:rsidP="004F638C">
            <w:pPr>
              <w:rPr>
                <w:b/>
                <w:bCs/>
                <w:sz w:val="16"/>
                <w:szCs w:val="16"/>
              </w:rPr>
            </w:pPr>
            <w:r w:rsidRPr="24258022">
              <w:rPr>
                <w:b/>
                <w:bCs/>
                <w:sz w:val="16"/>
                <w:szCs w:val="16"/>
              </w:rPr>
              <w:t>8: Promote sustained, inclusive and sustainable economic growth, full and productive employment and decent work for all</w:t>
            </w:r>
            <w:r>
              <w:rPr>
                <w:b/>
                <w:bCs/>
                <w:sz w:val="16"/>
                <w:szCs w:val="16"/>
              </w:rPr>
              <w:t>:</w:t>
            </w:r>
            <w:r w:rsidRPr="24258022">
              <w:rPr>
                <w:b/>
                <w:bCs/>
                <w:sz w:val="16"/>
                <w:szCs w:val="16"/>
              </w:rPr>
              <w:t xml:space="preserve"> </w:t>
            </w:r>
            <w:r>
              <w:rPr>
                <w:b/>
                <w:bCs/>
                <w:sz w:val="16"/>
                <w:szCs w:val="16"/>
              </w:rPr>
              <w:t xml:space="preserve">8.1, 8.2, 8.3, 8.4, </w:t>
            </w:r>
            <w:r w:rsidRPr="24258022">
              <w:rPr>
                <w:b/>
                <w:bCs/>
                <w:sz w:val="16"/>
                <w:szCs w:val="16"/>
              </w:rPr>
              <w:t>8.5,</w:t>
            </w:r>
            <w:r>
              <w:rPr>
                <w:b/>
                <w:bCs/>
                <w:sz w:val="16"/>
                <w:szCs w:val="16"/>
              </w:rPr>
              <w:t xml:space="preserve"> </w:t>
            </w:r>
            <w:r w:rsidRPr="24258022">
              <w:rPr>
                <w:b/>
                <w:bCs/>
                <w:sz w:val="16"/>
                <w:szCs w:val="16"/>
              </w:rPr>
              <w:t xml:space="preserve">8.6; </w:t>
            </w:r>
          </w:p>
          <w:p w14:paraId="79AB58F7" w14:textId="77777777" w:rsidR="00342450" w:rsidRPr="0078586A" w:rsidRDefault="00342450" w:rsidP="004F638C">
            <w:pPr>
              <w:rPr>
                <w:b/>
                <w:bCs/>
                <w:sz w:val="16"/>
                <w:szCs w:val="16"/>
              </w:rPr>
            </w:pPr>
            <w:r w:rsidRPr="24258022">
              <w:rPr>
                <w:b/>
                <w:bCs/>
                <w:sz w:val="16"/>
                <w:szCs w:val="16"/>
              </w:rPr>
              <w:t>9</w:t>
            </w:r>
            <w:r>
              <w:rPr>
                <w:b/>
                <w:bCs/>
                <w:sz w:val="16"/>
                <w:szCs w:val="16"/>
              </w:rPr>
              <w:t>:</w:t>
            </w:r>
            <w:r w:rsidRPr="24258022">
              <w:rPr>
                <w:b/>
                <w:bCs/>
                <w:sz w:val="16"/>
                <w:szCs w:val="16"/>
              </w:rPr>
              <w:t xml:space="preserve"> Build resilient infrastructure, promote inclusive and sustainable industrialization and foster innovation</w:t>
            </w:r>
            <w:r>
              <w:rPr>
                <w:b/>
                <w:bCs/>
                <w:sz w:val="16"/>
                <w:szCs w:val="16"/>
              </w:rPr>
              <w:t>:</w:t>
            </w:r>
            <w:r w:rsidRPr="24258022">
              <w:rPr>
                <w:b/>
                <w:bCs/>
                <w:sz w:val="16"/>
                <w:szCs w:val="16"/>
              </w:rPr>
              <w:t xml:space="preserve"> </w:t>
            </w:r>
            <w:r>
              <w:rPr>
                <w:b/>
                <w:bCs/>
                <w:sz w:val="16"/>
                <w:szCs w:val="16"/>
              </w:rPr>
              <w:t xml:space="preserve">9.2, </w:t>
            </w:r>
            <w:r w:rsidRPr="24258022">
              <w:rPr>
                <w:b/>
                <w:bCs/>
                <w:sz w:val="16"/>
                <w:szCs w:val="16"/>
              </w:rPr>
              <w:t>9.3</w:t>
            </w:r>
            <w:r>
              <w:rPr>
                <w:b/>
                <w:bCs/>
                <w:sz w:val="16"/>
                <w:szCs w:val="16"/>
              </w:rPr>
              <w:t xml:space="preserve"> and 9.4</w:t>
            </w:r>
          </w:p>
        </w:tc>
      </w:tr>
      <w:tr w:rsidR="00342450" w:rsidRPr="0078586A" w14:paraId="5386CB8A" w14:textId="77777777" w:rsidTr="004F638C">
        <w:trPr>
          <w:trHeight w:val="547"/>
        </w:trPr>
        <w:tc>
          <w:tcPr>
            <w:tcW w:w="2835" w:type="dxa"/>
            <w:shd w:val="clear" w:color="auto" w:fill="E6EFF4"/>
          </w:tcPr>
          <w:p w14:paraId="1542D48C"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Results</w:t>
            </w:r>
          </w:p>
        </w:tc>
        <w:tc>
          <w:tcPr>
            <w:tcW w:w="3585" w:type="dxa"/>
            <w:shd w:val="clear" w:color="auto" w:fill="E6EFF4"/>
          </w:tcPr>
          <w:p w14:paraId="3FE0B628"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Performance Indicators (disaggregated)</w:t>
            </w:r>
          </w:p>
        </w:tc>
        <w:tc>
          <w:tcPr>
            <w:tcW w:w="1273" w:type="dxa"/>
            <w:shd w:val="clear" w:color="auto" w:fill="E6EFF4"/>
          </w:tcPr>
          <w:p w14:paraId="2AB8F852"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Baseline (year)</w:t>
            </w:r>
          </w:p>
        </w:tc>
        <w:tc>
          <w:tcPr>
            <w:tcW w:w="1069" w:type="dxa"/>
            <w:shd w:val="clear" w:color="auto" w:fill="E6EFF4"/>
          </w:tcPr>
          <w:p w14:paraId="151B28D3"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 xml:space="preserve">Target </w:t>
            </w:r>
          </w:p>
          <w:p w14:paraId="4DF9E19F" w14:textId="77777777" w:rsidR="00342450" w:rsidRPr="0078586A" w:rsidRDefault="00342450" w:rsidP="004F638C">
            <w:pPr>
              <w:rPr>
                <w:rFonts w:cstheme="minorHAnsi"/>
                <w:b/>
                <w:bCs/>
                <w:sz w:val="16"/>
                <w:szCs w:val="16"/>
                <w:lang w:val="en-GB"/>
              </w:rPr>
            </w:pPr>
          </w:p>
        </w:tc>
        <w:tc>
          <w:tcPr>
            <w:tcW w:w="1755" w:type="dxa"/>
            <w:shd w:val="clear" w:color="auto" w:fill="E6EFF4"/>
          </w:tcPr>
          <w:p w14:paraId="065168BB"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Source/ MoV</w:t>
            </w:r>
          </w:p>
        </w:tc>
        <w:tc>
          <w:tcPr>
            <w:tcW w:w="2083" w:type="dxa"/>
            <w:shd w:val="clear" w:color="auto" w:fill="E6EFF4"/>
          </w:tcPr>
          <w:p w14:paraId="7C2B8AD9"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Assumption Statement</w:t>
            </w:r>
          </w:p>
        </w:tc>
        <w:tc>
          <w:tcPr>
            <w:tcW w:w="1614" w:type="dxa"/>
            <w:shd w:val="clear" w:color="auto" w:fill="E6EFF4"/>
          </w:tcPr>
          <w:p w14:paraId="2D7A9A86" w14:textId="77777777" w:rsidR="00342450" w:rsidRPr="0078586A" w:rsidRDefault="00342450" w:rsidP="004F638C">
            <w:pPr>
              <w:rPr>
                <w:rFonts w:cstheme="minorHAnsi"/>
                <w:b/>
                <w:bCs/>
                <w:sz w:val="16"/>
                <w:szCs w:val="16"/>
                <w:lang w:val="en-GB"/>
              </w:rPr>
            </w:pPr>
            <w:r>
              <w:rPr>
                <w:rFonts w:cstheme="minorHAnsi"/>
                <w:b/>
                <w:bCs/>
                <w:sz w:val="16"/>
                <w:szCs w:val="16"/>
                <w:lang w:val="en-GB"/>
              </w:rPr>
              <w:t>Partners</w:t>
            </w:r>
          </w:p>
        </w:tc>
      </w:tr>
      <w:tr w:rsidR="00342450" w:rsidRPr="0078586A" w14:paraId="21F49D4A" w14:textId="77777777" w:rsidTr="004F638C">
        <w:trPr>
          <w:trHeight w:val="611"/>
        </w:trPr>
        <w:tc>
          <w:tcPr>
            <w:tcW w:w="2835" w:type="dxa"/>
            <w:vMerge w:val="restart"/>
          </w:tcPr>
          <w:p w14:paraId="753B4432" w14:textId="573767E1" w:rsidR="00342450" w:rsidRDefault="00342450" w:rsidP="004F638C">
            <w:pPr>
              <w:jc w:val="both"/>
              <w:rPr>
                <w:rFonts w:ascii="Calibri" w:eastAsia="Calibri" w:hAnsi="Calibri" w:cs="Calibri"/>
                <w:b/>
                <w:bCs/>
                <w:sz w:val="16"/>
                <w:szCs w:val="16"/>
              </w:rPr>
            </w:pPr>
            <w:r w:rsidRPr="22D232AF">
              <w:rPr>
                <w:rFonts w:ascii="Calibri" w:eastAsia="Calibri" w:hAnsi="Calibri" w:cs="Calibri"/>
                <w:b/>
                <w:bCs/>
                <w:sz w:val="16"/>
                <w:szCs w:val="16"/>
              </w:rPr>
              <w:t>Outcome 1:  By 2025, women, men and youth, including marginalized persons, contribute to and benefit from economic progress, through greater access to decent employment, equitable social economic opportunities, sustainable enterprise opportunities as well as resilient, financially sustainable social protection systems</w:t>
            </w:r>
          </w:p>
          <w:p w14:paraId="7DB434E9" w14:textId="77777777" w:rsidR="00342450" w:rsidRDefault="00342450" w:rsidP="004F638C">
            <w:pPr>
              <w:rPr>
                <w:b/>
                <w:bCs/>
                <w:sz w:val="16"/>
                <w:szCs w:val="16"/>
                <w:lang w:val="en-GB"/>
              </w:rPr>
            </w:pPr>
          </w:p>
          <w:p w14:paraId="055ECD81" w14:textId="77777777" w:rsidR="00342450" w:rsidRPr="0078586A" w:rsidRDefault="00342450" w:rsidP="004F638C">
            <w:pPr>
              <w:rPr>
                <w:rFonts w:cstheme="minorHAnsi"/>
                <w:b/>
                <w:bCs/>
                <w:sz w:val="16"/>
                <w:szCs w:val="16"/>
                <w:lang w:val="en-GB"/>
              </w:rPr>
            </w:pPr>
          </w:p>
        </w:tc>
        <w:tc>
          <w:tcPr>
            <w:tcW w:w="3585" w:type="dxa"/>
          </w:tcPr>
          <w:p w14:paraId="20FE6EE9" w14:textId="77777777" w:rsidR="00342450" w:rsidRPr="005A1C26" w:rsidRDefault="00342450" w:rsidP="00CF491B">
            <w:pPr>
              <w:pStyle w:val="ListParagraph"/>
              <w:numPr>
                <w:ilvl w:val="0"/>
                <w:numId w:val="26"/>
              </w:numPr>
              <w:rPr>
                <w:rFonts w:cstheme="minorHAnsi"/>
                <w:sz w:val="16"/>
                <w:szCs w:val="16"/>
              </w:rPr>
            </w:pPr>
            <w:r w:rsidRPr="005A1C26">
              <w:rPr>
                <w:rFonts w:cstheme="minorHAnsi"/>
                <w:sz w:val="16"/>
                <w:szCs w:val="16"/>
              </w:rPr>
              <w:t>Proportion of population living below the national poverty line, by sex and age</w:t>
            </w:r>
            <w:r>
              <w:rPr>
                <w:rFonts w:cstheme="minorHAnsi"/>
                <w:sz w:val="16"/>
                <w:szCs w:val="16"/>
              </w:rPr>
              <w:t xml:space="preserve"> (SDG 1.2.1)</w:t>
            </w:r>
          </w:p>
        </w:tc>
        <w:tc>
          <w:tcPr>
            <w:tcW w:w="1273" w:type="dxa"/>
          </w:tcPr>
          <w:p w14:paraId="5BF19817" w14:textId="77777777" w:rsidR="00342450" w:rsidRPr="0078586A" w:rsidRDefault="00342450" w:rsidP="004F638C">
            <w:pPr>
              <w:rPr>
                <w:rFonts w:cstheme="minorHAnsi"/>
                <w:sz w:val="16"/>
                <w:szCs w:val="16"/>
                <w:lang w:val="en-GB"/>
              </w:rPr>
            </w:pPr>
            <w:r w:rsidRPr="0078586A">
              <w:rPr>
                <w:rFonts w:cstheme="minorHAnsi"/>
                <w:sz w:val="16"/>
                <w:szCs w:val="16"/>
                <w:lang w:val="en-GB"/>
              </w:rPr>
              <w:t>58.9%</w:t>
            </w:r>
          </w:p>
          <w:p w14:paraId="5E649414" w14:textId="77777777" w:rsidR="00342450" w:rsidRPr="0078586A" w:rsidRDefault="00342450" w:rsidP="004F638C">
            <w:pPr>
              <w:rPr>
                <w:rFonts w:cstheme="minorHAnsi"/>
                <w:sz w:val="16"/>
                <w:szCs w:val="16"/>
                <w:lang w:val="en-GB"/>
              </w:rPr>
            </w:pPr>
          </w:p>
        </w:tc>
        <w:tc>
          <w:tcPr>
            <w:tcW w:w="1069" w:type="dxa"/>
          </w:tcPr>
          <w:p w14:paraId="5391A86B" w14:textId="77777777" w:rsidR="00342450" w:rsidRPr="0078586A" w:rsidRDefault="00342450" w:rsidP="004F638C">
            <w:pPr>
              <w:rPr>
                <w:rFonts w:cstheme="minorHAnsi"/>
                <w:sz w:val="16"/>
                <w:szCs w:val="16"/>
                <w:lang w:val="en-GB"/>
              </w:rPr>
            </w:pPr>
            <w:r w:rsidRPr="0078586A">
              <w:rPr>
                <w:rFonts w:cstheme="minorHAnsi"/>
                <w:sz w:val="16"/>
                <w:szCs w:val="16"/>
                <w:lang w:val="en-GB"/>
              </w:rPr>
              <w:t>5</w:t>
            </w:r>
            <w:r>
              <w:rPr>
                <w:rFonts w:cstheme="minorHAnsi"/>
                <w:sz w:val="16"/>
                <w:szCs w:val="16"/>
                <w:lang w:val="en-GB"/>
              </w:rPr>
              <w:t>0</w:t>
            </w:r>
            <w:r w:rsidRPr="0078586A">
              <w:rPr>
                <w:rFonts w:cstheme="minorHAnsi"/>
                <w:sz w:val="16"/>
                <w:szCs w:val="16"/>
                <w:lang w:val="en-GB"/>
              </w:rPr>
              <w:t>% (202</w:t>
            </w:r>
            <w:r>
              <w:rPr>
                <w:rFonts w:cstheme="minorHAnsi"/>
                <w:sz w:val="16"/>
                <w:szCs w:val="16"/>
                <w:lang w:val="en-GB"/>
              </w:rPr>
              <w:t>5</w:t>
            </w:r>
            <w:r w:rsidRPr="0078586A">
              <w:rPr>
                <w:rFonts w:cstheme="minorHAnsi"/>
                <w:sz w:val="16"/>
                <w:szCs w:val="16"/>
                <w:lang w:val="en-GB"/>
              </w:rPr>
              <w:t>)</w:t>
            </w:r>
          </w:p>
          <w:p w14:paraId="15F6F2F5" w14:textId="77777777" w:rsidR="00342450" w:rsidRPr="0078586A" w:rsidRDefault="00342450" w:rsidP="004F638C">
            <w:pPr>
              <w:rPr>
                <w:rFonts w:cstheme="minorHAnsi"/>
                <w:sz w:val="16"/>
                <w:szCs w:val="16"/>
                <w:lang w:val="en-GB"/>
              </w:rPr>
            </w:pPr>
          </w:p>
        </w:tc>
        <w:tc>
          <w:tcPr>
            <w:tcW w:w="1755" w:type="dxa"/>
          </w:tcPr>
          <w:p w14:paraId="3DD34B90" w14:textId="77777777" w:rsidR="00342450" w:rsidRPr="0078586A" w:rsidRDefault="00342450" w:rsidP="004F638C">
            <w:pPr>
              <w:rPr>
                <w:rFonts w:cstheme="minorHAnsi"/>
                <w:sz w:val="16"/>
                <w:szCs w:val="16"/>
                <w:lang w:val="en-GB"/>
              </w:rPr>
            </w:pPr>
            <w:r w:rsidRPr="0078586A">
              <w:rPr>
                <w:rFonts w:cstheme="minorHAnsi"/>
                <w:sz w:val="16"/>
                <w:szCs w:val="16"/>
                <w:lang w:val="en-GB"/>
              </w:rPr>
              <w:t>Eswatini Household Income &amp; Expenditure Survey (SHIES)</w:t>
            </w:r>
          </w:p>
        </w:tc>
        <w:tc>
          <w:tcPr>
            <w:tcW w:w="2083" w:type="dxa"/>
            <w:vMerge w:val="restart"/>
          </w:tcPr>
          <w:p w14:paraId="6E06B3BE" w14:textId="77777777" w:rsidR="00342450" w:rsidRDefault="00342450" w:rsidP="004F638C">
            <w:pPr>
              <w:rPr>
                <w:rFonts w:cstheme="minorHAnsi"/>
                <w:sz w:val="16"/>
                <w:szCs w:val="16"/>
                <w:lang w:val="en-GB"/>
              </w:rPr>
            </w:pPr>
            <w:r w:rsidRPr="0078586A">
              <w:rPr>
                <w:rFonts w:cstheme="minorHAnsi"/>
                <w:sz w:val="16"/>
                <w:szCs w:val="16"/>
                <w:lang w:val="en-GB"/>
              </w:rPr>
              <w:t xml:space="preserve">Assuming that </w:t>
            </w:r>
            <w:r>
              <w:rPr>
                <w:rFonts w:cstheme="minorHAnsi"/>
                <w:sz w:val="16"/>
                <w:szCs w:val="16"/>
                <w:lang w:val="en-GB"/>
              </w:rPr>
              <w:t xml:space="preserve">investments on poverty reduction strategies will intensify and that periodic national </w:t>
            </w:r>
            <w:r w:rsidRPr="0078586A">
              <w:rPr>
                <w:rFonts w:cstheme="minorHAnsi"/>
                <w:sz w:val="16"/>
                <w:szCs w:val="16"/>
                <w:lang w:val="en-GB"/>
              </w:rPr>
              <w:t xml:space="preserve">household surveys will </w:t>
            </w:r>
            <w:r>
              <w:rPr>
                <w:rFonts w:cstheme="minorHAnsi"/>
                <w:sz w:val="16"/>
                <w:szCs w:val="16"/>
                <w:lang w:val="en-GB"/>
              </w:rPr>
              <w:t xml:space="preserve">be conducted to </w:t>
            </w:r>
            <w:r w:rsidRPr="0078586A">
              <w:rPr>
                <w:rFonts w:cstheme="minorHAnsi"/>
                <w:sz w:val="16"/>
                <w:szCs w:val="16"/>
                <w:lang w:val="en-GB"/>
              </w:rPr>
              <w:t>provide outcome level updates.</w:t>
            </w:r>
          </w:p>
          <w:p w14:paraId="122A7776" w14:textId="77777777" w:rsidR="00342450" w:rsidRPr="0078586A" w:rsidRDefault="00342450" w:rsidP="004F638C">
            <w:pPr>
              <w:rPr>
                <w:rFonts w:cstheme="minorHAnsi"/>
                <w:sz w:val="16"/>
                <w:szCs w:val="16"/>
                <w:lang w:val="en-GB"/>
              </w:rPr>
            </w:pPr>
            <w:r>
              <w:rPr>
                <w:rFonts w:cstheme="minorHAnsi"/>
                <w:sz w:val="16"/>
                <w:szCs w:val="16"/>
                <w:lang w:val="en-GB"/>
              </w:rPr>
              <w:t>Assuming that government and development partners including the UN will provide technical and financial support for social protection systems for vulnerable persons.</w:t>
            </w:r>
          </w:p>
        </w:tc>
        <w:tc>
          <w:tcPr>
            <w:tcW w:w="1614" w:type="dxa"/>
            <w:vMerge w:val="restart"/>
          </w:tcPr>
          <w:p w14:paraId="0235B207" w14:textId="77777777" w:rsidR="00342450" w:rsidRDefault="00342450" w:rsidP="004F638C">
            <w:pPr>
              <w:jc w:val="both"/>
              <w:rPr>
                <w:rFonts w:ascii="Calibri" w:eastAsia="Calibri" w:hAnsi="Calibri" w:cs="Calibri"/>
                <w:sz w:val="16"/>
                <w:szCs w:val="16"/>
              </w:rPr>
            </w:pPr>
            <w:r w:rsidRPr="22D232AF">
              <w:rPr>
                <w:rFonts w:ascii="Calibri" w:eastAsia="Calibri" w:hAnsi="Calibri" w:cs="Calibri"/>
                <w:color w:val="000000" w:themeColor="text1"/>
                <w:sz w:val="16"/>
                <w:szCs w:val="16"/>
                <w:lang w:val="en-GB"/>
              </w:rPr>
              <w:t>Ministry of Commerce, Trade and Industry</w:t>
            </w:r>
            <w:r w:rsidRPr="00AF7DD9">
              <w:rPr>
                <w:rFonts w:ascii="Calibri" w:eastAsia="Calibri" w:hAnsi="Calibri" w:cs="Calibri"/>
                <w:sz w:val="16"/>
                <w:szCs w:val="16"/>
              </w:rPr>
              <w:t xml:space="preserve"> </w:t>
            </w:r>
            <w:r>
              <w:rPr>
                <w:rFonts w:ascii="Calibri" w:eastAsia="Calibri" w:hAnsi="Calibri" w:cs="Calibri"/>
                <w:sz w:val="16"/>
                <w:szCs w:val="16"/>
              </w:rPr>
              <w:t xml:space="preserve">; Ministry of Labour; </w:t>
            </w:r>
          </w:p>
          <w:p w14:paraId="60FB66F2" w14:textId="77777777" w:rsidR="00342450" w:rsidRPr="00AF7DD9" w:rsidRDefault="00342450" w:rsidP="004F638C">
            <w:pPr>
              <w:jc w:val="both"/>
              <w:rPr>
                <w:rFonts w:ascii="Calibri" w:eastAsia="Calibri" w:hAnsi="Calibri" w:cs="Calibri"/>
                <w:sz w:val="16"/>
                <w:szCs w:val="16"/>
              </w:rPr>
            </w:pPr>
            <w:r>
              <w:rPr>
                <w:rFonts w:ascii="Calibri" w:eastAsia="Calibri" w:hAnsi="Calibri" w:cs="Calibri"/>
                <w:sz w:val="16"/>
                <w:szCs w:val="16"/>
              </w:rPr>
              <w:t xml:space="preserve">World Bank Group; EU, </w:t>
            </w:r>
            <w:r w:rsidRPr="00AF7DD9">
              <w:rPr>
                <w:rFonts w:ascii="Calibri" w:eastAsia="Calibri" w:hAnsi="Calibri" w:cs="Calibri"/>
                <w:sz w:val="16"/>
                <w:szCs w:val="16"/>
              </w:rPr>
              <w:t>COMESA, SADC, GEF, GCF</w:t>
            </w:r>
            <w:r>
              <w:rPr>
                <w:rFonts w:ascii="Calibri" w:eastAsia="Calibri" w:hAnsi="Calibri" w:cs="Calibri"/>
                <w:sz w:val="16"/>
                <w:szCs w:val="16"/>
              </w:rPr>
              <w:t>; WEF</w:t>
            </w:r>
            <w:r w:rsidRPr="00AF7DD9">
              <w:rPr>
                <w:rFonts w:ascii="Calibri" w:eastAsia="Calibri" w:hAnsi="Calibri" w:cs="Calibri"/>
                <w:sz w:val="16"/>
                <w:szCs w:val="16"/>
              </w:rPr>
              <w:t xml:space="preserve"> AfCFTA; A-etrade.</w:t>
            </w:r>
          </w:p>
          <w:p w14:paraId="27A938CB" w14:textId="77777777" w:rsidR="00342450" w:rsidRPr="0078586A" w:rsidRDefault="00342450" w:rsidP="004F638C">
            <w:pPr>
              <w:spacing w:after="0"/>
              <w:rPr>
                <w:color w:val="FF0000"/>
                <w:sz w:val="16"/>
                <w:szCs w:val="16"/>
                <w:lang w:val="en-GB"/>
              </w:rPr>
            </w:pPr>
          </w:p>
        </w:tc>
      </w:tr>
      <w:tr w:rsidR="00342450" w:rsidRPr="0078586A" w14:paraId="42D7343C" w14:textId="77777777" w:rsidTr="004F638C">
        <w:trPr>
          <w:trHeight w:val="746"/>
        </w:trPr>
        <w:tc>
          <w:tcPr>
            <w:tcW w:w="2835" w:type="dxa"/>
            <w:vMerge/>
          </w:tcPr>
          <w:p w14:paraId="4042D5AE" w14:textId="77777777" w:rsidR="00342450" w:rsidRPr="0078586A" w:rsidRDefault="00342450" w:rsidP="004F638C">
            <w:pPr>
              <w:rPr>
                <w:rFonts w:cstheme="minorHAnsi"/>
                <w:b/>
                <w:bCs/>
                <w:sz w:val="16"/>
                <w:szCs w:val="16"/>
                <w:lang w:val="en-GB"/>
              </w:rPr>
            </w:pPr>
          </w:p>
        </w:tc>
        <w:tc>
          <w:tcPr>
            <w:tcW w:w="3585" w:type="dxa"/>
          </w:tcPr>
          <w:p w14:paraId="5F0C5E15" w14:textId="77777777" w:rsidR="00342450" w:rsidRPr="005A1C26" w:rsidRDefault="00342450" w:rsidP="00CF491B">
            <w:pPr>
              <w:pStyle w:val="ListParagraph"/>
              <w:numPr>
                <w:ilvl w:val="0"/>
                <w:numId w:val="26"/>
              </w:numPr>
              <w:rPr>
                <w:rFonts w:cstheme="minorHAnsi"/>
                <w:sz w:val="16"/>
                <w:szCs w:val="16"/>
              </w:rPr>
            </w:pPr>
            <w:r w:rsidRPr="005A1C26">
              <w:rPr>
                <w:rFonts w:cstheme="minorHAnsi"/>
                <w:sz w:val="16"/>
                <w:szCs w:val="16"/>
              </w:rPr>
              <w:t>Multi-dimensional poverty [MPI] rates disaggregated by sex, location, age, income, gender, age, race, ethnicity, migratory status and location</w:t>
            </w:r>
            <w:r>
              <w:rPr>
                <w:rFonts w:cstheme="minorHAnsi"/>
                <w:sz w:val="16"/>
                <w:szCs w:val="16"/>
              </w:rPr>
              <w:t xml:space="preserve"> (SDG 1.2.2)</w:t>
            </w:r>
          </w:p>
        </w:tc>
        <w:tc>
          <w:tcPr>
            <w:tcW w:w="1273" w:type="dxa"/>
          </w:tcPr>
          <w:p w14:paraId="78823EB7" w14:textId="77777777" w:rsidR="00342450" w:rsidRPr="0078586A" w:rsidRDefault="00342450" w:rsidP="004F638C">
            <w:pPr>
              <w:rPr>
                <w:rFonts w:cstheme="minorHAnsi"/>
                <w:sz w:val="16"/>
                <w:szCs w:val="16"/>
                <w:lang w:val="en-GB"/>
              </w:rPr>
            </w:pPr>
            <w:r w:rsidRPr="0078586A">
              <w:rPr>
                <w:rFonts w:cstheme="minorHAnsi"/>
                <w:sz w:val="16"/>
                <w:szCs w:val="16"/>
                <w:lang w:val="en-GB"/>
              </w:rPr>
              <w:t>56% (child multi-dimensional poverty, 2018)</w:t>
            </w:r>
          </w:p>
        </w:tc>
        <w:tc>
          <w:tcPr>
            <w:tcW w:w="1069" w:type="dxa"/>
          </w:tcPr>
          <w:p w14:paraId="37ACF2AF" w14:textId="77777777" w:rsidR="00342450" w:rsidRPr="0078586A" w:rsidRDefault="00342450" w:rsidP="004F638C">
            <w:pPr>
              <w:rPr>
                <w:rFonts w:cstheme="minorHAnsi"/>
                <w:sz w:val="16"/>
                <w:szCs w:val="16"/>
                <w:lang w:val="en-GB"/>
              </w:rPr>
            </w:pPr>
            <w:r w:rsidRPr="0078586A">
              <w:rPr>
                <w:rFonts w:cstheme="minorHAnsi"/>
                <w:sz w:val="16"/>
                <w:szCs w:val="16"/>
                <w:lang w:val="en-GB"/>
              </w:rPr>
              <w:t>28%</w:t>
            </w:r>
          </w:p>
        </w:tc>
        <w:tc>
          <w:tcPr>
            <w:tcW w:w="1755" w:type="dxa"/>
          </w:tcPr>
          <w:p w14:paraId="00E6F553" w14:textId="77777777" w:rsidR="00342450" w:rsidRPr="0078586A" w:rsidRDefault="00342450" w:rsidP="004F638C">
            <w:pPr>
              <w:rPr>
                <w:rFonts w:cstheme="minorHAnsi"/>
                <w:sz w:val="16"/>
                <w:szCs w:val="16"/>
                <w:lang w:val="en-GB"/>
              </w:rPr>
            </w:pPr>
            <w:r w:rsidRPr="0078586A">
              <w:rPr>
                <w:rFonts w:cstheme="minorHAnsi"/>
                <w:sz w:val="16"/>
                <w:szCs w:val="16"/>
                <w:lang w:val="en-GB"/>
              </w:rPr>
              <w:t>Multiple Cluster Indicator survey (MICS)</w:t>
            </w:r>
          </w:p>
        </w:tc>
        <w:tc>
          <w:tcPr>
            <w:tcW w:w="2083" w:type="dxa"/>
            <w:vMerge/>
          </w:tcPr>
          <w:p w14:paraId="375E2B26" w14:textId="77777777" w:rsidR="00342450" w:rsidRPr="0078586A" w:rsidRDefault="00342450" w:rsidP="004F638C">
            <w:pPr>
              <w:rPr>
                <w:rFonts w:cstheme="minorHAnsi"/>
                <w:b/>
                <w:bCs/>
                <w:sz w:val="16"/>
                <w:szCs w:val="16"/>
                <w:lang w:val="en-GB"/>
              </w:rPr>
            </w:pPr>
          </w:p>
        </w:tc>
        <w:tc>
          <w:tcPr>
            <w:tcW w:w="1614" w:type="dxa"/>
            <w:vMerge/>
          </w:tcPr>
          <w:p w14:paraId="32AA1AE9" w14:textId="77777777" w:rsidR="00342450" w:rsidRPr="0078586A" w:rsidRDefault="00342450" w:rsidP="004F638C">
            <w:pPr>
              <w:rPr>
                <w:rFonts w:cstheme="minorHAnsi"/>
                <w:b/>
                <w:bCs/>
                <w:sz w:val="16"/>
                <w:szCs w:val="16"/>
                <w:lang w:val="en-GB"/>
              </w:rPr>
            </w:pPr>
          </w:p>
        </w:tc>
      </w:tr>
      <w:tr w:rsidR="00342450" w:rsidRPr="0078586A" w14:paraId="167A1FC2" w14:textId="77777777" w:rsidTr="004F638C">
        <w:tc>
          <w:tcPr>
            <w:tcW w:w="2835" w:type="dxa"/>
            <w:vMerge/>
          </w:tcPr>
          <w:p w14:paraId="54FBC899" w14:textId="77777777" w:rsidR="00342450" w:rsidRPr="0078586A" w:rsidRDefault="00342450" w:rsidP="004F638C">
            <w:pPr>
              <w:rPr>
                <w:rFonts w:cstheme="minorHAnsi"/>
                <w:b/>
                <w:bCs/>
                <w:sz w:val="16"/>
                <w:szCs w:val="16"/>
                <w:lang w:val="en-GB"/>
              </w:rPr>
            </w:pPr>
          </w:p>
        </w:tc>
        <w:tc>
          <w:tcPr>
            <w:tcW w:w="3585" w:type="dxa"/>
          </w:tcPr>
          <w:p w14:paraId="5A4B7783" w14:textId="77777777" w:rsidR="00342450" w:rsidRPr="005A1C26" w:rsidRDefault="00342450" w:rsidP="00CF491B">
            <w:pPr>
              <w:pStyle w:val="ListParagraph"/>
              <w:numPr>
                <w:ilvl w:val="0"/>
                <w:numId w:val="26"/>
              </w:numPr>
              <w:rPr>
                <w:rFonts w:cstheme="minorHAnsi"/>
                <w:sz w:val="16"/>
                <w:szCs w:val="16"/>
              </w:rPr>
            </w:pPr>
            <w:r w:rsidRPr="005A1C26">
              <w:rPr>
                <w:rFonts w:cstheme="minorHAnsi"/>
                <w:sz w:val="16"/>
                <w:szCs w:val="16"/>
              </w:rPr>
              <w:t>Unemployment rate by sex</w:t>
            </w:r>
            <w:r>
              <w:rPr>
                <w:rFonts w:cstheme="minorHAnsi"/>
                <w:sz w:val="16"/>
                <w:szCs w:val="16"/>
              </w:rPr>
              <w:t xml:space="preserve"> (SDG 8.5.2)</w:t>
            </w:r>
          </w:p>
        </w:tc>
        <w:tc>
          <w:tcPr>
            <w:tcW w:w="1273" w:type="dxa"/>
          </w:tcPr>
          <w:p w14:paraId="1C34C5F1" w14:textId="77777777" w:rsidR="00342450" w:rsidRPr="0078586A" w:rsidRDefault="00342450" w:rsidP="004F638C">
            <w:pPr>
              <w:rPr>
                <w:rFonts w:cstheme="minorHAnsi"/>
                <w:sz w:val="16"/>
                <w:szCs w:val="16"/>
                <w:lang w:val="en-GB"/>
              </w:rPr>
            </w:pPr>
            <w:r w:rsidRPr="0078586A">
              <w:rPr>
                <w:rFonts w:cstheme="minorHAnsi"/>
                <w:sz w:val="16"/>
                <w:szCs w:val="16"/>
                <w:lang w:val="en-GB"/>
              </w:rPr>
              <w:t xml:space="preserve">Total: </w:t>
            </w:r>
            <w:r>
              <w:rPr>
                <w:rFonts w:cstheme="minorHAnsi"/>
                <w:sz w:val="16"/>
                <w:szCs w:val="16"/>
                <w:lang w:val="en-GB"/>
              </w:rPr>
              <w:t>23</w:t>
            </w:r>
            <w:r w:rsidRPr="0078586A">
              <w:rPr>
                <w:rFonts w:cstheme="minorHAnsi"/>
                <w:sz w:val="16"/>
                <w:szCs w:val="16"/>
                <w:lang w:val="en-GB"/>
              </w:rPr>
              <w:t>% (2017)</w:t>
            </w:r>
          </w:p>
          <w:p w14:paraId="2F9A70DD" w14:textId="77777777" w:rsidR="00342450" w:rsidRPr="0078586A" w:rsidRDefault="00342450" w:rsidP="004F638C">
            <w:pPr>
              <w:rPr>
                <w:rFonts w:cstheme="minorHAnsi"/>
                <w:sz w:val="16"/>
                <w:szCs w:val="16"/>
                <w:lang w:val="en-GB"/>
              </w:rPr>
            </w:pPr>
            <w:r w:rsidRPr="0078586A">
              <w:rPr>
                <w:rFonts w:cstheme="minorHAnsi"/>
                <w:sz w:val="16"/>
                <w:szCs w:val="16"/>
                <w:lang w:val="en-GB"/>
              </w:rPr>
              <w:t xml:space="preserve">Men: </w:t>
            </w:r>
            <w:r>
              <w:rPr>
                <w:rFonts w:cstheme="minorHAnsi"/>
                <w:sz w:val="16"/>
                <w:szCs w:val="16"/>
                <w:lang w:val="en-GB"/>
              </w:rPr>
              <w:t>21.4%</w:t>
            </w:r>
          </w:p>
          <w:p w14:paraId="52E89E9C" w14:textId="77777777" w:rsidR="00342450" w:rsidRPr="0078586A" w:rsidRDefault="00342450" w:rsidP="004F638C">
            <w:pPr>
              <w:rPr>
                <w:rFonts w:cstheme="minorHAnsi"/>
                <w:sz w:val="16"/>
                <w:szCs w:val="16"/>
                <w:lang w:val="en-GB"/>
              </w:rPr>
            </w:pPr>
            <w:r w:rsidRPr="0078586A">
              <w:rPr>
                <w:rFonts w:cstheme="minorHAnsi"/>
                <w:sz w:val="16"/>
                <w:szCs w:val="16"/>
                <w:lang w:val="en-GB"/>
              </w:rPr>
              <w:t>Women:</w:t>
            </w:r>
            <w:r>
              <w:rPr>
                <w:rFonts w:cstheme="minorHAnsi"/>
                <w:sz w:val="16"/>
                <w:szCs w:val="16"/>
                <w:lang w:val="en-GB"/>
              </w:rPr>
              <w:t xml:space="preserve"> 24.8%</w:t>
            </w:r>
          </w:p>
          <w:p w14:paraId="411995B9" w14:textId="77777777" w:rsidR="00342450" w:rsidRPr="0078586A" w:rsidRDefault="00342450" w:rsidP="004F638C">
            <w:pPr>
              <w:rPr>
                <w:rFonts w:cstheme="minorHAnsi"/>
                <w:sz w:val="16"/>
                <w:szCs w:val="16"/>
                <w:lang w:val="en-GB"/>
              </w:rPr>
            </w:pPr>
            <w:r w:rsidRPr="0078586A">
              <w:rPr>
                <w:rFonts w:cstheme="minorHAnsi"/>
                <w:sz w:val="16"/>
                <w:szCs w:val="16"/>
                <w:lang w:val="en-GB"/>
              </w:rPr>
              <w:t>Youth: 47</w:t>
            </w:r>
            <w:r>
              <w:rPr>
                <w:rFonts w:cstheme="minorHAnsi"/>
                <w:sz w:val="16"/>
                <w:szCs w:val="16"/>
                <w:lang w:val="en-GB"/>
              </w:rPr>
              <w:t>.4</w:t>
            </w:r>
            <w:r w:rsidRPr="0078586A">
              <w:rPr>
                <w:rFonts w:cstheme="minorHAnsi"/>
                <w:sz w:val="16"/>
                <w:szCs w:val="16"/>
                <w:lang w:val="en-GB"/>
              </w:rPr>
              <w:t>% (2017)</w:t>
            </w:r>
          </w:p>
        </w:tc>
        <w:tc>
          <w:tcPr>
            <w:tcW w:w="1069" w:type="dxa"/>
          </w:tcPr>
          <w:p w14:paraId="0D91A5E3" w14:textId="77777777" w:rsidR="00342450" w:rsidRPr="0078586A" w:rsidRDefault="00342450" w:rsidP="004F638C">
            <w:pPr>
              <w:rPr>
                <w:rFonts w:cstheme="minorHAnsi"/>
                <w:sz w:val="16"/>
                <w:szCs w:val="16"/>
                <w:lang w:val="en-GB"/>
              </w:rPr>
            </w:pPr>
            <w:proofErr w:type="spellStart"/>
            <w:r w:rsidRPr="00C96208">
              <w:rPr>
                <w:rFonts w:cstheme="minorHAnsi"/>
                <w:color w:val="FF0000"/>
                <w:sz w:val="16"/>
                <w:szCs w:val="16"/>
                <w:lang w:val="en-GB"/>
              </w:rPr>
              <w:t>xxxxx</w:t>
            </w:r>
            <w:proofErr w:type="spellEnd"/>
          </w:p>
        </w:tc>
        <w:tc>
          <w:tcPr>
            <w:tcW w:w="1755" w:type="dxa"/>
          </w:tcPr>
          <w:p w14:paraId="2795BA7A" w14:textId="77777777" w:rsidR="00342450" w:rsidRPr="0078586A" w:rsidRDefault="00342450" w:rsidP="004F638C">
            <w:pPr>
              <w:rPr>
                <w:rFonts w:cstheme="minorHAnsi"/>
                <w:sz w:val="16"/>
                <w:szCs w:val="16"/>
                <w:lang w:val="en-GB"/>
              </w:rPr>
            </w:pPr>
            <w:r w:rsidRPr="0078586A">
              <w:rPr>
                <w:rFonts w:cstheme="minorHAnsi"/>
                <w:sz w:val="16"/>
                <w:szCs w:val="16"/>
                <w:lang w:val="en-GB"/>
              </w:rPr>
              <w:t>Labour Force Survey (LFS)</w:t>
            </w:r>
          </w:p>
        </w:tc>
        <w:tc>
          <w:tcPr>
            <w:tcW w:w="2083" w:type="dxa"/>
            <w:vMerge/>
          </w:tcPr>
          <w:p w14:paraId="361F98F6" w14:textId="77777777" w:rsidR="00342450" w:rsidRPr="0078586A" w:rsidRDefault="00342450" w:rsidP="004F638C">
            <w:pPr>
              <w:rPr>
                <w:rFonts w:cstheme="minorHAnsi"/>
                <w:b/>
                <w:bCs/>
                <w:sz w:val="16"/>
                <w:szCs w:val="16"/>
                <w:lang w:val="en-GB"/>
              </w:rPr>
            </w:pPr>
          </w:p>
        </w:tc>
        <w:tc>
          <w:tcPr>
            <w:tcW w:w="1614" w:type="dxa"/>
            <w:vMerge/>
          </w:tcPr>
          <w:p w14:paraId="753BE982" w14:textId="77777777" w:rsidR="00342450" w:rsidRPr="0078586A" w:rsidRDefault="00342450" w:rsidP="004F638C">
            <w:pPr>
              <w:rPr>
                <w:rFonts w:cstheme="minorHAnsi"/>
                <w:b/>
                <w:bCs/>
                <w:sz w:val="16"/>
                <w:szCs w:val="16"/>
                <w:lang w:val="en-GB"/>
              </w:rPr>
            </w:pPr>
          </w:p>
        </w:tc>
      </w:tr>
      <w:tr w:rsidR="00342450" w:rsidRPr="0078586A" w14:paraId="6101A650" w14:textId="77777777" w:rsidTr="004F638C">
        <w:tc>
          <w:tcPr>
            <w:tcW w:w="2835" w:type="dxa"/>
            <w:vMerge/>
          </w:tcPr>
          <w:p w14:paraId="66210EF2" w14:textId="77777777" w:rsidR="00342450" w:rsidRPr="0078586A" w:rsidRDefault="00342450" w:rsidP="004F638C">
            <w:pPr>
              <w:rPr>
                <w:rFonts w:cstheme="minorHAnsi"/>
                <w:b/>
                <w:bCs/>
                <w:sz w:val="16"/>
                <w:szCs w:val="16"/>
                <w:lang w:val="en-GB"/>
              </w:rPr>
            </w:pPr>
          </w:p>
        </w:tc>
        <w:tc>
          <w:tcPr>
            <w:tcW w:w="3585" w:type="dxa"/>
          </w:tcPr>
          <w:p w14:paraId="1D473FF8" w14:textId="77777777" w:rsidR="00342450" w:rsidRPr="005A1C26" w:rsidRDefault="00342450" w:rsidP="00CF491B">
            <w:pPr>
              <w:pStyle w:val="ListParagraph"/>
              <w:numPr>
                <w:ilvl w:val="0"/>
                <w:numId w:val="26"/>
              </w:numPr>
              <w:rPr>
                <w:rFonts w:cstheme="minorHAnsi"/>
                <w:sz w:val="16"/>
                <w:szCs w:val="16"/>
              </w:rPr>
            </w:pPr>
            <w:r w:rsidRPr="005A1C26">
              <w:rPr>
                <w:rFonts w:cstheme="minorHAnsi"/>
                <w:sz w:val="16"/>
                <w:szCs w:val="16"/>
              </w:rPr>
              <w:t>Proportion of the working poor by sex</w:t>
            </w:r>
          </w:p>
          <w:p w14:paraId="516DCFB4" w14:textId="77777777" w:rsidR="00342450" w:rsidRPr="0078586A" w:rsidRDefault="00342450" w:rsidP="004F638C">
            <w:pPr>
              <w:rPr>
                <w:rFonts w:cstheme="minorHAnsi"/>
                <w:sz w:val="16"/>
                <w:szCs w:val="16"/>
              </w:rPr>
            </w:pPr>
          </w:p>
        </w:tc>
        <w:tc>
          <w:tcPr>
            <w:tcW w:w="1273" w:type="dxa"/>
          </w:tcPr>
          <w:p w14:paraId="7CC61895" w14:textId="77777777" w:rsidR="00342450" w:rsidRPr="0078586A" w:rsidRDefault="00342450" w:rsidP="004F638C">
            <w:pPr>
              <w:rPr>
                <w:rFonts w:cstheme="minorHAnsi"/>
                <w:sz w:val="16"/>
                <w:szCs w:val="16"/>
                <w:lang w:val="en-GB"/>
              </w:rPr>
            </w:pPr>
            <w:r w:rsidRPr="0078586A">
              <w:rPr>
                <w:rFonts w:cstheme="minorHAnsi"/>
                <w:sz w:val="16"/>
                <w:szCs w:val="16"/>
                <w:lang w:val="en-GB"/>
              </w:rPr>
              <w:t>Total: 38% (2017)</w:t>
            </w:r>
          </w:p>
          <w:p w14:paraId="56AA176B" w14:textId="77777777" w:rsidR="00342450" w:rsidRPr="0078586A" w:rsidRDefault="00342450" w:rsidP="004F638C">
            <w:pPr>
              <w:rPr>
                <w:color w:val="FF0000"/>
                <w:sz w:val="16"/>
                <w:szCs w:val="16"/>
                <w:lang w:val="en-GB"/>
              </w:rPr>
            </w:pPr>
            <w:r w:rsidRPr="5FF447CE">
              <w:rPr>
                <w:color w:val="FF0000"/>
                <w:sz w:val="16"/>
                <w:szCs w:val="16"/>
                <w:lang w:val="en-GB"/>
              </w:rPr>
              <w:t>Male:</w:t>
            </w:r>
          </w:p>
          <w:p w14:paraId="5651577C" w14:textId="77777777" w:rsidR="00342450" w:rsidRPr="0078586A" w:rsidRDefault="00342450" w:rsidP="004F638C">
            <w:pPr>
              <w:rPr>
                <w:color w:val="FF0000"/>
                <w:sz w:val="16"/>
                <w:szCs w:val="16"/>
                <w:lang w:val="en-GB"/>
              </w:rPr>
            </w:pPr>
            <w:r w:rsidRPr="5FF447CE">
              <w:rPr>
                <w:color w:val="FF0000"/>
                <w:sz w:val="16"/>
                <w:szCs w:val="16"/>
                <w:lang w:val="en-GB"/>
              </w:rPr>
              <w:t>Female:</w:t>
            </w:r>
          </w:p>
        </w:tc>
        <w:tc>
          <w:tcPr>
            <w:tcW w:w="1069" w:type="dxa"/>
          </w:tcPr>
          <w:p w14:paraId="0996144E" w14:textId="77777777" w:rsidR="00342450" w:rsidRPr="0078586A" w:rsidRDefault="00342450" w:rsidP="004F638C">
            <w:pPr>
              <w:rPr>
                <w:rFonts w:cstheme="minorHAnsi"/>
                <w:sz w:val="16"/>
                <w:szCs w:val="16"/>
                <w:lang w:val="en-GB"/>
              </w:rPr>
            </w:pPr>
            <w:r w:rsidRPr="0078586A">
              <w:rPr>
                <w:rFonts w:cstheme="minorHAnsi"/>
                <w:sz w:val="16"/>
                <w:szCs w:val="16"/>
                <w:lang w:val="en-GB"/>
              </w:rPr>
              <w:t>34%</w:t>
            </w:r>
          </w:p>
        </w:tc>
        <w:tc>
          <w:tcPr>
            <w:tcW w:w="1755" w:type="dxa"/>
          </w:tcPr>
          <w:p w14:paraId="5D95A929" w14:textId="77777777" w:rsidR="00342450" w:rsidRPr="0078586A" w:rsidRDefault="00342450" w:rsidP="004F638C">
            <w:pPr>
              <w:rPr>
                <w:sz w:val="16"/>
                <w:szCs w:val="16"/>
                <w:lang w:val="en-GB"/>
              </w:rPr>
            </w:pPr>
            <w:r w:rsidRPr="22D232AF">
              <w:rPr>
                <w:rFonts w:ascii="Calibri" w:eastAsia="Calibri" w:hAnsi="Calibri" w:cs="Calibri"/>
                <w:color w:val="000000" w:themeColor="text1"/>
                <w:sz w:val="16"/>
                <w:szCs w:val="16"/>
                <w:lang w:val="en-GB"/>
              </w:rPr>
              <w:t>Labour Force Survey</w:t>
            </w:r>
            <w:r w:rsidRPr="22D232AF">
              <w:rPr>
                <w:sz w:val="16"/>
                <w:szCs w:val="16"/>
                <w:lang w:val="en-GB"/>
              </w:rPr>
              <w:t xml:space="preserve"> (LFS)</w:t>
            </w:r>
          </w:p>
        </w:tc>
        <w:tc>
          <w:tcPr>
            <w:tcW w:w="2083" w:type="dxa"/>
            <w:vMerge/>
          </w:tcPr>
          <w:p w14:paraId="518765E8" w14:textId="77777777" w:rsidR="00342450" w:rsidRPr="0078586A" w:rsidRDefault="00342450" w:rsidP="004F638C">
            <w:pPr>
              <w:rPr>
                <w:rFonts w:cstheme="minorHAnsi"/>
                <w:b/>
                <w:bCs/>
                <w:sz w:val="16"/>
                <w:szCs w:val="16"/>
                <w:lang w:val="en-GB"/>
              </w:rPr>
            </w:pPr>
          </w:p>
        </w:tc>
        <w:tc>
          <w:tcPr>
            <w:tcW w:w="1614" w:type="dxa"/>
            <w:vMerge/>
          </w:tcPr>
          <w:p w14:paraId="525D5138" w14:textId="77777777" w:rsidR="00342450" w:rsidRPr="0078586A" w:rsidRDefault="00342450" w:rsidP="004F638C">
            <w:pPr>
              <w:rPr>
                <w:rFonts w:cstheme="minorHAnsi"/>
                <w:b/>
                <w:bCs/>
                <w:sz w:val="16"/>
                <w:szCs w:val="16"/>
                <w:lang w:val="en-GB"/>
              </w:rPr>
            </w:pPr>
          </w:p>
        </w:tc>
      </w:tr>
      <w:tr w:rsidR="00342450" w:rsidRPr="0078586A" w14:paraId="314A9676" w14:textId="77777777" w:rsidTr="004F638C">
        <w:trPr>
          <w:trHeight w:val="656"/>
        </w:trPr>
        <w:tc>
          <w:tcPr>
            <w:tcW w:w="2835" w:type="dxa"/>
            <w:vMerge/>
          </w:tcPr>
          <w:p w14:paraId="17562428" w14:textId="77777777" w:rsidR="00342450" w:rsidRPr="0078586A" w:rsidRDefault="00342450" w:rsidP="004F638C">
            <w:pPr>
              <w:rPr>
                <w:rFonts w:cstheme="minorHAnsi"/>
                <w:b/>
                <w:bCs/>
                <w:sz w:val="16"/>
                <w:szCs w:val="16"/>
                <w:lang w:val="en-GB"/>
              </w:rPr>
            </w:pPr>
          </w:p>
        </w:tc>
        <w:tc>
          <w:tcPr>
            <w:tcW w:w="3585" w:type="dxa"/>
          </w:tcPr>
          <w:p w14:paraId="5EB5C4E2" w14:textId="77777777" w:rsidR="00342450" w:rsidRPr="000C1EC3" w:rsidRDefault="00342450" w:rsidP="00CF491B">
            <w:pPr>
              <w:pStyle w:val="ListParagraph"/>
              <w:numPr>
                <w:ilvl w:val="0"/>
                <w:numId w:val="26"/>
              </w:numPr>
              <w:rPr>
                <w:sz w:val="16"/>
                <w:szCs w:val="16"/>
              </w:rPr>
            </w:pPr>
            <w:r w:rsidRPr="70949E77">
              <w:rPr>
                <w:sz w:val="16"/>
                <w:szCs w:val="16"/>
              </w:rPr>
              <w:t xml:space="preserve">Proportion of small-scale industries in total industry value added </w:t>
            </w:r>
            <w:r w:rsidRPr="70949E77">
              <w:rPr>
                <w:color w:val="000000" w:themeColor="text1"/>
                <w:sz w:val="16"/>
                <w:szCs w:val="16"/>
              </w:rPr>
              <w:t>(SDG 9.3.1)</w:t>
            </w:r>
          </w:p>
          <w:p w14:paraId="7E4EEE56" w14:textId="77777777" w:rsidR="00342450" w:rsidRPr="005A1C26" w:rsidRDefault="00342450" w:rsidP="004F638C">
            <w:pPr>
              <w:pStyle w:val="ListParagraph"/>
              <w:ind w:left="0"/>
              <w:rPr>
                <w:rFonts w:cstheme="minorHAnsi"/>
                <w:sz w:val="16"/>
                <w:szCs w:val="16"/>
              </w:rPr>
            </w:pPr>
          </w:p>
        </w:tc>
        <w:tc>
          <w:tcPr>
            <w:tcW w:w="1273" w:type="dxa"/>
          </w:tcPr>
          <w:p w14:paraId="351A4A16" w14:textId="77777777" w:rsidR="00342450" w:rsidRPr="00C96208" w:rsidRDefault="00342450" w:rsidP="004F638C">
            <w:pPr>
              <w:rPr>
                <w:rFonts w:cstheme="minorHAnsi"/>
                <w:color w:val="FF0000"/>
                <w:sz w:val="16"/>
                <w:szCs w:val="16"/>
                <w:lang w:val="en-GB"/>
              </w:rPr>
            </w:pPr>
            <w:r w:rsidRPr="00C96208">
              <w:rPr>
                <w:rFonts w:cstheme="minorHAnsi"/>
                <w:color w:val="FF0000"/>
                <w:sz w:val="16"/>
                <w:szCs w:val="16"/>
                <w:lang w:val="en-GB"/>
              </w:rPr>
              <w:t>TBD</w:t>
            </w:r>
          </w:p>
        </w:tc>
        <w:tc>
          <w:tcPr>
            <w:tcW w:w="1069" w:type="dxa"/>
          </w:tcPr>
          <w:p w14:paraId="4C98F6BF" w14:textId="77777777" w:rsidR="00342450" w:rsidRPr="00C96208" w:rsidRDefault="00342450" w:rsidP="004F638C">
            <w:pPr>
              <w:rPr>
                <w:rFonts w:cstheme="minorHAnsi"/>
                <w:color w:val="FF0000"/>
                <w:sz w:val="16"/>
                <w:szCs w:val="16"/>
                <w:lang w:val="en-GB"/>
              </w:rPr>
            </w:pPr>
            <w:r w:rsidRPr="00C96208">
              <w:rPr>
                <w:rFonts w:cstheme="minorHAnsi"/>
                <w:color w:val="FF0000"/>
                <w:sz w:val="16"/>
                <w:szCs w:val="16"/>
                <w:lang w:val="en-GB"/>
              </w:rPr>
              <w:t>TBD</w:t>
            </w:r>
          </w:p>
        </w:tc>
        <w:tc>
          <w:tcPr>
            <w:tcW w:w="1755" w:type="dxa"/>
          </w:tcPr>
          <w:p w14:paraId="233EE58A" w14:textId="77777777" w:rsidR="00342450" w:rsidRPr="00C96208" w:rsidRDefault="00342450" w:rsidP="004F638C">
            <w:r w:rsidRPr="22D232AF">
              <w:rPr>
                <w:rFonts w:ascii="Calibri" w:eastAsia="Calibri" w:hAnsi="Calibri" w:cs="Calibri"/>
                <w:color w:val="000000" w:themeColor="text1"/>
                <w:sz w:val="16"/>
                <w:szCs w:val="16"/>
                <w:lang w:val="en-GB"/>
              </w:rPr>
              <w:t>Ministry of Commerce, Trade and Industry</w:t>
            </w:r>
          </w:p>
        </w:tc>
        <w:tc>
          <w:tcPr>
            <w:tcW w:w="2083" w:type="dxa"/>
            <w:vMerge/>
          </w:tcPr>
          <w:p w14:paraId="3EF8A50B" w14:textId="77777777" w:rsidR="00342450" w:rsidRPr="0078586A" w:rsidRDefault="00342450" w:rsidP="004F638C">
            <w:pPr>
              <w:rPr>
                <w:rFonts w:cstheme="minorHAnsi"/>
                <w:b/>
                <w:bCs/>
                <w:sz w:val="16"/>
                <w:szCs w:val="16"/>
                <w:lang w:val="en-GB"/>
              </w:rPr>
            </w:pPr>
          </w:p>
        </w:tc>
        <w:tc>
          <w:tcPr>
            <w:tcW w:w="1614" w:type="dxa"/>
            <w:vMerge/>
          </w:tcPr>
          <w:p w14:paraId="63E05C87" w14:textId="77777777" w:rsidR="00342450" w:rsidRPr="0078586A" w:rsidRDefault="00342450" w:rsidP="004F638C">
            <w:pPr>
              <w:rPr>
                <w:rFonts w:cstheme="minorHAnsi"/>
                <w:b/>
                <w:bCs/>
                <w:sz w:val="16"/>
                <w:szCs w:val="16"/>
                <w:lang w:val="en-GB"/>
              </w:rPr>
            </w:pPr>
          </w:p>
        </w:tc>
      </w:tr>
      <w:tr w:rsidR="00342450" w:rsidRPr="0078586A" w14:paraId="5FB90855" w14:textId="77777777" w:rsidTr="004F638C">
        <w:trPr>
          <w:trHeight w:val="656"/>
        </w:trPr>
        <w:tc>
          <w:tcPr>
            <w:tcW w:w="2835" w:type="dxa"/>
            <w:vMerge/>
          </w:tcPr>
          <w:p w14:paraId="157B0A88" w14:textId="77777777" w:rsidR="00342450" w:rsidRPr="0078586A" w:rsidRDefault="00342450" w:rsidP="004F638C">
            <w:pPr>
              <w:rPr>
                <w:rFonts w:cstheme="minorHAnsi"/>
                <w:b/>
                <w:bCs/>
                <w:sz w:val="16"/>
                <w:szCs w:val="16"/>
                <w:lang w:val="en-GB"/>
              </w:rPr>
            </w:pPr>
          </w:p>
        </w:tc>
        <w:tc>
          <w:tcPr>
            <w:tcW w:w="3585" w:type="dxa"/>
          </w:tcPr>
          <w:p w14:paraId="2C4FB8D5" w14:textId="77777777" w:rsidR="00342450" w:rsidRPr="0096669A" w:rsidRDefault="00342450" w:rsidP="00CF491B">
            <w:pPr>
              <w:pStyle w:val="ListParagraph"/>
              <w:numPr>
                <w:ilvl w:val="0"/>
                <w:numId w:val="26"/>
              </w:numPr>
              <w:rPr>
                <w:sz w:val="16"/>
                <w:szCs w:val="16"/>
              </w:rPr>
            </w:pPr>
            <w:r w:rsidRPr="70949E77">
              <w:rPr>
                <w:sz w:val="16"/>
                <w:szCs w:val="16"/>
              </w:rPr>
              <w:t>Ease of Doing Business Index</w:t>
            </w:r>
          </w:p>
        </w:tc>
        <w:tc>
          <w:tcPr>
            <w:tcW w:w="1273" w:type="dxa"/>
          </w:tcPr>
          <w:p w14:paraId="09728A6A" w14:textId="77777777" w:rsidR="00342450" w:rsidRPr="0078586A" w:rsidRDefault="00342450" w:rsidP="004F638C">
            <w:pPr>
              <w:rPr>
                <w:rFonts w:cstheme="minorHAnsi"/>
                <w:sz w:val="16"/>
                <w:szCs w:val="16"/>
                <w:lang w:val="en-GB"/>
              </w:rPr>
            </w:pPr>
            <w:r w:rsidRPr="00520940">
              <w:rPr>
                <w:rFonts w:cstheme="minorHAnsi"/>
                <w:sz w:val="16"/>
                <w:szCs w:val="16"/>
                <w:lang w:val="en-GB"/>
              </w:rPr>
              <w:t>121/190 (2019)</w:t>
            </w:r>
          </w:p>
        </w:tc>
        <w:tc>
          <w:tcPr>
            <w:tcW w:w="1069" w:type="dxa"/>
          </w:tcPr>
          <w:p w14:paraId="0A34BF7B" w14:textId="77777777" w:rsidR="00342450" w:rsidRPr="0078586A" w:rsidRDefault="00342450" w:rsidP="004F638C">
            <w:pPr>
              <w:rPr>
                <w:rFonts w:cstheme="minorHAnsi"/>
                <w:sz w:val="16"/>
                <w:szCs w:val="16"/>
                <w:lang w:val="en-GB"/>
              </w:rPr>
            </w:pPr>
            <w:r w:rsidRPr="00520940">
              <w:rPr>
                <w:rFonts w:cstheme="minorHAnsi"/>
                <w:sz w:val="16"/>
                <w:szCs w:val="16"/>
              </w:rPr>
              <w:t>110 (2025)</w:t>
            </w:r>
          </w:p>
        </w:tc>
        <w:tc>
          <w:tcPr>
            <w:tcW w:w="1755" w:type="dxa"/>
          </w:tcPr>
          <w:p w14:paraId="24A2834A" w14:textId="77777777" w:rsidR="00342450" w:rsidRPr="0078586A" w:rsidRDefault="00342450" w:rsidP="004F638C">
            <w:pPr>
              <w:rPr>
                <w:sz w:val="16"/>
                <w:szCs w:val="16"/>
                <w:lang w:val="en-GB"/>
              </w:rPr>
            </w:pPr>
            <w:r w:rsidRPr="5FF447CE">
              <w:rPr>
                <w:sz w:val="16"/>
                <w:szCs w:val="16"/>
                <w:lang w:val="en-GB"/>
              </w:rPr>
              <w:t>Ministry of Commerce, Trade and Industry and Business Eswatini Reports</w:t>
            </w:r>
          </w:p>
        </w:tc>
        <w:tc>
          <w:tcPr>
            <w:tcW w:w="2083" w:type="dxa"/>
            <w:vMerge/>
          </w:tcPr>
          <w:p w14:paraId="09936ACE" w14:textId="77777777" w:rsidR="00342450" w:rsidRPr="0078586A" w:rsidRDefault="00342450" w:rsidP="004F638C">
            <w:pPr>
              <w:rPr>
                <w:rFonts w:cstheme="minorHAnsi"/>
                <w:b/>
                <w:bCs/>
                <w:sz w:val="16"/>
                <w:szCs w:val="16"/>
                <w:lang w:val="en-GB"/>
              </w:rPr>
            </w:pPr>
          </w:p>
        </w:tc>
        <w:tc>
          <w:tcPr>
            <w:tcW w:w="1614" w:type="dxa"/>
            <w:vMerge/>
          </w:tcPr>
          <w:p w14:paraId="777507CC" w14:textId="77777777" w:rsidR="00342450" w:rsidRPr="0078586A" w:rsidRDefault="00342450" w:rsidP="004F638C">
            <w:pPr>
              <w:rPr>
                <w:rFonts w:cstheme="minorHAnsi"/>
                <w:b/>
                <w:bCs/>
                <w:sz w:val="16"/>
                <w:szCs w:val="16"/>
                <w:lang w:val="en-GB"/>
              </w:rPr>
            </w:pPr>
          </w:p>
        </w:tc>
      </w:tr>
      <w:tr w:rsidR="00342450" w:rsidRPr="0078586A" w14:paraId="0D6F546A" w14:textId="77777777" w:rsidTr="004F638C">
        <w:trPr>
          <w:trHeight w:val="656"/>
        </w:trPr>
        <w:tc>
          <w:tcPr>
            <w:tcW w:w="2835" w:type="dxa"/>
            <w:vMerge/>
          </w:tcPr>
          <w:p w14:paraId="58817C05" w14:textId="77777777" w:rsidR="00342450" w:rsidRPr="0078586A" w:rsidRDefault="00342450" w:rsidP="004F638C">
            <w:pPr>
              <w:rPr>
                <w:rFonts w:cstheme="minorHAnsi"/>
                <w:b/>
                <w:bCs/>
                <w:sz w:val="16"/>
                <w:szCs w:val="16"/>
                <w:lang w:val="en-GB"/>
              </w:rPr>
            </w:pPr>
          </w:p>
        </w:tc>
        <w:tc>
          <w:tcPr>
            <w:tcW w:w="3585" w:type="dxa"/>
          </w:tcPr>
          <w:p w14:paraId="7A7FAF2B" w14:textId="77777777" w:rsidR="00342450" w:rsidRPr="00520940" w:rsidRDefault="00342450" w:rsidP="00CF491B">
            <w:pPr>
              <w:pStyle w:val="ListParagraph"/>
              <w:numPr>
                <w:ilvl w:val="0"/>
                <w:numId w:val="26"/>
              </w:numPr>
              <w:rPr>
                <w:sz w:val="16"/>
                <w:szCs w:val="16"/>
              </w:rPr>
            </w:pPr>
            <w:r w:rsidRPr="70949E77">
              <w:rPr>
                <w:sz w:val="16"/>
                <w:szCs w:val="16"/>
              </w:rPr>
              <w:t>Number of deaths, missing persons and directly affected persons attributed to disaster per 100,000 population</w:t>
            </w:r>
          </w:p>
        </w:tc>
        <w:tc>
          <w:tcPr>
            <w:tcW w:w="1273" w:type="dxa"/>
          </w:tcPr>
          <w:p w14:paraId="0F6FFF48" w14:textId="77777777" w:rsidR="00342450" w:rsidRDefault="00342450" w:rsidP="004F638C">
            <w:pPr>
              <w:rPr>
                <w:rFonts w:cstheme="minorHAnsi"/>
                <w:sz w:val="16"/>
                <w:szCs w:val="16"/>
                <w:lang w:val="en-GB"/>
              </w:rPr>
            </w:pPr>
            <w:r w:rsidRPr="00520940">
              <w:rPr>
                <w:rFonts w:cstheme="minorHAnsi"/>
                <w:sz w:val="16"/>
                <w:szCs w:val="16"/>
                <w:lang w:val="en-GB"/>
              </w:rPr>
              <w:t>18,331 (2019)</w:t>
            </w:r>
          </w:p>
          <w:p w14:paraId="56A12DF8" w14:textId="77777777" w:rsidR="00342450" w:rsidRPr="00520940" w:rsidRDefault="00342450" w:rsidP="004F638C">
            <w:pPr>
              <w:rPr>
                <w:rFonts w:cstheme="minorHAnsi"/>
                <w:sz w:val="16"/>
                <w:szCs w:val="16"/>
                <w:lang w:val="en-GB"/>
              </w:rPr>
            </w:pPr>
          </w:p>
        </w:tc>
        <w:tc>
          <w:tcPr>
            <w:tcW w:w="1069" w:type="dxa"/>
          </w:tcPr>
          <w:p w14:paraId="006D6182" w14:textId="77777777" w:rsidR="00342450" w:rsidRPr="00520940" w:rsidRDefault="00342450" w:rsidP="004F638C">
            <w:pPr>
              <w:rPr>
                <w:rFonts w:cstheme="minorHAnsi"/>
                <w:sz w:val="16"/>
                <w:szCs w:val="16"/>
              </w:rPr>
            </w:pPr>
            <w:r w:rsidRPr="00520940">
              <w:rPr>
                <w:rFonts w:cstheme="minorHAnsi"/>
                <w:sz w:val="16"/>
                <w:szCs w:val="16"/>
              </w:rPr>
              <w:t>Less than the global average per 100,000 population</w:t>
            </w:r>
          </w:p>
        </w:tc>
        <w:tc>
          <w:tcPr>
            <w:tcW w:w="1755" w:type="dxa"/>
          </w:tcPr>
          <w:p w14:paraId="7F42669B" w14:textId="77777777" w:rsidR="00342450" w:rsidRPr="0078586A" w:rsidRDefault="00342450" w:rsidP="004F638C">
            <w:r w:rsidRPr="22D232AF">
              <w:rPr>
                <w:rFonts w:ascii="Calibri" w:eastAsia="Calibri" w:hAnsi="Calibri" w:cs="Calibri"/>
                <w:color w:val="000000" w:themeColor="text1"/>
                <w:sz w:val="16"/>
                <w:szCs w:val="16"/>
                <w:lang w:val="en-GB"/>
              </w:rPr>
              <w:t>World Health Organization</w:t>
            </w:r>
          </w:p>
        </w:tc>
        <w:tc>
          <w:tcPr>
            <w:tcW w:w="2083" w:type="dxa"/>
            <w:vMerge/>
          </w:tcPr>
          <w:p w14:paraId="316732DC" w14:textId="77777777" w:rsidR="00342450" w:rsidRPr="0078586A" w:rsidRDefault="00342450" w:rsidP="004F638C">
            <w:pPr>
              <w:rPr>
                <w:rFonts w:cstheme="minorHAnsi"/>
                <w:b/>
                <w:bCs/>
                <w:sz w:val="16"/>
                <w:szCs w:val="16"/>
                <w:lang w:val="en-GB"/>
              </w:rPr>
            </w:pPr>
          </w:p>
        </w:tc>
        <w:tc>
          <w:tcPr>
            <w:tcW w:w="1614" w:type="dxa"/>
            <w:vMerge/>
          </w:tcPr>
          <w:p w14:paraId="5F16EC2D" w14:textId="77777777" w:rsidR="00342450" w:rsidRPr="0078586A" w:rsidRDefault="00342450" w:rsidP="004F638C">
            <w:pPr>
              <w:rPr>
                <w:rFonts w:cstheme="minorHAnsi"/>
                <w:b/>
                <w:bCs/>
                <w:sz w:val="16"/>
                <w:szCs w:val="16"/>
                <w:lang w:val="en-GB"/>
              </w:rPr>
            </w:pPr>
          </w:p>
        </w:tc>
      </w:tr>
      <w:tr w:rsidR="00342450" w:rsidRPr="0078586A" w14:paraId="60B8ECD8" w14:textId="77777777" w:rsidTr="004F638C">
        <w:trPr>
          <w:trHeight w:val="656"/>
        </w:trPr>
        <w:tc>
          <w:tcPr>
            <w:tcW w:w="2835" w:type="dxa"/>
            <w:vMerge/>
          </w:tcPr>
          <w:p w14:paraId="030626BA" w14:textId="77777777" w:rsidR="00342450" w:rsidRPr="0078586A" w:rsidRDefault="00342450" w:rsidP="004F638C">
            <w:pPr>
              <w:rPr>
                <w:rFonts w:cstheme="minorHAnsi"/>
                <w:b/>
                <w:bCs/>
                <w:sz w:val="16"/>
                <w:szCs w:val="16"/>
                <w:lang w:val="en-GB"/>
              </w:rPr>
            </w:pPr>
          </w:p>
        </w:tc>
        <w:tc>
          <w:tcPr>
            <w:tcW w:w="3585" w:type="dxa"/>
          </w:tcPr>
          <w:p w14:paraId="1E08543C" w14:textId="77777777" w:rsidR="00342450" w:rsidRPr="005A1C26" w:rsidRDefault="00342450" w:rsidP="00CF491B">
            <w:pPr>
              <w:pStyle w:val="ListParagraph"/>
              <w:numPr>
                <w:ilvl w:val="0"/>
                <w:numId w:val="26"/>
              </w:numPr>
              <w:rPr>
                <w:sz w:val="16"/>
                <w:szCs w:val="16"/>
              </w:rPr>
            </w:pPr>
            <w:r w:rsidRPr="70949E77">
              <w:rPr>
                <w:sz w:val="16"/>
                <w:szCs w:val="16"/>
              </w:rPr>
              <w:t>Proportion of vulnerable population covered by social protection systems disaggregated by sex. (SDG 1.3.1)</w:t>
            </w:r>
          </w:p>
          <w:p w14:paraId="40945126" w14:textId="77777777" w:rsidR="00342450" w:rsidRPr="00520940" w:rsidRDefault="00342450" w:rsidP="004F638C">
            <w:pPr>
              <w:pStyle w:val="ListParagraph"/>
              <w:ind w:left="360"/>
              <w:rPr>
                <w:rFonts w:cstheme="minorHAnsi"/>
                <w:sz w:val="16"/>
                <w:szCs w:val="16"/>
              </w:rPr>
            </w:pPr>
          </w:p>
        </w:tc>
        <w:tc>
          <w:tcPr>
            <w:tcW w:w="1273" w:type="dxa"/>
          </w:tcPr>
          <w:p w14:paraId="14F9F700" w14:textId="77777777" w:rsidR="00342450" w:rsidRDefault="00342450" w:rsidP="004F638C">
            <w:pPr>
              <w:rPr>
                <w:rFonts w:cstheme="minorHAnsi"/>
                <w:sz w:val="16"/>
                <w:szCs w:val="16"/>
                <w:lang w:val="en-GB"/>
              </w:rPr>
            </w:pPr>
          </w:p>
          <w:p w14:paraId="54856675" w14:textId="77777777" w:rsidR="00342450" w:rsidRPr="00520940" w:rsidRDefault="00342450" w:rsidP="004F638C">
            <w:pPr>
              <w:rPr>
                <w:rFonts w:cstheme="minorHAnsi"/>
                <w:sz w:val="16"/>
                <w:szCs w:val="16"/>
                <w:lang w:val="en-GB"/>
              </w:rPr>
            </w:pPr>
            <w:r>
              <w:rPr>
                <w:rFonts w:cstheme="minorHAnsi"/>
                <w:sz w:val="16"/>
                <w:szCs w:val="16"/>
                <w:lang w:val="en-GB"/>
              </w:rPr>
              <w:t>20% (2019)</w:t>
            </w:r>
          </w:p>
        </w:tc>
        <w:tc>
          <w:tcPr>
            <w:tcW w:w="1069" w:type="dxa"/>
          </w:tcPr>
          <w:p w14:paraId="1CB87DD5" w14:textId="77777777" w:rsidR="00342450" w:rsidRDefault="00342450" w:rsidP="004F638C">
            <w:pPr>
              <w:rPr>
                <w:rFonts w:cstheme="minorHAnsi"/>
                <w:sz w:val="16"/>
                <w:szCs w:val="16"/>
              </w:rPr>
            </w:pPr>
          </w:p>
          <w:p w14:paraId="6CC01A5C" w14:textId="77777777" w:rsidR="00342450" w:rsidRPr="00520940" w:rsidRDefault="00342450" w:rsidP="004F638C">
            <w:pPr>
              <w:rPr>
                <w:rFonts w:cstheme="minorHAnsi"/>
                <w:sz w:val="16"/>
                <w:szCs w:val="16"/>
              </w:rPr>
            </w:pPr>
            <w:r>
              <w:rPr>
                <w:rFonts w:cstheme="minorHAnsi"/>
                <w:sz w:val="16"/>
                <w:szCs w:val="16"/>
              </w:rPr>
              <w:t>80%</w:t>
            </w:r>
          </w:p>
        </w:tc>
        <w:tc>
          <w:tcPr>
            <w:tcW w:w="1755" w:type="dxa"/>
          </w:tcPr>
          <w:p w14:paraId="20C02E4A" w14:textId="77777777" w:rsidR="00342450" w:rsidRDefault="00342450" w:rsidP="004F638C">
            <w:pPr>
              <w:rPr>
                <w:rFonts w:cstheme="minorHAnsi"/>
                <w:sz w:val="16"/>
                <w:szCs w:val="16"/>
                <w:lang w:val="en-GB"/>
              </w:rPr>
            </w:pPr>
          </w:p>
          <w:p w14:paraId="07BC91E5" w14:textId="77777777" w:rsidR="00342450" w:rsidRPr="0078586A" w:rsidRDefault="00342450" w:rsidP="004F638C">
            <w:pPr>
              <w:rPr>
                <w:rFonts w:cstheme="minorHAnsi"/>
                <w:sz w:val="16"/>
                <w:szCs w:val="16"/>
                <w:lang w:val="en-GB"/>
              </w:rPr>
            </w:pPr>
            <w:r>
              <w:rPr>
                <w:rFonts w:cstheme="minorHAnsi"/>
                <w:sz w:val="16"/>
                <w:szCs w:val="16"/>
                <w:lang w:val="en-GB"/>
              </w:rPr>
              <w:t>DPMO Reports</w:t>
            </w:r>
          </w:p>
        </w:tc>
        <w:tc>
          <w:tcPr>
            <w:tcW w:w="2083" w:type="dxa"/>
            <w:vMerge/>
          </w:tcPr>
          <w:p w14:paraId="6835BCD4" w14:textId="77777777" w:rsidR="00342450" w:rsidRPr="0078586A" w:rsidRDefault="00342450" w:rsidP="004F638C">
            <w:pPr>
              <w:rPr>
                <w:rFonts w:cstheme="minorHAnsi"/>
                <w:b/>
                <w:bCs/>
                <w:sz w:val="16"/>
                <w:szCs w:val="16"/>
                <w:lang w:val="en-GB"/>
              </w:rPr>
            </w:pPr>
          </w:p>
        </w:tc>
        <w:tc>
          <w:tcPr>
            <w:tcW w:w="1614" w:type="dxa"/>
            <w:vMerge/>
          </w:tcPr>
          <w:p w14:paraId="709A0B85" w14:textId="77777777" w:rsidR="00342450" w:rsidRPr="0078586A" w:rsidRDefault="00342450" w:rsidP="004F638C">
            <w:pPr>
              <w:rPr>
                <w:rFonts w:cstheme="minorHAnsi"/>
                <w:b/>
                <w:bCs/>
                <w:sz w:val="16"/>
                <w:szCs w:val="16"/>
                <w:lang w:val="en-GB"/>
              </w:rPr>
            </w:pPr>
          </w:p>
        </w:tc>
      </w:tr>
      <w:tr w:rsidR="00342450" w:rsidRPr="0078586A" w14:paraId="33DE628D" w14:textId="77777777" w:rsidTr="004F638C">
        <w:trPr>
          <w:trHeight w:val="656"/>
        </w:trPr>
        <w:tc>
          <w:tcPr>
            <w:tcW w:w="2835" w:type="dxa"/>
            <w:vMerge/>
          </w:tcPr>
          <w:p w14:paraId="3162FA4E" w14:textId="77777777" w:rsidR="00342450" w:rsidRPr="0078586A" w:rsidRDefault="00342450" w:rsidP="004F638C">
            <w:pPr>
              <w:rPr>
                <w:rFonts w:cstheme="minorHAnsi"/>
                <w:b/>
                <w:bCs/>
                <w:sz w:val="16"/>
                <w:szCs w:val="16"/>
                <w:lang w:val="en-GB"/>
              </w:rPr>
            </w:pPr>
          </w:p>
        </w:tc>
        <w:tc>
          <w:tcPr>
            <w:tcW w:w="3585" w:type="dxa"/>
          </w:tcPr>
          <w:p w14:paraId="3D294207" w14:textId="77777777" w:rsidR="00342450" w:rsidRPr="005A1C26" w:rsidRDefault="00342450" w:rsidP="00CF491B">
            <w:pPr>
              <w:pStyle w:val="ListParagraph"/>
              <w:numPr>
                <w:ilvl w:val="0"/>
                <w:numId w:val="26"/>
              </w:numPr>
              <w:rPr>
                <w:sz w:val="16"/>
                <w:szCs w:val="16"/>
              </w:rPr>
            </w:pPr>
            <w:r w:rsidRPr="70949E77">
              <w:rPr>
                <w:sz w:val="16"/>
                <w:szCs w:val="16"/>
              </w:rPr>
              <w:t>Total official development assistance grants from all donors that focus on poverty reduction as a share of the recipient country’s gross national income (SDG 1.a.1)</w:t>
            </w:r>
          </w:p>
        </w:tc>
        <w:tc>
          <w:tcPr>
            <w:tcW w:w="1273" w:type="dxa"/>
          </w:tcPr>
          <w:p w14:paraId="72D6C927" w14:textId="77777777" w:rsidR="00342450" w:rsidRDefault="00342450" w:rsidP="004F638C">
            <w:pPr>
              <w:rPr>
                <w:color w:val="FF0000"/>
                <w:sz w:val="16"/>
                <w:szCs w:val="16"/>
                <w:lang w:val="en-GB"/>
              </w:rPr>
            </w:pPr>
            <w:r w:rsidRPr="5FF447CE">
              <w:rPr>
                <w:color w:val="FF0000"/>
                <w:sz w:val="16"/>
                <w:szCs w:val="16"/>
                <w:lang w:val="en-GB"/>
              </w:rPr>
              <w:t>TBD</w:t>
            </w:r>
          </w:p>
        </w:tc>
        <w:tc>
          <w:tcPr>
            <w:tcW w:w="1069" w:type="dxa"/>
          </w:tcPr>
          <w:p w14:paraId="34EFC95E" w14:textId="77777777" w:rsidR="00342450" w:rsidRDefault="00342450" w:rsidP="004F638C">
            <w:pPr>
              <w:rPr>
                <w:color w:val="FF0000"/>
                <w:sz w:val="16"/>
                <w:szCs w:val="16"/>
              </w:rPr>
            </w:pPr>
            <w:r w:rsidRPr="5FF447CE">
              <w:rPr>
                <w:color w:val="FF0000"/>
                <w:sz w:val="16"/>
                <w:szCs w:val="16"/>
              </w:rPr>
              <w:t>TBD</w:t>
            </w:r>
          </w:p>
        </w:tc>
        <w:tc>
          <w:tcPr>
            <w:tcW w:w="1755" w:type="dxa"/>
          </w:tcPr>
          <w:p w14:paraId="6E0CD9B6" w14:textId="77777777" w:rsidR="00342450" w:rsidRDefault="00342450" w:rsidP="004F638C">
            <w:pPr>
              <w:rPr>
                <w:sz w:val="16"/>
                <w:szCs w:val="16"/>
                <w:lang w:val="en-GB"/>
              </w:rPr>
            </w:pPr>
            <w:r w:rsidRPr="5FF447CE">
              <w:rPr>
                <w:sz w:val="16"/>
                <w:szCs w:val="16"/>
                <w:lang w:val="en-GB"/>
              </w:rPr>
              <w:t xml:space="preserve"> Ministry of Economic Planning ODI Report, </w:t>
            </w:r>
            <w:r w:rsidRPr="5FF447CE">
              <w:rPr>
                <w:rFonts w:ascii="Calibri" w:eastAsia="Calibri" w:hAnsi="Calibri" w:cs="Calibri"/>
                <w:color w:val="000000" w:themeColor="text1"/>
                <w:sz w:val="16"/>
                <w:szCs w:val="16"/>
                <w:lang w:val="en-GB"/>
              </w:rPr>
              <w:t>National budget Estimates</w:t>
            </w:r>
          </w:p>
        </w:tc>
        <w:tc>
          <w:tcPr>
            <w:tcW w:w="2083" w:type="dxa"/>
            <w:vMerge/>
          </w:tcPr>
          <w:p w14:paraId="7E090EA7" w14:textId="77777777" w:rsidR="00342450" w:rsidRPr="0078586A" w:rsidRDefault="00342450" w:rsidP="004F638C">
            <w:pPr>
              <w:rPr>
                <w:rFonts w:cstheme="minorHAnsi"/>
                <w:b/>
                <w:bCs/>
                <w:sz w:val="16"/>
                <w:szCs w:val="16"/>
                <w:lang w:val="en-GB"/>
              </w:rPr>
            </w:pPr>
          </w:p>
        </w:tc>
        <w:tc>
          <w:tcPr>
            <w:tcW w:w="1614" w:type="dxa"/>
            <w:vMerge/>
          </w:tcPr>
          <w:p w14:paraId="3C842078" w14:textId="77777777" w:rsidR="00342450" w:rsidRPr="0078586A" w:rsidRDefault="00342450" w:rsidP="004F638C">
            <w:pPr>
              <w:rPr>
                <w:rFonts w:cstheme="minorHAnsi"/>
                <w:b/>
                <w:bCs/>
                <w:sz w:val="16"/>
                <w:szCs w:val="16"/>
                <w:lang w:val="en-GB"/>
              </w:rPr>
            </w:pPr>
          </w:p>
        </w:tc>
      </w:tr>
      <w:tr w:rsidR="00342450" w:rsidRPr="0078586A" w14:paraId="138D545D" w14:textId="77777777" w:rsidTr="004F638C">
        <w:trPr>
          <w:trHeight w:val="656"/>
        </w:trPr>
        <w:tc>
          <w:tcPr>
            <w:tcW w:w="2835" w:type="dxa"/>
            <w:vMerge/>
          </w:tcPr>
          <w:p w14:paraId="75779595" w14:textId="77777777" w:rsidR="00342450" w:rsidRPr="0078586A" w:rsidRDefault="00342450" w:rsidP="004F638C">
            <w:pPr>
              <w:rPr>
                <w:rFonts w:cstheme="minorHAnsi"/>
                <w:b/>
                <w:bCs/>
                <w:sz w:val="16"/>
                <w:szCs w:val="16"/>
                <w:lang w:val="en-GB"/>
              </w:rPr>
            </w:pPr>
          </w:p>
        </w:tc>
        <w:tc>
          <w:tcPr>
            <w:tcW w:w="3585" w:type="dxa"/>
          </w:tcPr>
          <w:p w14:paraId="07B27795" w14:textId="77777777" w:rsidR="00342450" w:rsidRPr="0042516C" w:rsidRDefault="00342450" w:rsidP="00CF491B">
            <w:pPr>
              <w:pStyle w:val="ListParagraph"/>
              <w:numPr>
                <w:ilvl w:val="0"/>
                <w:numId w:val="26"/>
              </w:numPr>
              <w:rPr>
                <w:sz w:val="16"/>
                <w:szCs w:val="16"/>
              </w:rPr>
            </w:pPr>
            <w:r w:rsidRPr="70949E77">
              <w:rPr>
                <w:sz w:val="16"/>
                <w:szCs w:val="16"/>
              </w:rPr>
              <w:t>Proportion of total government spending on essential services (education, health and social protection) (SDG 1.a.2)</w:t>
            </w:r>
          </w:p>
        </w:tc>
        <w:tc>
          <w:tcPr>
            <w:tcW w:w="1273" w:type="dxa"/>
          </w:tcPr>
          <w:p w14:paraId="64A24BBE" w14:textId="77777777" w:rsidR="00342450" w:rsidRPr="0078586A" w:rsidRDefault="00342450" w:rsidP="004F638C">
            <w:pPr>
              <w:rPr>
                <w:rFonts w:cstheme="minorHAnsi"/>
                <w:sz w:val="16"/>
                <w:szCs w:val="16"/>
                <w:lang w:val="en-GB"/>
              </w:rPr>
            </w:pPr>
            <w:r w:rsidRPr="0078586A">
              <w:rPr>
                <w:rFonts w:cstheme="minorHAnsi"/>
                <w:sz w:val="16"/>
                <w:szCs w:val="16"/>
                <w:lang w:val="en-GB"/>
              </w:rPr>
              <w:t>Education: 15.4%</w:t>
            </w:r>
          </w:p>
          <w:p w14:paraId="4140B634" w14:textId="77777777" w:rsidR="00342450" w:rsidRPr="0078586A" w:rsidRDefault="00342450" w:rsidP="004F638C">
            <w:pPr>
              <w:rPr>
                <w:rFonts w:cstheme="minorHAnsi"/>
                <w:sz w:val="16"/>
                <w:szCs w:val="16"/>
                <w:lang w:val="en-GB"/>
              </w:rPr>
            </w:pPr>
            <w:r w:rsidRPr="0078586A">
              <w:rPr>
                <w:rFonts w:cstheme="minorHAnsi"/>
                <w:sz w:val="16"/>
                <w:szCs w:val="16"/>
                <w:lang w:val="en-GB"/>
              </w:rPr>
              <w:t>Health: 9.8%</w:t>
            </w:r>
          </w:p>
          <w:p w14:paraId="6A9ABE3B" w14:textId="77777777" w:rsidR="00342450" w:rsidRDefault="00342450" w:rsidP="004F638C">
            <w:pPr>
              <w:rPr>
                <w:rFonts w:cstheme="minorHAnsi"/>
                <w:sz w:val="16"/>
                <w:szCs w:val="16"/>
                <w:lang w:val="en-GB"/>
              </w:rPr>
            </w:pPr>
            <w:r w:rsidRPr="0078586A">
              <w:rPr>
                <w:rFonts w:cstheme="minorHAnsi"/>
                <w:sz w:val="16"/>
                <w:szCs w:val="16"/>
                <w:lang w:val="en-GB"/>
              </w:rPr>
              <w:t>Social protection:3%</w:t>
            </w:r>
          </w:p>
        </w:tc>
        <w:tc>
          <w:tcPr>
            <w:tcW w:w="1069" w:type="dxa"/>
          </w:tcPr>
          <w:p w14:paraId="4D80D95D" w14:textId="77777777" w:rsidR="00342450" w:rsidRDefault="00342450" w:rsidP="004F638C">
            <w:pPr>
              <w:rPr>
                <w:rFonts w:cstheme="minorHAnsi"/>
                <w:sz w:val="16"/>
                <w:szCs w:val="16"/>
                <w:lang w:val="en-GB"/>
              </w:rPr>
            </w:pPr>
            <w:r>
              <w:rPr>
                <w:rFonts w:cstheme="minorHAnsi"/>
                <w:sz w:val="16"/>
                <w:szCs w:val="16"/>
                <w:lang w:val="en-GB"/>
              </w:rPr>
              <w:t>20%</w:t>
            </w:r>
          </w:p>
          <w:p w14:paraId="631FAF42" w14:textId="77777777" w:rsidR="00342450" w:rsidRDefault="00342450" w:rsidP="004F638C">
            <w:pPr>
              <w:rPr>
                <w:rFonts w:cstheme="minorHAnsi"/>
                <w:sz w:val="16"/>
                <w:szCs w:val="16"/>
                <w:lang w:val="en-GB"/>
              </w:rPr>
            </w:pPr>
            <w:r>
              <w:rPr>
                <w:rFonts w:cstheme="minorHAnsi"/>
                <w:sz w:val="16"/>
                <w:szCs w:val="16"/>
                <w:lang w:val="en-GB"/>
              </w:rPr>
              <w:t>15%</w:t>
            </w:r>
          </w:p>
          <w:p w14:paraId="51935516" w14:textId="77777777" w:rsidR="00342450" w:rsidRDefault="00342450" w:rsidP="004F638C">
            <w:pPr>
              <w:rPr>
                <w:rFonts w:cstheme="minorHAnsi"/>
                <w:sz w:val="16"/>
                <w:szCs w:val="16"/>
              </w:rPr>
            </w:pPr>
            <w:r>
              <w:rPr>
                <w:rFonts w:cstheme="minorHAnsi"/>
                <w:sz w:val="16"/>
                <w:szCs w:val="16"/>
                <w:lang w:val="en-GB"/>
              </w:rPr>
              <w:t>5%</w:t>
            </w:r>
          </w:p>
        </w:tc>
        <w:tc>
          <w:tcPr>
            <w:tcW w:w="1755" w:type="dxa"/>
          </w:tcPr>
          <w:p w14:paraId="1C340C3B" w14:textId="77777777" w:rsidR="00342450" w:rsidRDefault="00342450" w:rsidP="004F638C">
            <w:pPr>
              <w:rPr>
                <w:rFonts w:cstheme="minorHAnsi"/>
                <w:sz w:val="16"/>
                <w:szCs w:val="16"/>
                <w:lang w:val="en-GB"/>
              </w:rPr>
            </w:pPr>
            <w:r>
              <w:rPr>
                <w:rFonts w:cstheme="minorHAnsi"/>
                <w:sz w:val="16"/>
                <w:szCs w:val="16"/>
                <w:lang w:val="en-GB"/>
              </w:rPr>
              <w:t xml:space="preserve">Ministry of Finance, </w:t>
            </w:r>
            <w:r w:rsidRPr="0078586A">
              <w:rPr>
                <w:rFonts w:cstheme="minorHAnsi"/>
                <w:sz w:val="16"/>
                <w:szCs w:val="16"/>
                <w:lang w:val="en-GB"/>
              </w:rPr>
              <w:t>National budget Estimates</w:t>
            </w:r>
          </w:p>
        </w:tc>
        <w:tc>
          <w:tcPr>
            <w:tcW w:w="2083" w:type="dxa"/>
            <w:vMerge/>
          </w:tcPr>
          <w:p w14:paraId="13C5E1BE" w14:textId="77777777" w:rsidR="00342450" w:rsidRPr="0078586A" w:rsidRDefault="00342450" w:rsidP="004F638C">
            <w:pPr>
              <w:rPr>
                <w:rFonts w:cstheme="minorHAnsi"/>
                <w:b/>
                <w:bCs/>
                <w:sz w:val="16"/>
                <w:szCs w:val="16"/>
                <w:lang w:val="en-GB"/>
              </w:rPr>
            </w:pPr>
          </w:p>
        </w:tc>
        <w:tc>
          <w:tcPr>
            <w:tcW w:w="1614" w:type="dxa"/>
            <w:vMerge/>
          </w:tcPr>
          <w:p w14:paraId="2971F33E" w14:textId="77777777" w:rsidR="00342450" w:rsidRPr="0078586A" w:rsidRDefault="00342450" w:rsidP="004F638C">
            <w:pPr>
              <w:rPr>
                <w:rFonts w:cstheme="minorHAnsi"/>
                <w:b/>
                <w:bCs/>
                <w:sz w:val="16"/>
                <w:szCs w:val="16"/>
                <w:lang w:val="en-GB"/>
              </w:rPr>
            </w:pPr>
          </w:p>
        </w:tc>
      </w:tr>
      <w:tr w:rsidR="00342450" w:rsidRPr="0078586A" w14:paraId="45138576" w14:textId="77777777" w:rsidTr="004F638C">
        <w:trPr>
          <w:trHeight w:val="422"/>
        </w:trPr>
        <w:tc>
          <w:tcPr>
            <w:tcW w:w="14214" w:type="dxa"/>
            <w:gridSpan w:val="7"/>
            <w:shd w:val="clear" w:color="auto" w:fill="E6EFF4"/>
          </w:tcPr>
          <w:p w14:paraId="2FEA2829" w14:textId="77777777" w:rsidR="00342450" w:rsidRPr="00553EAA" w:rsidRDefault="00342450" w:rsidP="004F638C">
            <w:pPr>
              <w:spacing w:after="0" w:line="240" w:lineRule="auto"/>
              <w:rPr>
                <w:rFonts w:cstheme="minorHAnsi"/>
                <w:b/>
                <w:sz w:val="16"/>
                <w:szCs w:val="16"/>
              </w:rPr>
            </w:pPr>
            <w:r>
              <w:rPr>
                <w:b/>
              </w:rPr>
              <w:t>PEOPLE</w:t>
            </w:r>
          </w:p>
        </w:tc>
      </w:tr>
      <w:tr w:rsidR="00342450" w:rsidRPr="0078586A" w14:paraId="039F9987" w14:textId="77777777" w:rsidTr="004F638C">
        <w:tc>
          <w:tcPr>
            <w:tcW w:w="14214" w:type="dxa"/>
            <w:gridSpan w:val="7"/>
            <w:shd w:val="clear" w:color="auto" w:fill="E6EFF4"/>
          </w:tcPr>
          <w:p w14:paraId="18F3CE2C" w14:textId="77777777" w:rsidR="00342450" w:rsidRDefault="00342450" w:rsidP="004F638C">
            <w:pPr>
              <w:spacing w:after="0" w:line="240" w:lineRule="auto"/>
              <w:rPr>
                <w:b/>
                <w:bCs/>
                <w:sz w:val="16"/>
                <w:szCs w:val="16"/>
              </w:rPr>
            </w:pPr>
            <w:r w:rsidRPr="5FF447CE">
              <w:rPr>
                <w:b/>
                <w:bCs/>
                <w:sz w:val="16"/>
                <w:szCs w:val="16"/>
              </w:rPr>
              <w:t xml:space="preserve">IMPACT: </w:t>
            </w:r>
            <w:r w:rsidRPr="5FF447CE">
              <w:rPr>
                <w:sz w:val="16"/>
                <w:szCs w:val="16"/>
              </w:rPr>
              <w:t>Reduced morbidity and mortality and increased literacy among all people in the Kingdom of Eswatini</w:t>
            </w:r>
            <w:r w:rsidRPr="5FF447CE">
              <w:rPr>
                <w:b/>
                <w:bCs/>
                <w:sz w:val="16"/>
                <w:szCs w:val="16"/>
              </w:rPr>
              <w:t xml:space="preserve"> </w:t>
            </w:r>
          </w:p>
          <w:p w14:paraId="5C391A57" w14:textId="77777777" w:rsidR="00342450" w:rsidRDefault="00342450" w:rsidP="004F638C">
            <w:pPr>
              <w:spacing w:after="0" w:line="240" w:lineRule="auto"/>
              <w:rPr>
                <w:b/>
                <w:bCs/>
                <w:sz w:val="16"/>
                <w:szCs w:val="16"/>
              </w:rPr>
            </w:pPr>
            <w:r w:rsidRPr="5FF447CE">
              <w:rPr>
                <w:sz w:val="16"/>
                <w:szCs w:val="16"/>
              </w:rPr>
              <w:t xml:space="preserve"> Mo Ibrahim Index and Freedom House Index</w:t>
            </w:r>
            <w:r>
              <w:tab/>
            </w:r>
          </w:p>
          <w:p w14:paraId="15B469D4" w14:textId="77777777" w:rsidR="00342450" w:rsidRDefault="00342450" w:rsidP="004F638C">
            <w:pPr>
              <w:spacing w:after="0" w:line="240" w:lineRule="auto"/>
              <w:ind w:left="720"/>
              <w:rPr>
                <w:b/>
                <w:bCs/>
                <w:sz w:val="16"/>
                <w:szCs w:val="16"/>
              </w:rPr>
            </w:pPr>
          </w:p>
          <w:p w14:paraId="454CA4E9" w14:textId="77777777" w:rsidR="00342450" w:rsidRPr="0078586A" w:rsidRDefault="00342450" w:rsidP="004F638C">
            <w:pPr>
              <w:spacing w:after="0" w:line="240" w:lineRule="auto"/>
              <w:rPr>
                <w:rFonts w:cstheme="minorHAnsi"/>
                <w:b/>
                <w:sz w:val="16"/>
                <w:szCs w:val="16"/>
              </w:rPr>
            </w:pPr>
          </w:p>
          <w:p w14:paraId="285F4FA5" w14:textId="77777777" w:rsidR="00342450" w:rsidRPr="0078586A" w:rsidRDefault="00342450" w:rsidP="004F638C">
            <w:pPr>
              <w:spacing w:after="0" w:line="240" w:lineRule="auto"/>
              <w:rPr>
                <w:rFonts w:cstheme="minorHAnsi"/>
                <w:b/>
                <w:sz w:val="16"/>
                <w:szCs w:val="16"/>
                <w:u w:val="single"/>
              </w:rPr>
            </w:pPr>
            <w:r w:rsidRPr="0078586A">
              <w:rPr>
                <w:rFonts w:cstheme="minorHAnsi"/>
                <w:b/>
                <w:sz w:val="16"/>
                <w:szCs w:val="16"/>
                <w:u w:val="single"/>
              </w:rPr>
              <w:t>Impact indicators</w:t>
            </w:r>
          </w:p>
          <w:p w14:paraId="6B7F2DFA" w14:textId="77777777" w:rsidR="00342450" w:rsidRDefault="00342450" w:rsidP="004F638C">
            <w:pPr>
              <w:spacing w:after="0" w:line="240" w:lineRule="auto"/>
              <w:rPr>
                <w:rFonts w:cstheme="minorHAnsi"/>
                <w:b/>
                <w:sz w:val="16"/>
                <w:szCs w:val="16"/>
              </w:rPr>
            </w:pPr>
            <w:r w:rsidRPr="0078586A">
              <w:rPr>
                <w:rFonts w:cstheme="minorHAnsi"/>
                <w:sz w:val="16"/>
                <w:szCs w:val="16"/>
              </w:rPr>
              <w:t xml:space="preserve">Maternal mortality ratio, Neonatal mortality rate, Under 5 mortality rate, AIDS-related deaths, HIV incidence, Stunting rates among under five, total adolescent birth rate, TB incidence, mortality rate attributable to NCDs, birth registration rate among children under five years, Open Defecation free rates, malaria incidence rate, Malaria related deaths, deaths due to road traffic injuries </w:t>
            </w:r>
            <w:r w:rsidRPr="0078586A">
              <w:rPr>
                <w:rFonts w:cstheme="minorHAnsi"/>
                <w:b/>
                <w:sz w:val="16"/>
                <w:szCs w:val="16"/>
              </w:rPr>
              <w:t xml:space="preserve"> </w:t>
            </w:r>
          </w:p>
          <w:p w14:paraId="0913C323" w14:textId="77777777" w:rsidR="00342450" w:rsidRPr="00110925" w:rsidRDefault="00342450" w:rsidP="004F638C">
            <w:pPr>
              <w:spacing w:after="0" w:line="240" w:lineRule="auto"/>
              <w:rPr>
                <w:sz w:val="16"/>
                <w:szCs w:val="16"/>
              </w:rPr>
            </w:pPr>
            <w:r w:rsidRPr="000C1EC3">
              <w:rPr>
                <w:sz w:val="16"/>
                <w:szCs w:val="16"/>
              </w:rPr>
              <w:t>Improved literacy among the young people, men and women.</w:t>
            </w:r>
          </w:p>
          <w:p w14:paraId="5631DE2B" w14:textId="77777777" w:rsidR="00342450" w:rsidRDefault="00342450" w:rsidP="004F638C">
            <w:pPr>
              <w:spacing w:after="0" w:line="240" w:lineRule="auto"/>
              <w:rPr>
                <w:rFonts w:cstheme="minorHAnsi"/>
                <w:b/>
                <w:sz w:val="16"/>
                <w:szCs w:val="16"/>
              </w:rPr>
            </w:pPr>
          </w:p>
          <w:p w14:paraId="52250A43" w14:textId="77777777" w:rsidR="00342450" w:rsidRPr="0078586A" w:rsidRDefault="00342450" w:rsidP="004F638C">
            <w:pPr>
              <w:spacing w:after="0" w:line="240" w:lineRule="auto"/>
              <w:rPr>
                <w:sz w:val="16"/>
                <w:szCs w:val="16"/>
              </w:rPr>
            </w:pPr>
            <w:r w:rsidRPr="5FF447CE">
              <w:rPr>
                <w:b/>
                <w:bCs/>
                <w:sz w:val="16"/>
                <w:szCs w:val="16"/>
              </w:rPr>
              <w:t xml:space="preserve">National development priority: Outcome: </w:t>
            </w:r>
            <w:r w:rsidRPr="5FF447CE">
              <w:rPr>
                <w:sz w:val="16"/>
                <w:szCs w:val="16"/>
              </w:rPr>
              <w:t xml:space="preserve">Enhanced social and human capital development.  </w:t>
            </w:r>
          </w:p>
          <w:p w14:paraId="720782BB" w14:textId="77777777" w:rsidR="00342450" w:rsidRPr="0078586A" w:rsidRDefault="00342450" w:rsidP="004F638C">
            <w:pPr>
              <w:spacing w:after="0" w:line="240" w:lineRule="auto"/>
              <w:rPr>
                <w:sz w:val="16"/>
                <w:szCs w:val="16"/>
              </w:rPr>
            </w:pPr>
            <w:r w:rsidRPr="5FF447CE">
              <w:rPr>
                <w:b/>
                <w:bCs/>
                <w:sz w:val="16"/>
                <w:szCs w:val="16"/>
              </w:rPr>
              <w:t>Sectoral outcome</w:t>
            </w:r>
            <w:r w:rsidRPr="5FF447CE">
              <w:rPr>
                <w:sz w:val="16"/>
                <w:szCs w:val="16"/>
              </w:rPr>
              <w:t>: Improved to quality health and health services</w:t>
            </w:r>
          </w:p>
          <w:p w14:paraId="252F2A55" w14:textId="77777777" w:rsidR="00342450" w:rsidRDefault="00342450" w:rsidP="004F638C">
            <w:pPr>
              <w:spacing w:after="0" w:line="240" w:lineRule="auto"/>
              <w:rPr>
                <w:b/>
                <w:bCs/>
                <w:sz w:val="16"/>
                <w:szCs w:val="16"/>
              </w:rPr>
            </w:pPr>
            <w:r w:rsidRPr="5FF447CE">
              <w:rPr>
                <w:b/>
                <w:bCs/>
                <w:sz w:val="16"/>
                <w:szCs w:val="16"/>
              </w:rPr>
              <w:t>National development priority:</w:t>
            </w:r>
            <w:r w:rsidRPr="5FF447CE">
              <w:rPr>
                <w:sz w:val="16"/>
                <w:szCs w:val="16"/>
              </w:rPr>
              <w:t xml:space="preserve"> Outcome: Good Governance, Economic Recovery &amp; Fiscal Stability</w:t>
            </w:r>
          </w:p>
          <w:p w14:paraId="1D77D606" w14:textId="77777777" w:rsidR="00342450" w:rsidRDefault="00342450" w:rsidP="004F638C">
            <w:pPr>
              <w:spacing w:after="0" w:line="240" w:lineRule="auto"/>
              <w:rPr>
                <w:sz w:val="16"/>
                <w:szCs w:val="16"/>
              </w:rPr>
            </w:pPr>
            <w:r w:rsidRPr="5FF447CE">
              <w:rPr>
                <w:sz w:val="16"/>
                <w:szCs w:val="16"/>
              </w:rPr>
              <w:t>Sectoral Outcomes: Clarity on the Role of the Public Sector Restored</w:t>
            </w:r>
          </w:p>
          <w:p w14:paraId="195A612D" w14:textId="77777777" w:rsidR="00342450" w:rsidRDefault="00342450" w:rsidP="004F638C">
            <w:pPr>
              <w:spacing w:after="0" w:line="240" w:lineRule="auto"/>
              <w:rPr>
                <w:sz w:val="16"/>
                <w:szCs w:val="16"/>
              </w:rPr>
            </w:pPr>
          </w:p>
          <w:p w14:paraId="3B4EA948" w14:textId="77777777" w:rsidR="00342450" w:rsidRPr="0078586A" w:rsidRDefault="00342450" w:rsidP="004F638C">
            <w:pPr>
              <w:spacing w:after="0" w:line="240" w:lineRule="auto"/>
              <w:rPr>
                <w:rFonts w:cstheme="minorHAnsi"/>
                <w:b/>
                <w:sz w:val="16"/>
                <w:szCs w:val="16"/>
              </w:rPr>
            </w:pPr>
          </w:p>
          <w:p w14:paraId="53C0EFE5" w14:textId="77777777" w:rsidR="00342450" w:rsidRPr="0078586A" w:rsidRDefault="00342450" w:rsidP="004F638C">
            <w:pPr>
              <w:spacing w:after="0" w:line="240" w:lineRule="auto"/>
              <w:rPr>
                <w:rFonts w:cstheme="minorHAnsi"/>
                <w:b/>
                <w:sz w:val="16"/>
                <w:szCs w:val="16"/>
                <w:u w:val="single"/>
              </w:rPr>
            </w:pPr>
            <w:r w:rsidRPr="0078586A">
              <w:rPr>
                <w:rFonts w:cstheme="minorHAnsi"/>
                <w:b/>
                <w:sz w:val="16"/>
                <w:szCs w:val="16"/>
                <w:u w:val="single"/>
              </w:rPr>
              <w:t>Regional frameworks</w:t>
            </w:r>
          </w:p>
          <w:p w14:paraId="2BBFFBA2" w14:textId="77777777" w:rsidR="00342450" w:rsidRPr="0078586A" w:rsidRDefault="00342450" w:rsidP="004F638C">
            <w:pPr>
              <w:spacing w:after="0" w:line="240" w:lineRule="auto"/>
              <w:rPr>
                <w:rFonts w:cstheme="minorHAnsi"/>
                <w:bCs/>
                <w:sz w:val="16"/>
                <w:szCs w:val="16"/>
              </w:rPr>
            </w:pPr>
            <w:r w:rsidRPr="0078586A">
              <w:rPr>
                <w:rFonts w:cstheme="minorHAnsi"/>
                <w:b/>
                <w:sz w:val="16"/>
                <w:szCs w:val="16"/>
              </w:rPr>
              <w:t xml:space="preserve">SADC protocol on health: </w:t>
            </w:r>
            <w:r w:rsidRPr="0078586A">
              <w:rPr>
                <w:rFonts w:cstheme="minorHAnsi"/>
                <w:bCs/>
                <w:sz w:val="16"/>
                <w:szCs w:val="16"/>
              </w:rPr>
              <w:t>health as a prerequisite for sustainable development</w:t>
            </w:r>
            <w:r w:rsidRPr="0078586A">
              <w:rPr>
                <w:rFonts w:cstheme="minorHAnsi"/>
                <w:b/>
                <w:sz w:val="16"/>
                <w:szCs w:val="16"/>
              </w:rPr>
              <w:t xml:space="preserve"> aim: </w:t>
            </w:r>
            <w:r w:rsidRPr="0078586A">
              <w:rPr>
                <w:rFonts w:cstheme="minorHAnsi"/>
                <w:bCs/>
                <w:sz w:val="16"/>
                <w:szCs w:val="16"/>
              </w:rPr>
              <w:t xml:space="preserve">attainment of an acceptable standard of health for all people in the Kingdom of Eswatini </w:t>
            </w:r>
          </w:p>
          <w:p w14:paraId="7F254EB7" w14:textId="77777777" w:rsidR="00342450" w:rsidRPr="0078586A" w:rsidRDefault="00342450" w:rsidP="004F638C">
            <w:pPr>
              <w:spacing w:after="0" w:line="240" w:lineRule="auto"/>
              <w:rPr>
                <w:rFonts w:cstheme="minorHAnsi"/>
                <w:b/>
                <w:sz w:val="16"/>
                <w:szCs w:val="16"/>
              </w:rPr>
            </w:pPr>
            <w:r w:rsidRPr="0078586A">
              <w:rPr>
                <w:rFonts w:cstheme="minorHAnsi"/>
                <w:b/>
                <w:sz w:val="16"/>
                <w:szCs w:val="16"/>
              </w:rPr>
              <w:t>AU Agenda 2063</w:t>
            </w:r>
            <w:r w:rsidRPr="0078586A">
              <w:rPr>
                <w:rFonts w:cstheme="minorHAnsi"/>
                <w:bCs/>
                <w:sz w:val="16"/>
                <w:szCs w:val="16"/>
              </w:rPr>
              <w:t>:</w:t>
            </w:r>
            <w:r w:rsidRPr="0078586A">
              <w:rPr>
                <w:rFonts w:cstheme="minorHAnsi"/>
                <w:b/>
                <w:sz w:val="16"/>
                <w:szCs w:val="16"/>
              </w:rPr>
              <w:t xml:space="preserve"> </w:t>
            </w:r>
            <w:r w:rsidRPr="0078586A">
              <w:rPr>
                <w:rFonts w:cstheme="minorHAnsi"/>
                <w:bCs/>
                <w:sz w:val="16"/>
                <w:szCs w:val="16"/>
              </w:rPr>
              <w:t>steep</w:t>
            </w:r>
            <w:r w:rsidRPr="0078586A">
              <w:rPr>
                <w:rFonts w:cstheme="minorHAnsi"/>
                <w:b/>
                <w:sz w:val="16"/>
                <w:szCs w:val="16"/>
              </w:rPr>
              <w:t xml:space="preserve"> </w:t>
            </w:r>
            <w:r w:rsidRPr="0078586A">
              <w:rPr>
                <w:rFonts w:cstheme="minorHAnsi"/>
                <w:bCs/>
                <w:sz w:val="16"/>
                <w:szCs w:val="16"/>
              </w:rPr>
              <w:t>reduction in malnutrition,</w:t>
            </w:r>
            <w:r w:rsidRPr="0078586A">
              <w:rPr>
                <w:rFonts w:cstheme="minorHAnsi"/>
                <w:b/>
                <w:sz w:val="16"/>
                <w:szCs w:val="16"/>
              </w:rPr>
              <w:t xml:space="preserve"> </w:t>
            </w:r>
            <w:r w:rsidRPr="0078586A">
              <w:rPr>
                <w:rFonts w:cstheme="minorHAnsi"/>
                <w:bCs/>
                <w:sz w:val="16"/>
                <w:szCs w:val="16"/>
              </w:rPr>
              <w:t xml:space="preserve">maternal, child and neonatal deaths, and universal access to antiretroviral drugs for those afflicted by HIV/AIDS </w:t>
            </w:r>
          </w:p>
          <w:p w14:paraId="5549ACA7" w14:textId="77777777" w:rsidR="00342450" w:rsidRPr="0078586A" w:rsidRDefault="00342450" w:rsidP="004F638C">
            <w:pPr>
              <w:spacing w:after="0" w:line="240" w:lineRule="auto"/>
              <w:rPr>
                <w:rFonts w:cstheme="minorHAnsi"/>
                <w:b/>
                <w:sz w:val="16"/>
                <w:szCs w:val="16"/>
              </w:rPr>
            </w:pPr>
          </w:p>
          <w:p w14:paraId="06716B59" w14:textId="77777777" w:rsidR="00342450" w:rsidRPr="0078586A" w:rsidRDefault="00342450" w:rsidP="004F638C">
            <w:pPr>
              <w:spacing w:after="0" w:line="240" w:lineRule="auto"/>
              <w:rPr>
                <w:rFonts w:cstheme="minorHAnsi"/>
                <w:b/>
                <w:sz w:val="16"/>
                <w:szCs w:val="16"/>
                <w:u w:val="single"/>
              </w:rPr>
            </w:pPr>
            <w:r w:rsidRPr="0078586A">
              <w:rPr>
                <w:rFonts w:cstheme="minorHAnsi"/>
                <w:b/>
                <w:sz w:val="16"/>
                <w:szCs w:val="16"/>
                <w:u w:val="single"/>
              </w:rPr>
              <w:t xml:space="preserve">SDGs and Targets </w:t>
            </w:r>
          </w:p>
          <w:p w14:paraId="482FDF4B" w14:textId="77777777" w:rsidR="00342450" w:rsidRPr="0078586A" w:rsidRDefault="00342450" w:rsidP="004F638C">
            <w:pPr>
              <w:spacing w:after="0" w:line="240" w:lineRule="auto"/>
              <w:rPr>
                <w:sz w:val="16"/>
                <w:szCs w:val="16"/>
              </w:rPr>
            </w:pPr>
            <w:r w:rsidRPr="5FF447CE">
              <w:rPr>
                <w:b/>
                <w:bCs/>
                <w:sz w:val="16"/>
                <w:szCs w:val="16"/>
              </w:rPr>
              <w:t>2</w:t>
            </w:r>
            <w:r w:rsidRPr="5FF447CE">
              <w:rPr>
                <w:sz w:val="16"/>
                <w:szCs w:val="16"/>
              </w:rPr>
              <w:t>. Zero hunger:2.2.</w:t>
            </w:r>
            <w:r w:rsidRPr="5FF447CE">
              <w:rPr>
                <w:b/>
                <w:bCs/>
                <w:sz w:val="16"/>
                <w:szCs w:val="16"/>
              </w:rPr>
              <w:t xml:space="preserve">  3</w:t>
            </w:r>
            <w:r w:rsidRPr="5FF447CE">
              <w:rPr>
                <w:sz w:val="16"/>
                <w:szCs w:val="16"/>
              </w:rPr>
              <w:t xml:space="preserve">. Ensure healthy lives and promote well-being for all at all ages: 3.1, 3.2, 3.3, 3.4, 3.5, 3.6, 3.7, 3.8, 3.9, 3a, 3b, 3c, 3d  </w:t>
            </w:r>
            <w:r w:rsidRPr="5FF447CE">
              <w:rPr>
                <w:b/>
                <w:bCs/>
                <w:sz w:val="16"/>
                <w:szCs w:val="16"/>
              </w:rPr>
              <w:t>4</w:t>
            </w:r>
            <w:r w:rsidRPr="5FF447CE">
              <w:rPr>
                <w:sz w:val="16"/>
                <w:szCs w:val="16"/>
              </w:rPr>
              <w:t>. Quality education; 4.1 – 4.2 – 4.3 – 4.4 – 4.5 5. Gender equality; 5.1, 8 Decent work and economic growth, 8.6</w:t>
            </w:r>
          </w:p>
          <w:p w14:paraId="6F960F4B" w14:textId="77777777" w:rsidR="00342450" w:rsidRPr="0078586A" w:rsidRDefault="00342450" w:rsidP="004F638C">
            <w:pPr>
              <w:spacing w:after="0" w:line="240" w:lineRule="auto"/>
              <w:rPr>
                <w:sz w:val="16"/>
                <w:szCs w:val="16"/>
              </w:rPr>
            </w:pPr>
            <w:r w:rsidRPr="22D232AF">
              <w:rPr>
                <w:b/>
                <w:bCs/>
                <w:sz w:val="16"/>
                <w:szCs w:val="16"/>
              </w:rPr>
              <w:t>5</w:t>
            </w:r>
            <w:r w:rsidRPr="22D232AF">
              <w:rPr>
                <w:sz w:val="16"/>
                <w:szCs w:val="16"/>
              </w:rPr>
              <w:t xml:space="preserve">. Achieve gender equality and empower all women and girls: 5.1, 5.5, 5.6, 5a, 5b, 5c   </w:t>
            </w:r>
            <w:r w:rsidRPr="22D232AF">
              <w:rPr>
                <w:b/>
                <w:bCs/>
                <w:sz w:val="16"/>
                <w:szCs w:val="16"/>
              </w:rPr>
              <w:t>6</w:t>
            </w:r>
            <w:r w:rsidRPr="22D232AF">
              <w:rPr>
                <w:sz w:val="16"/>
                <w:szCs w:val="16"/>
              </w:rPr>
              <w:t xml:space="preserve">.  Ensure availability and sustainable management of water and sanitation for all: 6.1, 6.2, 6a, 6b </w:t>
            </w:r>
            <w:r w:rsidRPr="22D232AF">
              <w:rPr>
                <w:b/>
                <w:bCs/>
                <w:sz w:val="16"/>
                <w:szCs w:val="16"/>
              </w:rPr>
              <w:t>17</w:t>
            </w:r>
            <w:r w:rsidRPr="22D232AF">
              <w:rPr>
                <w:sz w:val="16"/>
                <w:szCs w:val="16"/>
              </w:rPr>
              <w:t>. Partnerships for the goals: 17.1,17.6,17.9</w:t>
            </w:r>
          </w:p>
          <w:p w14:paraId="6AD5A249" w14:textId="77777777" w:rsidR="00342450" w:rsidRDefault="00342450" w:rsidP="004F638C">
            <w:pPr>
              <w:spacing w:after="0" w:line="240" w:lineRule="auto"/>
              <w:rPr>
                <w:sz w:val="16"/>
                <w:szCs w:val="16"/>
                <w:lang w:val="en-GB"/>
              </w:rPr>
            </w:pPr>
            <w:r w:rsidRPr="24258022">
              <w:rPr>
                <w:b/>
                <w:bCs/>
                <w:sz w:val="16"/>
                <w:szCs w:val="16"/>
                <w:lang w:val="en-GB"/>
              </w:rPr>
              <w:t>16</w:t>
            </w:r>
            <w:r w:rsidRPr="24258022">
              <w:rPr>
                <w:sz w:val="16"/>
                <w:szCs w:val="16"/>
                <w:lang w:val="en-GB"/>
              </w:rPr>
              <w:t xml:space="preserve">: Promote peaceful and inclusive societies for sustainable development, provide access to justice for all and build effective, accountable and inclusive institutions at all levels; </w:t>
            </w:r>
            <w:r w:rsidRPr="24258022">
              <w:rPr>
                <w:b/>
                <w:bCs/>
                <w:sz w:val="16"/>
                <w:szCs w:val="16"/>
                <w:lang w:val="en-GB"/>
              </w:rPr>
              <w:t>16.6, 5</w:t>
            </w:r>
            <w:r w:rsidRPr="24258022">
              <w:rPr>
                <w:sz w:val="16"/>
                <w:szCs w:val="16"/>
                <w:lang w:val="en-GB"/>
              </w:rPr>
              <w:t>. Achieve gender equality and empower all women and girls; 5.5</w:t>
            </w:r>
          </w:p>
          <w:p w14:paraId="20BFB60B" w14:textId="77777777" w:rsidR="00342450" w:rsidRDefault="00342450" w:rsidP="004F638C">
            <w:pPr>
              <w:spacing w:after="0" w:line="240" w:lineRule="auto"/>
              <w:rPr>
                <w:rFonts w:cstheme="minorHAnsi"/>
                <w:b/>
                <w:sz w:val="16"/>
                <w:szCs w:val="16"/>
                <w:u w:val="single"/>
              </w:rPr>
            </w:pPr>
          </w:p>
          <w:p w14:paraId="75B790A5" w14:textId="77777777" w:rsidR="00342450" w:rsidRDefault="00342450" w:rsidP="004F638C">
            <w:pPr>
              <w:spacing w:after="0" w:line="240" w:lineRule="auto"/>
              <w:rPr>
                <w:b/>
                <w:bCs/>
                <w:sz w:val="20"/>
                <w:szCs w:val="20"/>
              </w:rPr>
            </w:pPr>
            <w:r w:rsidRPr="0078586A">
              <w:rPr>
                <w:rFonts w:cstheme="minorHAnsi"/>
                <w:b/>
                <w:sz w:val="16"/>
                <w:szCs w:val="16"/>
                <w:u w:val="single"/>
              </w:rPr>
              <w:t>Impact indicators</w:t>
            </w:r>
            <w:r>
              <w:rPr>
                <w:rFonts w:cstheme="minorHAnsi"/>
                <w:b/>
                <w:sz w:val="16"/>
                <w:szCs w:val="16"/>
                <w:u w:val="single"/>
              </w:rPr>
              <w:t xml:space="preserve">: </w:t>
            </w:r>
            <w:r>
              <w:rPr>
                <w:rFonts w:cstheme="minorHAnsi"/>
                <w:bCs/>
                <w:sz w:val="16"/>
                <w:szCs w:val="16"/>
                <w:u w:val="single"/>
              </w:rPr>
              <w:t xml:space="preserve">Literacy rate disaggregated by age and sex. </w:t>
            </w:r>
          </w:p>
          <w:p w14:paraId="1E35032E" w14:textId="77777777" w:rsidR="00342450" w:rsidRPr="005A1C26" w:rsidRDefault="00342450" w:rsidP="004F638C">
            <w:pPr>
              <w:spacing w:after="0" w:line="240" w:lineRule="auto"/>
              <w:rPr>
                <w:b/>
                <w:bCs/>
                <w:sz w:val="16"/>
                <w:szCs w:val="16"/>
              </w:rPr>
            </w:pPr>
            <w:r w:rsidRPr="005A1C26">
              <w:rPr>
                <w:b/>
                <w:bCs/>
                <w:sz w:val="16"/>
                <w:szCs w:val="16"/>
              </w:rPr>
              <w:t>National development priority:</w:t>
            </w:r>
            <w:r w:rsidRPr="005A1C26">
              <w:rPr>
                <w:sz w:val="16"/>
                <w:szCs w:val="16"/>
              </w:rPr>
              <w:t xml:space="preserve"> </w:t>
            </w:r>
          </w:p>
          <w:p w14:paraId="72C7AB4A" w14:textId="77777777" w:rsidR="00342450" w:rsidRPr="005A1C26" w:rsidRDefault="00342450" w:rsidP="004F638C">
            <w:pPr>
              <w:spacing w:after="0"/>
              <w:rPr>
                <w:sz w:val="16"/>
                <w:szCs w:val="16"/>
              </w:rPr>
            </w:pPr>
            <w:r w:rsidRPr="005A1C26">
              <w:rPr>
                <w:sz w:val="16"/>
                <w:szCs w:val="16"/>
              </w:rPr>
              <w:t xml:space="preserve">Outcome 3 Enhanced Social and Human Capital Development </w:t>
            </w:r>
          </w:p>
          <w:p w14:paraId="71031CD5" w14:textId="77777777" w:rsidR="00342450" w:rsidRPr="005A1C26" w:rsidRDefault="00342450" w:rsidP="004F638C">
            <w:pPr>
              <w:spacing w:after="0"/>
              <w:rPr>
                <w:sz w:val="16"/>
                <w:szCs w:val="16"/>
              </w:rPr>
            </w:pPr>
            <w:r w:rsidRPr="005A1C26">
              <w:rPr>
                <w:sz w:val="16"/>
                <w:szCs w:val="16"/>
              </w:rPr>
              <w:t>-</w:t>
            </w:r>
            <w:r>
              <w:rPr>
                <w:sz w:val="16"/>
                <w:szCs w:val="16"/>
              </w:rPr>
              <w:t xml:space="preserve">Sectoral Outcome: (i) </w:t>
            </w:r>
            <w:r w:rsidRPr="005A1C26">
              <w:rPr>
                <w:sz w:val="16"/>
                <w:szCs w:val="16"/>
              </w:rPr>
              <w:t xml:space="preserve">Improved Access to Quality, Relevant &amp; Inclusive Education &amp; Lifelong Learning Opportunities </w:t>
            </w:r>
            <w:r w:rsidRPr="005A1C26">
              <w:rPr>
                <w:sz w:val="16"/>
                <w:szCs w:val="16"/>
              </w:rPr>
              <w:tab/>
            </w:r>
          </w:p>
          <w:p w14:paraId="1F760766" w14:textId="77777777" w:rsidR="00342450" w:rsidRPr="005A1C26" w:rsidRDefault="00342450" w:rsidP="004F638C">
            <w:pPr>
              <w:spacing w:after="0" w:line="240" w:lineRule="auto"/>
              <w:rPr>
                <w:sz w:val="16"/>
                <w:szCs w:val="16"/>
              </w:rPr>
            </w:pPr>
            <w:r w:rsidRPr="005A1C26">
              <w:rPr>
                <w:sz w:val="16"/>
                <w:szCs w:val="16"/>
              </w:rPr>
              <w:t xml:space="preserve">- </w:t>
            </w:r>
            <w:r>
              <w:rPr>
                <w:sz w:val="16"/>
                <w:szCs w:val="16"/>
              </w:rPr>
              <w:t xml:space="preserve">                                 (ii) </w:t>
            </w:r>
            <w:r w:rsidRPr="005A1C26">
              <w:rPr>
                <w:sz w:val="16"/>
                <w:szCs w:val="16"/>
              </w:rPr>
              <w:t xml:space="preserve">Youth and Other Vulnerable Groups Empowered with Adequate Skills and Opportunities to Live Meaningful Lives and to Actively Participate in the Economy </w:t>
            </w:r>
            <w:r w:rsidRPr="005A1C26">
              <w:rPr>
                <w:sz w:val="16"/>
                <w:szCs w:val="16"/>
              </w:rPr>
              <w:tab/>
            </w:r>
          </w:p>
          <w:p w14:paraId="0E069CD0" w14:textId="77777777" w:rsidR="00342450" w:rsidRPr="005A1C26" w:rsidRDefault="00342450" w:rsidP="004F638C">
            <w:pPr>
              <w:spacing w:after="0" w:line="240" w:lineRule="auto"/>
              <w:rPr>
                <w:sz w:val="16"/>
                <w:szCs w:val="16"/>
              </w:rPr>
            </w:pPr>
          </w:p>
          <w:p w14:paraId="2EBA995A" w14:textId="77777777" w:rsidR="00342450" w:rsidRPr="005A1C26" w:rsidRDefault="00342450" w:rsidP="004F638C">
            <w:pPr>
              <w:spacing w:after="0" w:line="240" w:lineRule="auto"/>
              <w:rPr>
                <w:b/>
                <w:bCs/>
                <w:sz w:val="16"/>
                <w:szCs w:val="16"/>
              </w:rPr>
            </w:pPr>
            <w:r w:rsidRPr="005A1C26">
              <w:rPr>
                <w:b/>
                <w:bCs/>
                <w:sz w:val="16"/>
                <w:szCs w:val="16"/>
              </w:rPr>
              <w:t>Regional frameworks</w:t>
            </w:r>
          </w:p>
          <w:p w14:paraId="4799D79A" w14:textId="77777777" w:rsidR="00342450" w:rsidRPr="0078586A" w:rsidRDefault="00342450" w:rsidP="004F638C">
            <w:pPr>
              <w:spacing w:after="0" w:line="240" w:lineRule="auto"/>
              <w:rPr>
                <w:b/>
                <w:bCs/>
                <w:sz w:val="16"/>
                <w:szCs w:val="16"/>
              </w:rPr>
            </w:pPr>
            <w:r w:rsidRPr="24258022">
              <w:rPr>
                <w:sz w:val="16"/>
                <w:szCs w:val="16"/>
              </w:rPr>
              <w:t>African Union agenda 2063 – goal #2 Well Educated Citizens and Skills revolution underpinned by Science, Technology and Innovation – Priority</w:t>
            </w:r>
            <w:r w:rsidRPr="24258022">
              <w:rPr>
                <w:b/>
                <w:bCs/>
                <w:sz w:val="16"/>
                <w:szCs w:val="16"/>
              </w:rPr>
              <w:t xml:space="preserve"> </w:t>
            </w:r>
            <w:r w:rsidRPr="24258022">
              <w:rPr>
                <w:sz w:val="16"/>
                <w:szCs w:val="16"/>
              </w:rPr>
              <w:t>Education and Science, Technology and Innovation skills driven revolution.</w:t>
            </w:r>
          </w:p>
          <w:p w14:paraId="73F11AD7" w14:textId="77777777" w:rsidR="00342450" w:rsidRPr="0078586A" w:rsidRDefault="00342450" w:rsidP="004F638C">
            <w:pPr>
              <w:rPr>
                <w:rFonts w:cstheme="minorHAnsi"/>
                <w:sz w:val="16"/>
                <w:szCs w:val="16"/>
                <w:lang w:val="en-GB"/>
              </w:rPr>
            </w:pPr>
            <w:r w:rsidRPr="0078586A">
              <w:rPr>
                <w:rFonts w:cstheme="minorHAnsi"/>
                <w:b/>
                <w:sz w:val="16"/>
                <w:szCs w:val="16"/>
              </w:rPr>
              <w:t xml:space="preserve"> </w:t>
            </w:r>
          </w:p>
        </w:tc>
      </w:tr>
      <w:tr w:rsidR="00342450" w:rsidRPr="0078586A" w14:paraId="786F3456" w14:textId="77777777" w:rsidTr="004F638C">
        <w:tc>
          <w:tcPr>
            <w:tcW w:w="2835" w:type="dxa"/>
            <w:shd w:val="clear" w:color="auto" w:fill="E6EFF4"/>
          </w:tcPr>
          <w:p w14:paraId="1CD1876B"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Results</w:t>
            </w:r>
          </w:p>
        </w:tc>
        <w:tc>
          <w:tcPr>
            <w:tcW w:w="3585" w:type="dxa"/>
            <w:shd w:val="clear" w:color="auto" w:fill="E6EFF4"/>
          </w:tcPr>
          <w:p w14:paraId="2D44D044"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Performance Indicators (disaggregated)</w:t>
            </w:r>
          </w:p>
        </w:tc>
        <w:tc>
          <w:tcPr>
            <w:tcW w:w="1273" w:type="dxa"/>
            <w:shd w:val="clear" w:color="auto" w:fill="E6EFF4"/>
          </w:tcPr>
          <w:p w14:paraId="43F6839D"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Baseline (year)</w:t>
            </w:r>
          </w:p>
        </w:tc>
        <w:tc>
          <w:tcPr>
            <w:tcW w:w="1069" w:type="dxa"/>
            <w:shd w:val="clear" w:color="auto" w:fill="E6EFF4"/>
          </w:tcPr>
          <w:p w14:paraId="6323FFBD"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 xml:space="preserve">Target </w:t>
            </w:r>
          </w:p>
          <w:p w14:paraId="7716F077" w14:textId="77777777" w:rsidR="00342450" w:rsidRPr="0078586A" w:rsidRDefault="00342450" w:rsidP="004F638C">
            <w:pPr>
              <w:rPr>
                <w:rFonts w:cstheme="minorHAnsi"/>
                <w:b/>
                <w:bCs/>
                <w:sz w:val="16"/>
                <w:szCs w:val="16"/>
                <w:lang w:val="en-GB"/>
              </w:rPr>
            </w:pPr>
          </w:p>
        </w:tc>
        <w:tc>
          <w:tcPr>
            <w:tcW w:w="1755" w:type="dxa"/>
            <w:shd w:val="clear" w:color="auto" w:fill="E6EFF4"/>
          </w:tcPr>
          <w:p w14:paraId="4613FA45"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Source/ MoV</w:t>
            </w:r>
          </w:p>
        </w:tc>
        <w:tc>
          <w:tcPr>
            <w:tcW w:w="2083" w:type="dxa"/>
            <w:shd w:val="clear" w:color="auto" w:fill="E6EFF4"/>
          </w:tcPr>
          <w:p w14:paraId="0774F86B"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Assumption Statement</w:t>
            </w:r>
          </w:p>
        </w:tc>
        <w:tc>
          <w:tcPr>
            <w:tcW w:w="1614" w:type="dxa"/>
            <w:shd w:val="clear" w:color="auto" w:fill="E6EFF4"/>
          </w:tcPr>
          <w:p w14:paraId="2D6AE20F" w14:textId="77777777" w:rsidR="00342450" w:rsidRPr="0078586A" w:rsidRDefault="00342450" w:rsidP="004F638C">
            <w:pPr>
              <w:rPr>
                <w:rFonts w:cstheme="minorHAnsi"/>
                <w:b/>
                <w:bCs/>
                <w:sz w:val="16"/>
                <w:szCs w:val="16"/>
                <w:lang w:val="en-GB"/>
              </w:rPr>
            </w:pPr>
            <w:r>
              <w:rPr>
                <w:rFonts w:cstheme="minorHAnsi"/>
                <w:b/>
                <w:bCs/>
                <w:sz w:val="16"/>
                <w:szCs w:val="16"/>
                <w:lang w:val="en-GB"/>
              </w:rPr>
              <w:t>Partners</w:t>
            </w:r>
          </w:p>
        </w:tc>
      </w:tr>
      <w:tr w:rsidR="00342450" w:rsidRPr="0078586A" w14:paraId="542CB924" w14:textId="77777777" w:rsidTr="004F638C">
        <w:tc>
          <w:tcPr>
            <w:tcW w:w="2835" w:type="dxa"/>
            <w:vMerge w:val="restart"/>
          </w:tcPr>
          <w:p w14:paraId="5D37ADBE" w14:textId="77777777" w:rsidR="00342450" w:rsidRPr="00796BE0" w:rsidRDefault="00342450" w:rsidP="004F638C">
            <w:pPr>
              <w:rPr>
                <w:b/>
                <w:bCs/>
                <w:sz w:val="16"/>
                <w:szCs w:val="16"/>
                <w:lang w:val="en-GB"/>
              </w:rPr>
            </w:pPr>
            <w:r w:rsidRPr="24258022">
              <w:rPr>
                <w:b/>
                <w:bCs/>
                <w:sz w:val="16"/>
                <w:szCs w:val="16"/>
              </w:rPr>
              <w:t>Outcome 2:</w:t>
            </w:r>
            <w:r w:rsidRPr="24258022">
              <w:rPr>
                <w:b/>
                <w:bCs/>
                <w:sz w:val="16"/>
                <w:szCs w:val="16"/>
                <w:lang w:val="en-GB"/>
              </w:rPr>
              <w:t xml:space="preserve"> </w:t>
            </w:r>
          </w:p>
          <w:p w14:paraId="3C113E72" w14:textId="77777777" w:rsidR="00342450" w:rsidRPr="00796BE0" w:rsidRDefault="00342450" w:rsidP="004F638C">
            <w:pPr>
              <w:spacing w:after="0"/>
              <w:rPr>
                <w:b/>
                <w:bCs/>
                <w:sz w:val="16"/>
                <w:szCs w:val="16"/>
                <w:lang w:val="en-GB"/>
              </w:rPr>
            </w:pPr>
            <w:r w:rsidRPr="5FF447CE">
              <w:rPr>
                <w:b/>
                <w:bCs/>
                <w:sz w:val="16"/>
                <w:szCs w:val="16"/>
              </w:rPr>
              <w:t>By 2025, all children, adolescent, young people, men and women including marginalized persons’ access to equitable, effective and efficient quality social services increased.</w:t>
            </w:r>
          </w:p>
        </w:tc>
        <w:tc>
          <w:tcPr>
            <w:tcW w:w="3585" w:type="dxa"/>
          </w:tcPr>
          <w:p w14:paraId="7C956EE1" w14:textId="77777777" w:rsidR="00342450" w:rsidRPr="0078586A" w:rsidRDefault="00342450" w:rsidP="00CF491B">
            <w:pPr>
              <w:pStyle w:val="ListParagraph"/>
              <w:numPr>
                <w:ilvl w:val="0"/>
                <w:numId w:val="23"/>
              </w:numPr>
              <w:spacing w:after="0" w:line="276" w:lineRule="auto"/>
              <w:rPr>
                <w:rFonts w:cstheme="minorHAnsi"/>
                <w:sz w:val="16"/>
                <w:szCs w:val="16"/>
              </w:rPr>
            </w:pPr>
            <w:r w:rsidRPr="0078586A">
              <w:rPr>
                <w:rFonts w:cstheme="minorHAnsi"/>
                <w:sz w:val="16"/>
                <w:szCs w:val="16"/>
              </w:rPr>
              <w:t>Percentage of women age 15-49 years who received a health check while in facility or at home following delivery, or a post-natal care visit within 2 days after delivery of their most recent live birth</w:t>
            </w:r>
          </w:p>
          <w:p w14:paraId="0BCBBB48" w14:textId="77777777" w:rsidR="00342450" w:rsidRPr="0078586A" w:rsidRDefault="00342450" w:rsidP="004F638C">
            <w:pPr>
              <w:pStyle w:val="ListParagraph"/>
              <w:spacing w:after="0" w:line="276" w:lineRule="auto"/>
              <w:ind w:left="360"/>
              <w:rPr>
                <w:rFonts w:cstheme="minorHAnsi"/>
                <w:sz w:val="16"/>
                <w:szCs w:val="16"/>
              </w:rPr>
            </w:pPr>
          </w:p>
        </w:tc>
        <w:tc>
          <w:tcPr>
            <w:tcW w:w="1273" w:type="dxa"/>
          </w:tcPr>
          <w:p w14:paraId="21DC7148"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88% (2014)</w:t>
            </w:r>
          </w:p>
          <w:p w14:paraId="20F28C82" w14:textId="77777777" w:rsidR="00342450" w:rsidRPr="0078586A" w:rsidRDefault="00342450" w:rsidP="004F638C">
            <w:pPr>
              <w:spacing w:after="0" w:line="240" w:lineRule="auto"/>
              <w:rPr>
                <w:rFonts w:cstheme="minorHAnsi"/>
                <w:bCs/>
                <w:sz w:val="16"/>
                <w:szCs w:val="16"/>
              </w:rPr>
            </w:pPr>
          </w:p>
        </w:tc>
        <w:tc>
          <w:tcPr>
            <w:tcW w:w="1069" w:type="dxa"/>
          </w:tcPr>
          <w:p w14:paraId="1405174B"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95%</w:t>
            </w:r>
          </w:p>
          <w:p w14:paraId="225B5756" w14:textId="77777777" w:rsidR="00342450" w:rsidRPr="0078586A" w:rsidRDefault="00342450" w:rsidP="004F638C">
            <w:pPr>
              <w:spacing w:after="0" w:line="240" w:lineRule="auto"/>
              <w:rPr>
                <w:rFonts w:cstheme="minorHAnsi"/>
                <w:bCs/>
                <w:sz w:val="16"/>
                <w:szCs w:val="16"/>
              </w:rPr>
            </w:pPr>
          </w:p>
        </w:tc>
        <w:tc>
          <w:tcPr>
            <w:tcW w:w="1755" w:type="dxa"/>
          </w:tcPr>
          <w:p w14:paraId="253255D6"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MICS</w:t>
            </w:r>
          </w:p>
          <w:p w14:paraId="1713B32F" w14:textId="77777777" w:rsidR="00342450" w:rsidRPr="0078586A" w:rsidRDefault="00342450" w:rsidP="004F638C">
            <w:pPr>
              <w:spacing w:after="0" w:line="240" w:lineRule="auto"/>
              <w:rPr>
                <w:rFonts w:cstheme="minorHAnsi"/>
                <w:bCs/>
                <w:sz w:val="16"/>
                <w:szCs w:val="16"/>
              </w:rPr>
            </w:pPr>
          </w:p>
        </w:tc>
        <w:tc>
          <w:tcPr>
            <w:tcW w:w="2083" w:type="dxa"/>
            <w:vMerge w:val="restart"/>
          </w:tcPr>
          <w:p w14:paraId="69CDCDA4" w14:textId="77777777" w:rsidR="00342450" w:rsidRDefault="00342450" w:rsidP="004F638C">
            <w:pPr>
              <w:rPr>
                <w:sz w:val="16"/>
                <w:szCs w:val="16"/>
              </w:rPr>
            </w:pPr>
            <w:r w:rsidRPr="009344C2">
              <w:rPr>
                <w:sz w:val="16"/>
                <w:szCs w:val="16"/>
              </w:rPr>
              <w:t>Significant reduction in ODA</w:t>
            </w:r>
            <w:r>
              <w:rPr>
                <w:sz w:val="16"/>
                <w:szCs w:val="16"/>
              </w:rPr>
              <w:t xml:space="preserve"> due to LMIC status </w:t>
            </w:r>
          </w:p>
          <w:p w14:paraId="1756F5EE" w14:textId="77777777" w:rsidR="00342450" w:rsidRDefault="00342450" w:rsidP="004F638C">
            <w:pPr>
              <w:rPr>
                <w:sz w:val="16"/>
                <w:szCs w:val="16"/>
              </w:rPr>
            </w:pPr>
            <w:r w:rsidRPr="009344C2">
              <w:rPr>
                <w:sz w:val="16"/>
                <w:szCs w:val="16"/>
              </w:rPr>
              <w:t xml:space="preserve"> Financial and social instability</w:t>
            </w:r>
            <w:r>
              <w:rPr>
                <w:sz w:val="16"/>
                <w:szCs w:val="16"/>
              </w:rPr>
              <w:t xml:space="preserve"> after COVID-19 pandemic</w:t>
            </w:r>
          </w:p>
          <w:p w14:paraId="7E256DC5" w14:textId="77777777" w:rsidR="00342450" w:rsidRDefault="00342450" w:rsidP="004F638C">
            <w:pPr>
              <w:rPr>
                <w:sz w:val="16"/>
                <w:szCs w:val="16"/>
              </w:rPr>
            </w:pPr>
          </w:p>
          <w:p w14:paraId="7CF11540" w14:textId="77777777" w:rsidR="00342450" w:rsidRPr="00614431" w:rsidRDefault="00342450" w:rsidP="004F638C">
            <w:pPr>
              <w:rPr>
                <w:rFonts w:eastAsiaTheme="minorHAnsi"/>
                <w:sz w:val="16"/>
                <w:szCs w:val="16"/>
              </w:rPr>
            </w:pPr>
            <w:r>
              <w:rPr>
                <w:sz w:val="16"/>
                <w:szCs w:val="16"/>
              </w:rPr>
              <w:t>N</w:t>
            </w:r>
            <w:r w:rsidRPr="009344C2">
              <w:rPr>
                <w:sz w:val="16"/>
                <w:szCs w:val="16"/>
              </w:rPr>
              <w:t>atural disasters</w:t>
            </w:r>
          </w:p>
          <w:p w14:paraId="47C92DAA" w14:textId="77777777" w:rsidR="00342450" w:rsidRPr="003B5C95" w:rsidRDefault="00342450" w:rsidP="004F638C">
            <w:pPr>
              <w:rPr>
                <w:rFonts w:cstheme="minorHAnsi"/>
                <w:sz w:val="16"/>
                <w:szCs w:val="16"/>
                <w:lang w:val="en-GB"/>
              </w:rPr>
            </w:pPr>
          </w:p>
          <w:p w14:paraId="0BE99E84" w14:textId="77777777" w:rsidR="00342450" w:rsidRDefault="00342450" w:rsidP="004F638C">
            <w:pPr>
              <w:rPr>
                <w:sz w:val="16"/>
                <w:szCs w:val="16"/>
              </w:rPr>
            </w:pPr>
            <w:r w:rsidRPr="009344C2">
              <w:rPr>
                <w:sz w:val="16"/>
                <w:szCs w:val="16"/>
              </w:rPr>
              <w:t>Significant support and advocacy from national governments, civil society, programme beneficiar</w:t>
            </w:r>
            <w:r>
              <w:rPr>
                <w:sz w:val="16"/>
                <w:szCs w:val="16"/>
              </w:rPr>
              <w:t>ies</w:t>
            </w:r>
          </w:p>
          <w:p w14:paraId="1C72D392" w14:textId="77777777" w:rsidR="00342450" w:rsidRPr="009344C2" w:rsidRDefault="00342450" w:rsidP="004F638C">
            <w:pPr>
              <w:rPr>
                <w:sz w:val="16"/>
                <w:szCs w:val="16"/>
              </w:rPr>
            </w:pPr>
            <w:r>
              <w:rPr>
                <w:sz w:val="16"/>
                <w:szCs w:val="16"/>
              </w:rPr>
              <w:t xml:space="preserve"> </w:t>
            </w:r>
            <w:r w:rsidRPr="009344C2">
              <w:rPr>
                <w:sz w:val="16"/>
                <w:szCs w:val="16"/>
              </w:rPr>
              <w:t>Peace and security will be maintained</w:t>
            </w:r>
          </w:p>
          <w:p w14:paraId="7C2B428E" w14:textId="77777777" w:rsidR="00342450" w:rsidRPr="009344C2" w:rsidRDefault="00342450" w:rsidP="004F638C">
            <w:pPr>
              <w:rPr>
                <w:sz w:val="16"/>
                <w:szCs w:val="16"/>
              </w:rPr>
            </w:pPr>
            <w:r w:rsidRPr="009344C2">
              <w:rPr>
                <w:sz w:val="16"/>
                <w:szCs w:val="16"/>
              </w:rPr>
              <w:t>Economic and fiscal situation as it borders on availability of resources and capacity</w:t>
            </w:r>
          </w:p>
          <w:p w14:paraId="22A53C78" w14:textId="77777777" w:rsidR="00342450" w:rsidRPr="003B5C95" w:rsidRDefault="00342450" w:rsidP="004F638C">
            <w:pPr>
              <w:rPr>
                <w:rFonts w:cstheme="minorHAnsi"/>
                <w:sz w:val="16"/>
                <w:szCs w:val="16"/>
                <w:lang w:val="en-GB"/>
              </w:rPr>
            </w:pPr>
          </w:p>
          <w:p w14:paraId="380D9D3D" w14:textId="77777777" w:rsidR="00342450" w:rsidRPr="00614431" w:rsidRDefault="00342450" w:rsidP="004F638C">
            <w:pPr>
              <w:rPr>
                <w:sz w:val="16"/>
                <w:szCs w:val="16"/>
              </w:rPr>
            </w:pPr>
            <w:r w:rsidRPr="00614431">
              <w:rPr>
                <w:sz w:val="16"/>
                <w:szCs w:val="16"/>
              </w:rPr>
              <w:t>External environmental conditions – pandemics, like the Cov-19</w:t>
            </w:r>
          </w:p>
          <w:p w14:paraId="7D55F83C" w14:textId="77777777" w:rsidR="00342450" w:rsidRPr="003B5C95" w:rsidRDefault="00342450" w:rsidP="004F638C">
            <w:pPr>
              <w:rPr>
                <w:rFonts w:cstheme="minorHAnsi"/>
                <w:sz w:val="16"/>
                <w:szCs w:val="16"/>
                <w:lang w:val="en-GB"/>
              </w:rPr>
            </w:pPr>
          </w:p>
          <w:p w14:paraId="66211626" w14:textId="77777777" w:rsidR="00342450" w:rsidRPr="00614431" w:rsidRDefault="00342450" w:rsidP="004F638C">
            <w:pPr>
              <w:rPr>
                <w:sz w:val="16"/>
                <w:szCs w:val="16"/>
              </w:rPr>
            </w:pPr>
            <w:r w:rsidRPr="00614431">
              <w:rPr>
                <w:sz w:val="16"/>
                <w:szCs w:val="16"/>
              </w:rPr>
              <w:t>Health financing</w:t>
            </w:r>
          </w:p>
          <w:p w14:paraId="1E5B8F7E" w14:textId="77777777" w:rsidR="00342450" w:rsidRPr="00614431" w:rsidRDefault="00342450" w:rsidP="004F638C">
            <w:pPr>
              <w:spacing w:after="0" w:line="240" w:lineRule="auto"/>
              <w:rPr>
                <w:sz w:val="16"/>
                <w:szCs w:val="16"/>
              </w:rPr>
            </w:pPr>
            <w:r w:rsidRPr="00614431">
              <w:rPr>
                <w:sz w:val="16"/>
                <w:szCs w:val="16"/>
              </w:rPr>
              <w:t xml:space="preserve">Continuous government and partners’ commitment to education financing </w:t>
            </w:r>
          </w:p>
          <w:p w14:paraId="399C8687" w14:textId="77777777" w:rsidR="00342450" w:rsidRDefault="00342450" w:rsidP="004F638C">
            <w:pPr>
              <w:spacing w:after="0" w:line="240" w:lineRule="auto"/>
              <w:rPr>
                <w:sz w:val="16"/>
                <w:szCs w:val="16"/>
              </w:rPr>
            </w:pPr>
          </w:p>
          <w:p w14:paraId="44E1B3E5" w14:textId="77777777" w:rsidR="00342450" w:rsidRPr="00614431" w:rsidRDefault="00342450" w:rsidP="004F638C">
            <w:pPr>
              <w:spacing w:after="0" w:line="240" w:lineRule="auto"/>
              <w:rPr>
                <w:sz w:val="16"/>
                <w:szCs w:val="16"/>
              </w:rPr>
            </w:pPr>
            <w:r w:rsidRPr="00614431">
              <w:rPr>
                <w:sz w:val="16"/>
                <w:szCs w:val="16"/>
              </w:rPr>
              <w:t>World trade/economy</w:t>
            </w:r>
            <w:r>
              <w:rPr>
                <w:sz w:val="16"/>
                <w:szCs w:val="16"/>
              </w:rPr>
              <w:t xml:space="preserve"> </w:t>
            </w:r>
            <w:r w:rsidRPr="00614431">
              <w:rPr>
                <w:sz w:val="16"/>
                <w:szCs w:val="16"/>
              </w:rPr>
              <w:t>growth is strong</w:t>
            </w:r>
          </w:p>
          <w:p w14:paraId="21BF43A4" w14:textId="77777777" w:rsidR="00342450" w:rsidRDefault="00342450" w:rsidP="004F638C">
            <w:pPr>
              <w:spacing w:after="0" w:line="240" w:lineRule="auto"/>
              <w:rPr>
                <w:sz w:val="16"/>
                <w:szCs w:val="16"/>
              </w:rPr>
            </w:pPr>
          </w:p>
          <w:p w14:paraId="4192B030" w14:textId="77777777" w:rsidR="00342450" w:rsidRPr="00614431" w:rsidRDefault="00342450" w:rsidP="004F638C">
            <w:pPr>
              <w:spacing w:after="0" w:line="240" w:lineRule="auto"/>
              <w:rPr>
                <w:color w:val="000000" w:themeColor="text1"/>
                <w:sz w:val="16"/>
                <w:szCs w:val="16"/>
              </w:rPr>
            </w:pPr>
            <w:r w:rsidRPr="00614431">
              <w:rPr>
                <w:sz w:val="16"/>
                <w:szCs w:val="16"/>
              </w:rPr>
              <w:t>Capacity of the government and partners to manage humanitarian crises (natural disasters, health outbreaks)</w:t>
            </w:r>
            <w:r>
              <w:br/>
            </w:r>
          </w:p>
          <w:p w14:paraId="337DF176" w14:textId="77777777" w:rsidR="00342450" w:rsidRPr="00614431" w:rsidRDefault="00342450" w:rsidP="004F638C">
            <w:pPr>
              <w:spacing w:after="0" w:line="240" w:lineRule="auto"/>
              <w:rPr>
                <w:sz w:val="16"/>
                <w:szCs w:val="16"/>
              </w:rPr>
            </w:pPr>
            <w:r w:rsidRPr="00614431">
              <w:rPr>
                <w:sz w:val="16"/>
                <w:szCs w:val="16"/>
              </w:rPr>
              <w:t xml:space="preserve">Peace and security are maintained </w:t>
            </w:r>
          </w:p>
          <w:p w14:paraId="01A51569" w14:textId="77777777" w:rsidR="00342450" w:rsidRDefault="00342450" w:rsidP="004F638C">
            <w:pPr>
              <w:rPr>
                <w:sz w:val="16"/>
                <w:szCs w:val="16"/>
                <w:lang w:val="en-GB"/>
              </w:rPr>
            </w:pPr>
          </w:p>
        </w:tc>
        <w:tc>
          <w:tcPr>
            <w:tcW w:w="1614" w:type="dxa"/>
            <w:vMerge w:val="restart"/>
          </w:tcPr>
          <w:p w14:paraId="353312F2" w14:textId="77777777" w:rsidR="00342450" w:rsidRPr="0078586A" w:rsidRDefault="00342450" w:rsidP="004F638C">
            <w:pPr>
              <w:spacing w:after="0"/>
              <w:rPr>
                <w:color w:val="FF0000"/>
                <w:sz w:val="16"/>
                <w:szCs w:val="16"/>
                <w:lang w:val="en-GB"/>
              </w:rPr>
            </w:pPr>
          </w:p>
          <w:p w14:paraId="036A916E" w14:textId="77777777" w:rsidR="00342450" w:rsidRPr="00280152" w:rsidRDefault="00342450" w:rsidP="004F638C">
            <w:pPr>
              <w:spacing w:after="0"/>
              <w:rPr>
                <w:color w:val="FF0000"/>
                <w:sz w:val="16"/>
                <w:szCs w:val="16"/>
                <w:lang w:val="en-GB"/>
              </w:rPr>
            </w:pPr>
            <w:r w:rsidRPr="00280152">
              <w:rPr>
                <w:sz w:val="16"/>
                <w:szCs w:val="16"/>
              </w:rPr>
              <w:t>Ministry of Education and Training; Ministry of Labour; Ministry of Health;    Local and international NGOs</w:t>
            </w:r>
            <w:r>
              <w:rPr>
                <w:sz w:val="16"/>
                <w:szCs w:val="16"/>
              </w:rPr>
              <w:t xml:space="preserve">; World Bank Group; EU; </w:t>
            </w:r>
            <w:r w:rsidRPr="00ED1B9B">
              <w:rPr>
                <w:sz w:val="16"/>
                <w:szCs w:val="16"/>
              </w:rPr>
              <w:t>local and international NGOs</w:t>
            </w:r>
            <w:r>
              <w:rPr>
                <w:sz w:val="16"/>
                <w:szCs w:val="16"/>
              </w:rPr>
              <w:t xml:space="preserve">; civil society </w:t>
            </w:r>
            <w:r w:rsidRPr="00ED1B9B">
              <w:rPr>
                <w:sz w:val="16"/>
                <w:szCs w:val="16"/>
              </w:rPr>
              <w:t>and academia</w:t>
            </w:r>
          </w:p>
          <w:p w14:paraId="2A59DAD4" w14:textId="77777777" w:rsidR="00342450" w:rsidRPr="0078586A" w:rsidRDefault="00342450" w:rsidP="004F638C">
            <w:pPr>
              <w:rPr>
                <w:sz w:val="16"/>
                <w:szCs w:val="16"/>
                <w:lang w:val="en-GB"/>
              </w:rPr>
            </w:pPr>
          </w:p>
        </w:tc>
      </w:tr>
      <w:tr w:rsidR="00342450" w:rsidRPr="0078586A" w14:paraId="27AE0A08" w14:textId="77777777" w:rsidTr="004F638C">
        <w:tc>
          <w:tcPr>
            <w:tcW w:w="2835" w:type="dxa"/>
            <w:vMerge/>
          </w:tcPr>
          <w:p w14:paraId="52C76C29" w14:textId="77777777" w:rsidR="00342450" w:rsidRPr="0078586A" w:rsidRDefault="00342450" w:rsidP="004F638C">
            <w:pPr>
              <w:rPr>
                <w:rFonts w:cstheme="minorHAnsi"/>
                <w:b/>
                <w:bCs/>
                <w:sz w:val="16"/>
                <w:szCs w:val="16"/>
                <w:lang w:val="en-GB"/>
              </w:rPr>
            </w:pPr>
          </w:p>
        </w:tc>
        <w:tc>
          <w:tcPr>
            <w:tcW w:w="3585" w:type="dxa"/>
          </w:tcPr>
          <w:p w14:paraId="478D4D64" w14:textId="77777777" w:rsidR="00342450" w:rsidRPr="0078586A" w:rsidRDefault="00342450" w:rsidP="00CF491B">
            <w:pPr>
              <w:pStyle w:val="ListParagraph"/>
              <w:numPr>
                <w:ilvl w:val="0"/>
                <w:numId w:val="23"/>
              </w:numPr>
              <w:spacing w:after="0" w:line="276" w:lineRule="auto"/>
              <w:rPr>
                <w:rFonts w:cstheme="minorHAnsi"/>
                <w:sz w:val="16"/>
                <w:szCs w:val="16"/>
              </w:rPr>
            </w:pPr>
            <w:r w:rsidRPr="0078586A">
              <w:rPr>
                <w:rFonts w:cstheme="minorHAnsi"/>
                <w:sz w:val="16"/>
                <w:szCs w:val="16"/>
              </w:rPr>
              <w:t>Percentage of women age 15-49 years who are currently married or in union who are fecund and want to space their births or limit the number of children they have and who are not currently using contraception</w:t>
            </w:r>
          </w:p>
        </w:tc>
        <w:tc>
          <w:tcPr>
            <w:tcW w:w="1273" w:type="dxa"/>
          </w:tcPr>
          <w:p w14:paraId="12DECFC5"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 xml:space="preserve">87.2% </w:t>
            </w:r>
          </w:p>
          <w:p w14:paraId="08D57543" w14:textId="77777777" w:rsidR="00342450" w:rsidRPr="0078586A" w:rsidRDefault="00342450" w:rsidP="004F638C">
            <w:pPr>
              <w:spacing w:after="0" w:line="240" w:lineRule="auto"/>
              <w:rPr>
                <w:rFonts w:cstheme="minorHAnsi"/>
                <w:bCs/>
                <w:sz w:val="16"/>
                <w:szCs w:val="16"/>
              </w:rPr>
            </w:pPr>
          </w:p>
        </w:tc>
        <w:tc>
          <w:tcPr>
            <w:tcW w:w="1069" w:type="dxa"/>
          </w:tcPr>
          <w:p w14:paraId="000043C4"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95%</w:t>
            </w:r>
          </w:p>
          <w:p w14:paraId="25346110" w14:textId="77777777" w:rsidR="00342450" w:rsidRPr="0078586A" w:rsidRDefault="00342450" w:rsidP="004F638C">
            <w:pPr>
              <w:spacing w:after="0" w:line="240" w:lineRule="auto"/>
              <w:rPr>
                <w:rFonts w:cstheme="minorHAnsi"/>
                <w:bCs/>
                <w:sz w:val="16"/>
                <w:szCs w:val="16"/>
              </w:rPr>
            </w:pPr>
          </w:p>
        </w:tc>
        <w:tc>
          <w:tcPr>
            <w:tcW w:w="1755" w:type="dxa"/>
          </w:tcPr>
          <w:p w14:paraId="657C78C1" w14:textId="77777777" w:rsidR="00342450" w:rsidRPr="0078586A" w:rsidRDefault="00342450" w:rsidP="004F638C">
            <w:pPr>
              <w:spacing w:after="0" w:line="240" w:lineRule="auto"/>
              <w:rPr>
                <w:sz w:val="16"/>
                <w:szCs w:val="16"/>
              </w:rPr>
            </w:pPr>
            <w:r w:rsidRPr="5FF447CE">
              <w:rPr>
                <w:sz w:val="16"/>
                <w:szCs w:val="16"/>
              </w:rPr>
              <w:t>MoH Annual Reports</w:t>
            </w:r>
          </w:p>
          <w:p w14:paraId="733178D9" w14:textId="77777777" w:rsidR="00342450" w:rsidRPr="0078586A" w:rsidRDefault="00342450" w:rsidP="004F638C">
            <w:pPr>
              <w:spacing w:after="0" w:line="240" w:lineRule="auto"/>
              <w:rPr>
                <w:sz w:val="16"/>
                <w:szCs w:val="16"/>
              </w:rPr>
            </w:pPr>
          </w:p>
        </w:tc>
        <w:tc>
          <w:tcPr>
            <w:tcW w:w="2083" w:type="dxa"/>
            <w:vMerge/>
          </w:tcPr>
          <w:p w14:paraId="4BF61CE2" w14:textId="77777777" w:rsidR="00342450" w:rsidRPr="0078586A" w:rsidRDefault="00342450" w:rsidP="004F638C">
            <w:pPr>
              <w:rPr>
                <w:rFonts w:cstheme="minorHAnsi"/>
                <w:sz w:val="16"/>
                <w:szCs w:val="16"/>
                <w:lang w:val="en-GB"/>
              </w:rPr>
            </w:pPr>
          </w:p>
        </w:tc>
        <w:tc>
          <w:tcPr>
            <w:tcW w:w="1614" w:type="dxa"/>
            <w:vMerge/>
          </w:tcPr>
          <w:p w14:paraId="3BBEF447" w14:textId="77777777" w:rsidR="00342450" w:rsidRPr="0078586A" w:rsidRDefault="00342450" w:rsidP="004F638C">
            <w:pPr>
              <w:rPr>
                <w:rFonts w:cstheme="minorHAnsi"/>
                <w:sz w:val="16"/>
                <w:szCs w:val="16"/>
                <w:lang w:val="en-GB"/>
              </w:rPr>
            </w:pPr>
          </w:p>
        </w:tc>
      </w:tr>
      <w:tr w:rsidR="00342450" w:rsidRPr="0078586A" w14:paraId="3534703C" w14:textId="77777777" w:rsidTr="004F638C">
        <w:tc>
          <w:tcPr>
            <w:tcW w:w="2835" w:type="dxa"/>
            <w:vMerge/>
          </w:tcPr>
          <w:p w14:paraId="5AC39E42" w14:textId="77777777" w:rsidR="00342450" w:rsidRPr="0078586A" w:rsidRDefault="00342450" w:rsidP="004F638C">
            <w:pPr>
              <w:rPr>
                <w:rFonts w:cstheme="minorHAnsi"/>
                <w:b/>
                <w:bCs/>
                <w:sz w:val="16"/>
                <w:szCs w:val="16"/>
                <w:lang w:val="en-GB"/>
              </w:rPr>
            </w:pPr>
          </w:p>
        </w:tc>
        <w:tc>
          <w:tcPr>
            <w:tcW w:w="3585" w:type="dxa"/>
          </w:tcPr>
          <w:p w14:paraId="1D9B4383" w14:textId="77777777" w:rsidR="00342450" w:rsidRPr="0078586A" w:rsidRDefault="00342450" w:rsidP="00CF491B">
            <w:pPr>
              <w:pStyle w:val="ListParagraph"/>
              <w:numPr>
                <w:ilvl w:val="0"/>
                <w:numId w:val="23"/>
              </w:numPr>
              <w:spacing w:after="0" w:line="276" w:lineRule="auto"/>
              <w:rPr>
                <w:rFonts w:cstheme="minorHAnsi"/>
                <w:sz w:val="16"/>
                <w:szCs w:val="16"/>
              </w:rPr>
            </w:pPr>
            <w:r w:rsidRPr="0078586A">
              <w:rPr>
                <w:rFonts w:cstheme="minorHAnsi"/>
                <w:sz w:val="16"/>
                <w:szCs w:val="16"/>
              </w:rPr>
              <w:t>Percentage of women age 15-49 years who are currently married or in union who are fecund and want to space their births or limit the number of children they have and who are not currently using contraception</w:t>
            </w:r>
          </w:p>
          <w:p w14:paraId="6879C3E4" w14:textId="77777777" w:rsidR="00342450" w:rsidRPr="0078586A" w:rsidRDefault="00342450" w:rsidP="004F638C">
            <w:pPr>
              <w:pStyle w:val="ListParagraph"/>
              <w:spacing w:after="0" w:line="276" w:lineRule="auto"/>
              <w:ind w:left="360"/>
              <w:rPr>
                <w:rFonts w:cstheme="minorHAnsi"/>
                <w:sz w:val="16"/>
                <w:szCs w:val="16"/>
              </w:rPr>
            </w:pPr>
          </w:p>
        </w:tc>
        <w:tc>
          <w:tcPr>
            <w:tcW w:w="1273" w:type="dxa"/>
          </w:tcPr>
          <w:p w14:paraId="225CF0B9"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15.2%</w:t>
            </w:r>
          </w:p>
          <w:p w14:paraId="628BBC73" w14:textId="77777777" w:rsidR="00342450" w:rsidRPr="0078586A" w:rsidRDefault="00342450" w:rsidP="004F638C">
            <w:pPr>
              <w:spacing w:after="0" w:line="240" w:lineRule="auto"/>
              <w:rPr>
                <w:rFonts w:cstheme="minorHAnsi"/>
                <w:bCs/>
                <w:sz w:val="16"/>
                <w:szCs w:val="16"/>
              </w:rPr>
            </w:pPr>
          </w:p>
        </w:tc>
        <w:tc>
          <w:tcPr>
            <w:tcW w:w="1069" w:type="dxa"/>
          </w:tcPr>
          <w:p w14:paraId="25C9806A"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10%</w:t>
            </w:r>
          </w:p>
          <w:p w14:paraId="3E5026EB" w14:textId="77777777" w:rsidR="00342450" w:rsidRPr="0078586A" w:rsidRDefault="00342450" w:rsidP="004F638C">
            <w:pPr>
              <w:spacing w:after="0" w:line="240" w:lineRule="auto"/>
              <w:rPr>
                <w:rFonts w:cstheme="minorHAnsi"/>
                <w:bCs/>
                <w:sz w:val="16"/>
                <w:szCs w:val="16"/>
              </w:rPr>
            </w:pPr>
          </w:p>
        </w:tc>
        <w:tc>
          <w:tcPr>
            <w:tcW w:w="1755" w:type="dxa"/>
          </w:tcPr>
          <w:p w14:paraId="23F1D8FE"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MoH Annual Reports</w:t>
            </w:r>
          </w:p>
          <w:p w14:paraId="101E5707" w14:textId="77777777" w:rsidR="00342450" w:rsidRPr="0078586A" w:rsidRDefault="00342450" w:rsidP="004F638C">
            <w:pPr>
              <w:spacing w:after="0" w:line="240" w:lineRule="auto"/>
              <w:rPr>
                <w:rFonts w:cstheme="minorHAnsi"/>
                <w:bCs/>
                <w:sz w:val="16"/>
                <w:szCs w:val="16"/>
              </w:rPr>
            </w:pPr>
          </w:p>
        </w:tc>
        <w:tc>
          <w:tcPr>
            <w:tcW w:w="2083" w:type="dxa"/>
            <w:vMerge/>
          </w:tcPr>
          <w:p w14:paraId="76FD5758" w14:textId="77777777" w:rsidR="00342450" w:rsidRPr="0078586A" w:rsidRDefault="00342450" w:rsidP="004F638C">
            <w:pPr>
              <w:rPr>
                <w:rFonts w:cstheme="minorHAnsi"/>
                <w:sz w:val="16"/>
                <w:szCs w:val="16"/>
                <w:lang w:val="en-GB"/>
              </w:rPr>
            </w:pPr>
          </w:p>
        </w:tc>
        <w:tc>
          <w:tcPr>
            <w:tcW w:w="1614" w:type="dxa"/>
            <w:vMerge/>
          </w:tcPr>
          <w:p w14:paraId="700CC6D3" w14:textId="77777777" w:rsidR="00342450" w:rsidRPr="0078586A" w:rsidRDefault="00342450" w:rsidP="004F638C">
            <w:pPr>
              <w:rPr>
                <w:rFonts w:cstheme="minorHAnsi"/>
                <w:sz w:val="16"/>
                <w:szCs w:val="16"/>
                <w:lang w:val="en-GB"/>
              </w:rPr>
            </w:pPr>
          </w:p>
        </w:tc>
      </w:tr>
      <w:tr w:rsidR="00342450" w:rsidRPr="0078586A" w14:paraId="16ADA3D4" w14:textId="77777777" w:rsidTr="004F638C">
        <w:tc>
          <w:tcPr>
            <w:tcW w:w="2835" w:type="dxa"/>
            <w:vMerge/>
          </w:tcPr>
          <w:p w14:paraId="37C270B5" w14:textId="77777777" w:rsidR="00342450" w:rsidRPr="0078586A" w:rsidRDefault="00342450" w:rsidP="004F638C">
            <w:pPr>
              <w:rPr>
                <w:rFonts w:cstheme="minorHAnsi"/>
                <w:b/>
                <w:bCs/>
                <w:sz w:val="16"/>
                <w:szCs w:val="16"/>
                <w:lang w:val="en-GB"/>
              </w:rPr>
            </w:pPr>
          </w:p>
        </w:tc>
        <w:tc>
          <w:tcPr>
            <w:tcW w:w="3585" w:type="dxa"/>
          </w:tcPr>
          <w:p w14:paraId="396AB176" w14:textId="77777777" w:rsidR="00342450" w:rsidRPr="0078586A" w:rsidRDefault="00342450" w:rsidP="00CF491B">
            <w:pPr>
              <w:pStyle w:val="ListParagraph"/>
              <w:numPr>
                <w:ilvl w:val="0"/>
                <w:numId w:val="23"/>
              </w:numPr>
              <w:spacing w:after="0" w:line="276" w:lineRule="auto"/>
              <w:rPr>
                <w:sz w:val="16"/>
                <w:szCs w:val="16"/>
              </w:rPr>
            </w:pPr>
            <w:r w:rsidRPr="24258022">
              <w:rPr>
                <w:color w:val="000000" w:themeColor="text1"/>
                <w:sz w:val="16"/>
                <w:szCs w:val="16"/>
              </w:rPr>
              <w:t xml:space="preserve">Proportion of new-borns receiving postnatal care within </w:t>
            </w:r>
            <w:r w:rsidRPr="24258022">
              <w:rPr>
                <w:sz w:val="16"/>
                <w:szCs w:val="16"/>
              </w:rPr>
              <w:t>two/seven</w:t>
            </w:r>
            <w:r w:rsidRPr="24258022">
              <w:rPr>
                <w:color w:val="000000" w:themeColor="text1"/>
                <w:sz w:val="16"/>
                <w:szCs w:val="16"/>
              </w:rPr>
              <w:t xml:space="preserve"> days of childbirth </w:t>
            </w:r>
          </w:p>
          <w:p w14:paraId="4D26D050" w14:textId="77777777" w:rsidR="00342450" w:rsidRPr="0078586A" w:rsidRDefault="00342450" w:rsidP="004F638C">
            <w:pPr>
              <w:pStyle w:val="ListParagraph"/>
              <w:spacing w:after="0" w:line="276" w:lineRule="auto"/>
              <w:ind w:left="360"/>
              <w:rPr>
                <w:rFonts w:cstheme="minorHAnsi"/>
                <w:sz w:val="16"/>
                <w:szCs w:val="16"/>
              </w:rPr>
            </w:pPr>
          </w:p>
        </w:tc>
        <w:tc>
          <w:tcPr>
            <w:tcW w:w="1273" w:type="dxa"/>
          </w:tcPr>
          <w:p w14:paraId="65125BBC" w14:textId="77777777" w:rsidR="00342450" w:rsidRPr="0078586A" w:rsidRDefault="00342450" w:rsidP="004F638C">
            <w:pPr>
              <w:spacing w:after="0" w:line="240" w:lineRule="auto"/>
              <w:rPr>
                <w:sz w:val="16"/>
                <w:szCs w:val="16"/>
              </w:rPr>
            </w:pPr>
            <w:r w:rsidRPr="5FF447CE">
              <w:rPr>
                <w:sz w:val="16"/>
                <w:szCs w:val="16"/>
              </w:rPr>
              <w:t xml:space="preserve"> 70.1% (2014)</w:t>
            </w:r>
          </w:p>
          <w:p w14:paraId="0C5630DD" w14:textId="77777777" w:rsidR="00342450" w:rsidRPr="0078586A" w:rsidRDefault="00342450" w:rsidP="004F638C">
            <w:pPr>
              <w:spacing w:after="0" w:line="240" w:lineRule="auto"/>
              <w:rPr>
                <w:rFonts w:cstheme="minorHAnsi"/>
                <w:bCs/>
                <w:sz w:val="16"/>
                <w:szCs w:val="16"/>
              </w:rPr>
            </w:pPr>
          </w:p>
        </w:tc>
        <w:tc>
          <w:tcPr>
            <w:tcW w:w="1069" w:type="dxa"/>
          </w:tcPr>
          <w:p w14:paraId="619D4189" w14:textId="77777777" w:rsidR="00342450" w:rsidRPr="0078586A" w:rsidRDefault="00342450" w:rsidP="004F638C">
            <w:pPr>
              <w:spacing w:after="0" w:line="240" w:lineRule="auto"/>
              <w:rPr>
                <w:sz w:val="16"/>
                <w:szCs w:val="16"/>
              </w:rPr>
            </w:pPr>
            <w:r w:rsidRPr="5FF447CE">
              <w:rPr>
                <w:sz w:val="16"/>
                <w:szCs w:val="16"/>
              </w:rPr>
              <w:t xml:space="preserve"> 80%</w:t>
            </w:r>
          </w:p>
          <w:p w14:paraId="68E807E6" w14:textId="77777777" w:rsidR="00342450" w:rsidRPr="0078586A" w:rsidRDefault="00342450" w:rsidP="004F638C">
            <w:pPr>
              <w:spacing w:after="0" w:line="240" w:lineRule="auto"/>
              <w:rPr>
                <w:rFonts w:cstheme="minorHAnsi"/>
                <w:bCs/>
                <w:sz w:val="16"/>
                <w:szCs w:val="16"/>
              </w:rPr>
            </w:pPr>
          </w:p>
        </w:tc>
        <w:tc>
          <w:tcPr>
            <w:tcW w:w="1755" w:type="dxa"/>
          </w:tcPr>
          <w:p w14:paraId="2883E84F" w14:textId="77777777" w:rsidR="00342450" w:rsidRPr="0078586A" w:rsidRDefault="00342450" w:rsidP="004F638C">
            <w:pPr>
              <w:spacing w:after="0" w:line="240" w:lineRule="auto"/>
              <w:rPr>
                <w:sz w:val="16"/>
                <w:szCs w:val="16"/>
              </w:rPr>
            </w:pPr>
            <w:r w:rsidRPr="5FF447CE">
              <w:rPr>
                <w:sz w:val="16"/>
                <w:szCs w:val="16"/>
              </w:rPr>
              <w:t xml:space="preserve">MICS </w:t>
            </w:r>
          </w:p>
          <w:p w14:paraId="6773EBCC" w14:textId="77777777" w:rsidR="00342450" w:rsidRPr="0078586A" w:rsidRDefault="00342450" w:rsidP="004F638C">
            <w:pPr>
              <w:spacing w:after="0" w:line="240" w:lineRule="auto"/>
              <w:rPr>
                <w:rFonts w:cstheme="minorHAnsi"/>
                <w:bCs/>
                <w:sz w:val="16"/>
                <w:szCs w:val="16"/>
              </w:rPr>
            </w:pPr>
          </w:p>
        </w:tc>
        <w:tc>
          <w:tcPr>
            <w:tcW w:w="2083" w:type="dxa"/>
            <w:vMerge/>
          </w:tcPr>
          <w:p w14:paraId="6529EDCA" w14:textId="77777777" w:rsidR="00342450" w:rsidRPr="0078586A" w:rsidRDefault="00342450" w:rsidP="004F638C">
            <w:pPr>
              <w:rPr>
                <w:rFonts w:cstheme="minorHAnsi"/>
                <w:sz w:val="16"/>
                <w:szCs w:val="16"/>
                <w:lang w:val="en-GB"/>
              </w:rPr>
            </w:pPr>
          </w:p>
        </w:tc>
        <w:tc>
          <w:tcPr>
            <w:tcW w:w="1614" w:type="dxa"/>
            <w:vMerge/>
          </w:tcPr>
          <w:p w14:paraId="149441D1" w14:textId="77777777" w:rsidR="00342450" w:rsidRPr="0078586A" w:rsidRDefault="00342450" w:rsidP="004F638C">
            <w:pPr>
              <w:rPr>
                <w:rFonts w:cstheme="minorHAnsi"/>
                <w:sz w:val="16"/>
                <w:szCs w:val="16"/>
                <w:lang w:val="en-GB"/>
              </w:rPr>
            </w:pPr>
          </w:p>
        </w:tc>
      </w:tr>
      <w:tr w:rsidR="00342450" w:rsidRPr="0078586A" w14:paraId="7D2F90D0" w14:textId="77777777" w:rsidTr="004F638C">
        <w:tc>
          <w:tcPr>
            <w:tcW w:w="2835" w:type="dxa"/>
            <w:vMerge/>
          </w:tcPr>
          <w:p w14:paraId="1E72B8A3" w14:textId="77777777" w:rsidR="00342450" w:rsidRPr="0078586A" w:rsidRDefault="00342450" w:rsidP="004F638C">
            <w:pPr>
              <w:rPr>
                <w:rFonts w:cstheme="minorHAnsi"/>
                <w:b/>
                <w:bCs/>
                <w:sz w:val="16"/>
                <w:szCs w:val="16"/>
                <w:lang w:val="en-GB"/>
              </w:rPr>
            </w:pPr>
          </w:p>
        </w:tc>
        <w:tc>
          <w:tcPr>
            <w:tcW w:w="3585" w:type="dxa"/>
          </w:tcPr>
          <w:p w14:paraId="3221F6AB" w14:textId="77777777" w:rsidR="00342450" w:rsidRPr="0078586A" w:rsidRDefault="00342450" w:rsidP="00CF491B">
            <w:pPr>
              <w:pStyle w:val="ListParagraph"/>
              <w:numPr>
                <w:ilvl w:val="0"/>
                <w:numId w:val="23"/>
              </w:numPr>
              <w:spacing w:after="0" w:line="276" w:lineRule="auto"/>
              <w:rPr>
                <w:rFonts w:cstheme="minorHAnsi"/>
                <w:sz w:val="16"/>
                <w:szCs w:val="16"/>
              </w:rPr>
            </w:pPr>
            <w:r w:rsidRPr="0078586A">
              <w:rPr>
                <w:rFonts w:cstheme="minorHAnsi"/>
                <w:color w:val="000000"/>
                <w:sz w:val="16"/>
                <w:szCs w:val="16"/>
              </w:rPr>
              <w:t>Percentage of people living with HIV (receiving ART) who have suppressed viral loads (disaggregated by age and gender)</w:t>
            </w:r>
          </w:p>
          <w:p w14:paraId="5C00D377" w14:textId="77777777" w:rsidR="00342450" w:rsidRPr="0078586A" w:rsidRDefault="00342450" w:rsidP="004F638C">
            <w:pPr>
              <w:pStyle w:val="ListParagraph"/>
              <w:spacing w:after="0" w:line="276" w:lineRule="auto"/>
              <w:ind w:left="360"/>
              <w:rPr>
                <w:rFonts w:cstheme="minorHAnsi"/>
                <w:sz w:val="16"/>
                <w:szCs w:val="16"/>
              </w:rPr>
            </w:pPr>
          </w:p>
        </w:tc>
        <w:tc>
          <w:tcPr>
            <w:tcW w:w="1273" w:type="dxa"/>
          </w:tcPr>
          <w:p w14:paraId="26BD51CD"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All ages 92%</w:t>
            </w:r>
            <w:r>
              <w:rPr>
                <w:rFonts w:cstheme="minorHAnsi"/>
                <w:bCs/>
                <w:sz w:val="16"/>
                <w:szCs w:val="16"/>
              </w:rPr>
              <w:t xml:space="preserve"> </w:t>
            </w:r>
            <w:r w:rsidRPr="0078586A">
              <w:rPr>
                <w:rFonts w:cstheme="minorHAnsi"/>
                <w:bCs/>
                <w:sz w:val="16"/>
                <w:szCs w:val="16"/>
              </w:rPr>
              <w:t>(2020)</w:t>
            </w:r>
          </w:p>
          <w:p w14:paraId="47F7E995" w14:textId="77777777" w:rsidR="00342450" w:rsidRPr="0078586A" w:rsidRDefault="00342450" w:rsidP="004F638C">
            <w:pPr>
              <w:spacing w:after="0" w:line="240" w:lineRule="auto"/>
              <w:rPr>
                <w:rFonts w:cstheme="minorHAnsi"/>
                <w:bCs/>
                <w:sz w:val="16"/>
                <w:szCs w:val="16"/>
              </w:rPr>
            </w:pPr>
          </w:p>
          <w:p w14:paraId="0CC8D73E"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0-14 years 76% (2020)</w:t>
            </w:r>
          </w:p>
          <w:p w14:paraId="0FF61E66" w14:textId="77777777" w:rsidR="00342450" w:rsidRPr="0078586A" w:rsidRDefault="00342450" w:rsidP="004F638C">
            <w:pPr>
              <w:spacing w:after="0" w:line="240" w:lineRule="auto"/>
              <w:rPr>
                <w:rFonts w:cstheme="minorHAnsi"/>
                <w:bCs/>
                <w:sz w:val="16"/>
                <w:szCs w:val="16"/>
              </w:rPr>
            </w:pPr>
          </w:p>
          <w:p w14:paraId="6FF8DD5C"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Female 15+ years 97% (2020)</w:t>
            </w:r>
          </w:p>
          <w:p w14:paraId="3950F601" w14:textId="77777777" w:rsidR="00342450" w:rsidRPr="0078586A" w:rsidRDefault="00342450" w:rsidP="004F638C">
            <w:pPr>
              <w:spacing w:after="0" w:line="240" w:lineRule="auto"/>
              <w:rPr>
                <w:rFonts w:cstheme="minorHAnsi"/>
                <w:bCs/>
                <w:sz w:val="16"/>
                <w:szCs w:val="16"/>
              </w:rPr>
            </w:pPr>
          </w:p>
          <w:p w14:paraId="71FA4746"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Male 15+ years 87% (2020)</w:t>
            </w:r>
          </w:p>
          <w:p w14:paraId="298D2A23" w14:textId="77777777" w:rsidR="00342450" w:rsidRPr="0078586A" w:rsidRDefault="00342450" w:rsidP="004F638C">
            <w:pPr>
              <w:spacing w:after="0" w:line="240" w:lineRule="auto"/>
              <w:rPr>
                <w:rFonts w:cstheme="minorHAnsi"/>
                <w:bCs/>
                <w:sz w:val="16"/>
                <w:szCs w:val="16"/>
              </w:rPr>
            </w:pPr>
          </w:p>
        </w:tc>
        <w:tc>
          <w:tcPr>
            <w:tcW w:w="1069" w:type="dxa"/>
          </w:tcPr>
          <w:p w14:paraId="27965529"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 xml:space="preserve">95% </w:t>
            </w:r>
          </w:p>
          <w:p w14:paraId="4D4DD492" w14:textId="77777777" w:rsidR="00342450" w:rsidRPr="0078586A" w:rsidRDefault="00342450" w:rsidP="004F638C">
            <w:pPr>
              <w:spacing w:after="0" w:line="240" w:lineRule="auto"/>
              <w:rPr>
                <w:rFonts w:cstheme="minorHAnsi"/>
                <w:bCs/>
                <w:sz w:val="16"/>
                <w:szCs w:val="16"/>
              </w:rPr>
            </w:pPr>
          </w:p>
          <w:p w14:paraId="3DE0B43D" w14:textId="77777777" w:rsidR="00342450" w:rsidRPr="0078586A" w:rsidRDefault="00342450" w:rsidP="004F638C">
            <w:pPr>
              <w:spacing w:after="0" w:line="240" w:lineRule="auto"/>
              <w:rPr>
                <w:rFonts w:cstheme="minorHAnsi"/>
                <w:bCs/>
                <w:sz w:val="16"/>
                <w:szCs w:val="16"/>
              </w:rPr>
            </w:pPr>
          </w:p>
          <w:p w14:paraId="706F61C6" w14:textId="77777777" w:rsidR="00342450" w:rsidRPr="0078586A" w:rsidRDefault="00342450" w:rsidP="004F638C">
            <w:pPr>
              <w:spacing w:after="0" w:line="240" w:lineRule="auto"/>
              <w:rPr>
                <w:rFonts w:cstheme="minorHAnsi"/>
                <w:bCs/>
                <w:sz w:val="16"/>
                <w:szCs w:val="16"/>
              </w:rPr>
            </w:pPr>
          </w:p>
          <w:p w14:paraId="7C06CC0E"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 xml:space="preserve">95% </w:t>
            </w:r>
          </w:p>
          <w:p w14:paraId="2BCF4147" w14:textId="77777777" w:rsidR="00342450" w:rsidRPr="0078586A" w:rsidRDefault="00342450" w:rsidP="004F638C">
            <w:pPr>
              <w:spacing w:after="0" w:line="240" w:lineRule="auto"/>
              <w:rPr>
                <w:rFonts w:cstheme="minorHAnsi"/>
                <w:bCs/>
                <w:sz w:val="16"/>
                <w:szCs w:val="16"/>
              </w:rPr>
            </w:pPr>
          </w:p>
          <w:p w14:paraId="490814F0" w14:textId="77777777" w:rsidR="00342450" w:rsidRPr="0078586A" w:rsidRDefault="00342450" w:rsidP="004F638C">
            <w:pPr>
              <w:spacing w:after="0" w:line="240" w:lineRule="auto"/>
              <w:rPr>
                <w:rFonts w:cstheme="minorHAnsi"/>
                <w:bCs/>
                <w:sz w:val="16"/>
                <w:szCs w:val="16"/>
              </w:rPr>
            </w:pPr>
          </w:p>
          <w:p w14:paraId="5618145A"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100%</w:t>
            </w:r>
          </w:p>
          <w:p w14:paraId="74D1A060" w14:textId="77777777" w:rsidR="00342450" w:rsidRPr="0078586A" w:rsidRDefault="00342450" w:rsidP="004F638C">
            <w:pPr>
              <w:spacing w:after="0" w:line="240" w:lineRule="auto"/>
              <w:rPr>
                <w:rFonts w:cstheme="minorHAnsi"/>
                <w:bCs/>
                <w:sz w:val="16"/>
                <w:szCs w:val="16"/>
              </w:rPr>
            </w:pPr>
          </w:p>
          <w:p w14:paraId="2902815B" w14:textId="77777777" w:rsidR="00342450" w:rsidRPr="0078586A" w:rsidRDefault="00342450" w:rsidP="004F638C">
            <w:pPr>
              <w:spacing w:after="0" w:line="240" w:lineRule="auto"/>
              <w:rPr>
                <w:rFonts w:cstheme="minorHAnsi"/>
                <w:bCs/>
                <w:sz w:val="16"/>
                <w:szCs w:val="16"/>
              </w:rPr>
            </w:pPr>
          </w:p>
          <w:p w14:paraId="60294AE9" w14:textId="77777777" w:rsidR="00342450" w:rsidRPr="0078586A" w:rsidRDefault="00342450" w:rsidP="004F638C">
            <w:pPr>
              <w:spacing w:after="0" w:line="240" w:lineRule="auto"/>
              <w:rPr>
                <w:rFonts w:cstheme="minorHAnsi"/>
                <w:bCs/>
                <w:sz w:val="16"/>
                <w:szCs w:val="16"/>
              </w:rPr>
            </w:pPr>
          </w:p>
          <w:p w14:paraId="2B2BB818"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95%</w:t>
            </w:r>
          </w:p>
          <w:p w14:paraId="47423654" w14:textId="77777777" w:rsidR="00342450" w:rsidRPr="0078586A" w:rsidRDefault="00342450" w:rsidP="004F638C">
            <w:pPr>
              <w:spacing w:after="0" w:line="240" w:lineRule="auto"/>
              <w:rPr>
                <w:rFonts w:cstheme="minorHAnsi"/>
                <w:bCs/>
                <w:sz w:val="16"/>
                <w:szCs w:val="16"/>
              </w:rPr>
            </w:pPr>
          </w:p>
        </w:tc>
        <w:tc>
          <w:tcPr>
            <w:tcW w:w="1755" w:type="dxa"/>
          </w:tcPr>
          <w:p w14:paraId="522B048A"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HIV estimates</w:t>
            </w:r>
          </w:p>
        </w:tc>
        <w:tc>
          <w:tcPr>
            <w:tcW w:w="2083" w:type="dxa"/>
            <w:vMerge/>
          </w:tcPr>
          <w:p w14:paraId="5759FBAC" w14:textId="77777777" w:rsidR="00342450" w:rsidRPr="0078586A" w:rsidRDefault="00342450" w:rsidP="004F638C">
            <w:pPr>
              <w:rPr>
                <w:rFonts w:cstheme="minorHAnsi"/>
                <w:sz w:val="16"/>
                <w:szCs w:val="16"/>
                <w:lang w:val="en-GB"/>
              </w:rPr>
            </w:pPr>
          </w:p>
        </w:tc>
        <w:tc>
          <w:tcPr>
            <w:tcW w:w="1614" w:type="dxa"/>
            <w:vMerge/>
          </w:tcPr>
          <w:p w14:paraId="3218D1A6" w14:textId="77777777" w:rsidR="00342450" w:rsidRPr="0078586A" w:rsidRDefault="00342450" w:rsidP="004F638C">
            <w:pPr>
              <w:rPr>
                <w:rFonts w:cstheme="minorHAnsi"/>
                <w:sz w:val="16"/>
                <w:szCs w:val="16"/>
                <w:lang w:val="en-GB"/>
              </w:rPr>
            </w:pPr>
          </w:p>
        </w:tc>
      </w:tr>
      <w:tr w:rsidR="00342450" w:rsidRPr="0078586A" w14:paraId="464F8F78" w14:textId="77777777" w:rsidTr="004F638C">
        <w:tc>
          <w:tcPr>
            <w:tcW w:w="2835" w:type="dxa"/>
            <w:vMerge/>
          </w:tcPr>
          <w:p w14:paraId="24D36EA8" w14:textId="77777777" w:rsidR="00342450" w:rsidRPr="0078586A" w:rsidRDefault="00342450" w:rsidP="004F638C">
            <w:pPr>
              <w:rPr>
                <w:rFonts w:cstheme="minorHAnsi"/>
                <w:b/>
                <w:bCs/>
                <w:sz w:val="16"/>
                <w:szCs w:val="16"/>
                <w:lang w:val="en-GB"/>
              </w:rPr>
            </w:pPr>
          </w:p>
        </w:tc>
        <w:tc>
          <w:tcPr>
            <w:tcW w:w="3585" w:type="dxa"/>
          </w:tcPr>
          <w:p w14:paraId="5E48D681" w14:textId="77777777" w:rsidR="00342450" w:rsidRPr="0078586A" w:rsidRDefault="00342450" w:rsidP="00CF491B">
            <w:pPr>
              <w:pStyle w:val="ListParagraph"/>
              <w:numPr>
                <w:ilvl w:val="0"/>
                <w:numId w:val="23"/>
              </w:numPr>
              <w:spacing w:after="0" w:line="276" w:lineRule="auto"/>
              <w:rPr>
                <w:rFonts w:cstheme="minorHAnsi"/>
                <w:sz w:val="16"/>
                <w:szCs w:val="16"/>
              </w:rPr>
            </w:pPr>
            <w:r w:rsidRPr="0078586A">
              <w:rPr>
                <w:rFonts w:cstheme="minorHAnsi"/>
                <w:color w:val="000000"/>
                <w:sz w:val="16"/>
                <w:szCs w:val="16"/>
              </w:rPr>
              <w:t>Proportion of children under age of 1 year who receive DPT3/Penta3</w:t>
            </w:r>
          </w:p>
          <w:p w14:paraId="2B5A0AE6" w14:textId="77777777" w:rsidR="00342450" w:rsidRPr="0078586A" w:rsidRDefault="00342450" w:rsidP="004F638C">
            <w:pPr>
              <w:spacing w:after="0" w:line="276" w:lineRule="auto"/>
              <w:rPr>
                <w:rFonts w:cstheme="minorHAnsi"/>
                <w:color w:val="000000"/>
                <w:sz w:val="16"/>
                <w:szCs w:val="16"/>
              </w:rPr>
            </w:pPr>
          </w:p>
        </w:tc>
        <w:tc>
          <w:tcPr>
            <w:tcW w:w="1273" w:type="dxa"/>
          </w:tcPr>
          <w:p w14:paraId="3860F2F2"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91% (2018)</w:t>
            </w:r>
          </w:p>
          <w:p w14:paraId="7A54FC23" w14:textId="77777777" w:rsidR="00342450" w:rsidRPr="0078586A" w:rsidRDefault="00342450" w:rsidP="004F638C">
            <w:pPr>
              <w:spacing w:after="0" w:line="240" w:lineRule="auto"/>
              <w:rPr>
                <w:rFonts w:cstheme="minorHAnsi"/>
                <w:bCs/>
                <w:sz w:val="16"/>
                <w:szCs w:val="16"/>
              </w:rPr>
            </w:pPr>
          </w:p>
        </w:tc>
        <w:tc>
          <w:tcPr>
            <w:tcW w:w="1069" w:type="dxa"/>
          </w:tcPr>
          <w:p w14:paraId="2959BCD5"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95%</w:t>
            </w:r>
          </w:p>
          <w:p w14:paraId="72AE036E" w14:textId="77777777" w:rsidR="00342450" w:rsidRPr="0078586A" w:rsidRDefault="00342450" w:rsidP="004F638C">
            <w:pPr>
              <w:spacing w:after="0" w:line="240" w:lineRule="auto"/>
              <w:rPr>
                <w:rFonts w:cstheme="minorHAnsi"/>
                <w:bCs/>
                <w:sz w:val="16"/>
                <w:szCs w:val="16"/>
              </w:rPr>
            </w:pPr>
          </w:p>
        </w:tc>
        <w:tc>
          <w:tcPr>
            <w:tcW w:w="1755" w:type="dxa"/>
          </w:tcPr>
          <w:p w14:paraId="18C67AD0"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MoH Annual Reports</w:t>
            </w:r>
          </w:p>
          <w:p w14:paraId="11624E1D" w14:textId="77777777" w:rsidR="00342450" w:rsidRPr="0078586A" w:rsidRDefault="00342450" w:rsidP="004F638C">
            <w:pPr>
              <w:spacing w:after="0" w:line="240" w:lineRule="auto"/>
              <w:rPr>
                <w:rFonts w:cstheme="minorHAnsi"/>
                <w:bCs/>
                <w:sz w:val="16"/>
                <w:szCs w:val="16"/>
              </w:rPr>
            </w:pPr>
          </w:p>
        </w:tc>
        <w:tc>
          <w:tcPr>
            <w:tcW w:w="2083" w:type="dxa"/>
            <w:vMerge/>
          </w:tcPr>
          <w:p w14:paraId="035B6C21" w14:textId="77777777" w:rsidR="00342450" w:rsidRPr="0078586A" w:rsidRDefault="00342450" w:rsidP="004F638C">
            <w:pPr>
              <w:rPr>
                <w:rFonts w:cstheme="minorHAnsi"/>
                <w:sz w:val="16"/>
                <w:szCs w:val="16"/>
                <w:lang w:val="en-GB"/>
              </w:rPr>
            </w:pPr>
          </w:p>
        </w:tc>
        <w:tc>
          <w:tcPr>
            <w:tcW w:w="1614" w:type="dxa"/>
            <w:vMerge/>
          </w:tcPr>
          <w:p w14:paraId="654FED4D" w14:textId="77777777" w:rsidR="00342450" w:rsidRPr="0078586A" w:rsidRDefault="00342450" w:rsidP="004F638C">
            <w:pPr>
              <w:rPr>
                <w:rFonts w:cstheme="minorHAnsi"/>
                <w:sz w:val="16"/>
                <w:szCs w:val="16"/>
                <w:lang w:val="en-GB"/>
              </w:rPr>
            </w:pPr>
          </w:p>
        </w:tc>
      </w:tr>
      <w:tr w:rsidR="00342450" w:rsidRPr="0078586A" w14:paraId="6385B621" w14:textId="77777777" w:rsidTr="004F638C">
        <w:tc>
          <w:tcPr>
            <w:tcW w:w="2835" w:type="dxa"/>
            <w:vMerge/>
          </w:tcPr>
          <w:p w14:paraId="753FC907" w14:textId="77777777" w:rsidR="00342450" w:rsidRPr="0078586A" w:rsidRDefault="00342450" w:rsidP="004F638C">
            <w:pPr>
              <w:rPr>
                <w:rFonts w:cstheme="minorHAnsi"/>
                <w:b/>
                <w:bCs/>
                <w:sz w:val="16"/>
                <w:szCs w:val="16"/>
                <w:lang w:val="en-GB"/>
              </w:rPr>
            </w:pPr>
          </w:p>
        </w:tc>
        <w:tc>
          <w:tcPr>
            <w:tcW w:w="3585" w:type="dxa"/>
          </w:tcPr>
          <w:p w14:paraId="2B101AF7" w14:textId="77777777" w:rsidR="00342450" w:rsidRPr="0078586A" w:rsidRDefault="00342450" w:rsidP="00CF491B">
            <w:pPr>
              <w:pStyle w:val="ListParagraph"/>
              <w:numPr>
                <w:ilvl w:val="0"/>
                <w:numId w:val="23"/>
              </w:numPr>
              <w:spacing w:after="0" w:line="276" w:lineRule="auto"/>
              <w:rPr>
                <w:rFonts w:cstheme="minorHAnsi"/>
                <w:sz w:val="16"/>
                <w:szCs w:val="16"/>
              </w:rPr>
            </w:pPr>
            <w:r w:rsidRPr="0078586A">
              <w:rPr>
                <w:rFonts w:cstheme="minorHAnsi"/>
                <w:color w:val="000000"/>
                <w:sz w:val="16"/>
                <w:szCs w:val="16"/>
              </w:rPr>
              <w:t>Proportion of children exclusively breastfed by age of six months</w:t>
            </w:r>
          </w:p>
          <w:p w14:paraId="23E72E4E" w14:textId="77777777" w:rsidR="00342450" w:rsidRPr="0078586A" w:rsidRDefault="00342450" w:rsidP="004F638C">
            <w:pPr>
              <w:pStyle w:val="ListParagraph"/>
              <w:spacing w:after="0" w:line="276" w:lineRule="auto"/>
              <w:ind w:left="360"/>
              <w:rPr>
                <w:rFonts w:cstheme="minorHAnsi"/>
                <w:sz w:val="16"/>
                <w:szCs w:val="16"/>
              </w:rPr>
            </w:pPr>
          </w:p>
        </w:tc>
        <w:tc>
          <w:tcPr>
            <w:tcW w:w="1273" w:type="dxa"/>
          </w:tcPr>
          <w:p w14:paraId="76E81F21"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58% (2018)</w:t>
            </w:r>
          </w:p>
          <w:p w14:paraId="41FF290D" w14:textId="77777777" w:rsidR="00342450" w:rsidRPr="0078586A" w:rsidRDefault="00342450" w:rsidP="004F638C">
            <w:pPr>
              <w:spacing w:after="0" w:line="240" w:lineRule="auto"/>
              <w:rPr>
                <w:rFonts w:cstheme="minorHAnsi"/>
                <w:bCs/>
                <w:sz w:val="16"/>
                <w:szCs w:val="16"/>
              </w:rPr>
            </w:pPr>
          </w:p>
        </w:tc>
        <w:tc>
          <w:tcPr>
            <w:tcW w:w="1069" w:type="dxa"/>
          </w:tcPr>
          <w:p w14:paraId="74D6BF7F"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95%</w:t>
            </w:r>
          </w:p>
          <w:p w14:paraId="6D7D5AED" w14:textId="77777777" w:rsidR="00342450" w:rsidRPr="0078586A" w:rsidRDefault="00342450" w:rsidP="004F638C">
            <w:pPr>
              <w:spacing w:after="0" w:line="240" w:lineRule="auto"/>
              <w:rPr>
                <w:rFonts w:cstheme="minorHAnsi"/>
                <w:bCs/>
                <w:sz w:val="16"/>
                <w:szCs w:val="16"/>
              </w:rPr>
            </w:pPr>
          </w:p>
        </w:tc>
        <w:tc>
          <w:tcPr>
            <w:tcW w:w="1755" w:type="dxa"/>
          </w:tcPr>
          <w:p w14:paraId="7D163699"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MoH Annual Reports</w:t>
            </w:r>
          </w:p>
          <w:p w14:paraId="58397933" w14:textId="77777777" w:rsidR="00342450" w:rsidRPr="0078586A" w:rsidRDefault="00342450" w:rsidP="004F638C">
            <w:pPr>
              <w:spacing w:after="0" w:line="240" w:lineRule="auto"/>
              <w:rPr>
                <w:rFonts w:cstheme="minorHAnsi"/>
                <w:b/>
                <w:sz w:val="16"/>
                <w:szCs w:val="16"/>
              </w:rPr>
            </w:pPr>
          </w:p>
        </w:tc>
        <w:tc>
          <w:tcPr>
            <w:tcW w:w="2083" w:type="dxa"/>
            <w:vMerge/>
          </w:tcPr>
          <w:p w14:paraId="2FEB8FD7" w14:textId="77777777" w:rsidR="00342450" w:rsidRPr="0078586A" w:rsidRDefault="00342450" w:rsidP="004F638C">
            <w:pPr>
              <w:rPr>
                <w:rFonts w:cstheme="minorHAnsi"/>
                <w:sz w:val="16"/>
                <w:szCs w:val="16"/>
                <w:lang w:val="en-GB"/>
              </w:rPr>
            </w:pPr>
          </w:p>
        </w:tc>
        <w:tc>
          <w:tcPr>
            <w:tcW w:w="1614" w:type="dxa"/>
            <w:vMerge/>
          </w:tcPr>
          <w:p w14:paraId="7AF9FDAC" w14:textId="77777777" w:rsidR="00342450" w:rsidRPr="0078586A" w:rsidRDefault="00342450" w:rsidP="004F638C">
            <w:pPr>
              <w:rPr>
                <w:rFonts w:cstheme="minorHAnsi"/>
                <w:sz w:val="16"/>
                <w:szCs w:val="16"/>
                <w:lang w:val="en-GB"/>
              </w:rPr>
            </w:pPr>
          </w:p>
        </w:tc>
      </w:tr>
      <w:tr w:rsidR="00342450" w:rsidRPr="0078586A" w14:paraId="4B793472" w14:textId="77777777" w:rsidTr="004F638C">
        <w:trPr>
          <w:trHeight w:val="1736"/>
        </w:trPr>
        <w:tc>
          <w:tcPr>
            <w:tcW w:w="2835" w:type="dxa"/>
            <w:vMerge/>
          </w:tcPr>
          <w:p w14:paraId="1BA8F991" w14:textId="77777777" w:rsidR="00342450" w:rsidRPr="0078586A" w:rsidRDefault="00342450" w:rsidP="004F638C">
            <w:pPr>
              <w:rPr>
                <w:rFonts w:cstheme="minorHAnsi"/>
                <w:b/>
                <w:bCs/>
                <w:sz w:val="16"/>
                <w:szCs w:val="16"/>
                <w:lang w:val="en-GB"/>
              </w:rPr>
            </w:pPr>
          </w:p>
        </w:tc>
        <w:tc>
          <w:tcPr>
            <w:tcW w:w="3585" w:type="dxa"/>
          </w:tcPr>
          <w:p w14:paraId="3C7AE088" w14:textId="77777777" w:rsidR="00342450" w:rsidRPr="0078586A" w:rsidRDefault="00342450" w:rsidP="00CF491B">
            <w:pPr>
              <w:pStyle w:val="ListParagraph"/>
              <w:numPr>
                <w:ilvl w:val="0"/>
                <w:numId w:val="23"/>
              </w:numPr>
              <w:spacing w:after="0" w:line="276" w:lineRule="auto"/>
              <w:rPr>
                <w:sz w:val="16"/>
                <w:szCs w:val="16"/>
              </w:rPr>
            </w:pPr>
            <w:r w:rsidRPr="5FF447CE">
              <w:rPr>
                <w:color w:val="000000" w:themeColor="text1"/>
                <w:sz w:val="16"/>
                <w:szCs w:val="16"/>
              </w:rPr>
              <w:t>TB treatment success rate among bacteriologically confirmed TB patients</w:t>
            </w:r>
          </w:p>
        </w:tc>
        <w:tc>
          <w:tcPr>
            <w:tcW w:w="1273" w:type="dxa"/>
          </w:tcPr>
          <w:p w14:paraId="5104855E" w14:textId="77777777" w:rsidR="00342450" w:rsidRPr="0078586A" w:rsidRDefault="00342450" w:rsidP="004F638C">
            <w:pPr>
              <w:spacing w:after="0" w:line="240" w:lineRule="auto"/>
              <w:rPr>
                <w:sz w:val="16"/>
                <w:szCs w:val="16"/>
              </w:rPr>
            </w:pPr>
            <w:r w:rsidRPr="5FF447CE">
              <w:rPr>
                <w:sz w:val="16"/>
                <w:szCs w:val="16"/>
              </w:rPr>
              <w:t>89% (2018)</w:t>
            </w:r>
          </w:p>
        </w:tc>
        <w:tc>
          <w:tcPr>
            <w:tcW w:w="1069" w:type="dxa"/>
          </w:tcPr>
          <w:p w14:paraId="357D3753"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95%</w:t>
            </w:r>
          </w:p>
        </w:tc>
        <w:tc>
          <w:tcPr>
            <w:tcW w:w="1755" w:type="dxa"/>
          </w:tcPr>
          <w:p w14:paraId="1FC02C44"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MoH Annual Reports</w:t>
            </w:r>
          </w:p>
          <w:p w14:paraId="2A6F00A0" w14:textId="77777777" w:rsidR="00342450" w:rsidRPr="0078586A" w:rsidRDefault="00342450" w:rsidP="004F638C">
            <w:pPr>
              <w:spacing w:after="0" w:line="240" w:lineRule="auto"/>
              <w:rPr>
                <w:rFonts w:cstheme="minorHAnsi"/>
                <w:b/>
                <w:sz w:val="16"/>
                <w:szCs w:val="16"/>
              </w:rPr>
            </w:pPr>
          </w:p>
        </w:tc>
        <w:tc>
          <w:tcPr>
            <w:tcW w:w="2083" w:type="dxa"/>
            <w:vMerge/>
          </w:tcPr>
          <w:p w14:paraId="7F77BE62" w14:textId="77777777" w:rsidR="00342450" w:rsidRPr="0078586A" w:rsidRDefault="00342450" w:rsidP="004F638C">
            <w:pPr>
              <w:rPr>
                <w:rFonts w:cstheme="minorHAnsi"/>
                <w:sz w:val="16"/>
                <w:szCs w:val="16"/>
                <w:lang w:val="en-GB"/>
              </w:rPr>
            </w:pPr>
          </w:p>
        </w:tc>
        <w:tc>
          <w:tcPr>
            <w:tcW w:w="1614" w:type="dxa"/>
            <w:vMerge/>
          </w:tcPr>
          <w:p w14:paraId="2FCFA1A6" w14:textId="77777777" w:rsidR="00342450" w:rsidRPr="0078586A" w:rsidRDefault="00342450" w:rsidP="004F638C">
            <w:pPr>
              <w:rPr>
                <w:rFonts w:cstheme="minorHAnsi"/>
                <w:sz w:val="16"/>
                <w:szCs w:val="16"/>
                <w:lang w:val="en-GB"/>
              </w:rPr>
            </w:pPr>
          </w:p>
        </w:tc>
      </w:tr>
      <w:tr w:rsidR="00342450" w14:paraId="11BED3FF" w14:textId="77777777" w:rsidTr="004F638C">
        <w:trPr>
          <w:trHeight w:val="1736"/>
        </w:trPr>
        <w:tc>
          <w:tcPr>
            <w:tcW w:w="2835" w:type="dxa"/>
            <w:vMerge/>
          </w:tcPr>
          <w:p w14:paraId="03DDDCC6" w14:textId="77777777" w:rsidR="00342450" w:rsidRDefault="00342450" w:rsidP="004F638C"/>
        </w:tc>
        <w:tc>
          <w:tcPr>
            <w:tcW w:w="3585" w:type="dxa"/>
          </w:tcPr>
          <w:p w14:paraId="716B45DC" w14:textId="77777777" w:rsidR="00342450" w:rsidRDefault="00342450" w:rsidP="004F638C">
            <w:pPr>
              <w:spacing w:after="0" w:line="276" w:lineRule="auto"/>
              <w:rPr>
                <w:color w:val="000000" w:themeColor="text1"/>
                <w:sz w:val="16"/>
                <w:szCs w:val="16"/>
              </w:rPr>
            </w:pPr>
          </w:p>
          <w:p w14:paraId="3B63F006" w14:textId="77777777" w:rsidR="00342450" w:rsidRDefault="00342450" w:rsidP="00CF491B">
            <w:pPr>
              <w:pStyle w:val="ListParagraph"/>
              <w:numPr>
                <w:ilvl w:val="0"/>
                <w:numId w:val="23"/>
              </w:numPr>
              <w:spacing w:after="0" w:line="276" w:lineRule="auto"/>
              <w:rPr>
                <w:color w:val="000000" w:themeColor="text1"/>
                <w:sz w:val="16"/>
                <w:szCs w:val="16"/>
              </w:rPr>
            </w:pPr>
            <w:r w:rsidRPr="5FF447CE">
              <w:rPr>
                <w:color w:val="000000" w:themeColor="text1"/>
                <w:sz w:val="16"/>
                <w:szCs w:val="16"/>
              </w:rPr>
              <w:t>Tuberculosis incidence per 100,000 population (SDG 3.3.2)</w:t>
            </w:r>
          </w:p>
        </w:tc>
        <w:tc>
          <w:tcPr>
            <w:tcW w:w="1273" w:type="dxa"/>
          </w:tcPr>
          <w:p w14:paraId="03FBEDA0" w14:textId="77777777" w:rsidR="00342450" w:rsidRDefault="00342450" w:rsidP="004F638C">
            <w:pPr>
              <w:spacing w:line="240" w:lineRule="auto"/>
              <w:rPr>
                <w:sz w:val="16"/>
                <w:szCs w:val="16"/>
              </w:rPr>
            </w:pPr>
            <w:r w:rsidRPr="22D232AF">
              <w:rPr>
                <w:sz w:val="16"/>
                <w:szCs w:val="16"/>
              </w:rPr>
              <w:t>329 (2018)</w:t>
            </w:r>
          </w:p>
        </w:tc>
        <w:tc>
          <w:tcPr>
            <w:tcW w:w="1069" w:type="dxa"/>
          </w:tcPr>
          <w:p w14:paraId="72D7C5A0" w14:textId="77777777" w:rsidR="00342450" w:rsidRDefault="00342450" w:rsidP="004F638C">
            <w:pPr>
              <w:spacing w:line="240" w:lineRule="auto"/>
              <w:rPr>
                <w:sz w:val="16"/>
                <w:szCs w:val="16"/>
              </w:rPr>
            </w:pPr>
          </w:p>
        </w:tc>
        <w:tc>
          <w:tcPr>
            <w:tcW w:w="1755" w:type="dxa"/>
          </w:tcPr>
          <w:p w14:paraId="5AC5754C" w14:textId="77777777" w:rsidR="00342450" w:rsidRDefault="00342450" w:rsidP="004F638C">
            <w:pPr>
              <w:spacing w:after="0" w:line="240" w:lineRule="auto"/>
              <w:rPr>
                <w:sz w:val="16"/>
                <w:szCs w:val="16"/>
              </w:rPr>
            </w:pPr>
            <w:r w:rsidRPr="22D232AF">
              <w:rPr>
                <w:sz w:val="16"/>
                <w:szCs w:val="16"/>
              </w:rPr>
              <w:t>World Health Organization, Global Tuberculosis Report and MoH Annual Reports</w:t>
            </w:r>
          </w:p>
          <w:p w14:paraId="6431CD48" w14:textId="77777777" w:rsidR="00342450" w:rsidRDefault="00342450" w:rsidP="004F638C">
            <w:pPr>
              <w:spacing w:line="240" w:lineRule="auto"/>
              <w:rPr>
                <w:sz w:val="16"/>
                <w:szCs w:val="16"/>
              </w:rPr>
            </w:pPr>
          </w:p>
        </w:tc>
        <w:tc>
          <w:tcPr>
            <w:tcW w:w="2083" w:type="dxa"/>
            <w:vMerge/>
          </w:tcPr>
          <w:p w14:paraId="659D39D7" w14:textId="77777777" w:rsidR="00342450" w:rsidRDefault="00342450" w:rsidP="004F638C"/>
        </w:tc>
        <w:tc>
          <w:tcPr>
            <w:tcW w:w="1614" w:type="dxa"/>
            <w:vMerge/>
          </w:tcPr>
          <w:p w14:paraId="5BC0E284" w14:textId="77777777" w:rsidR="00342450" w:rsidRDefault="00342450" w:rsidP="004F638C"/>
        </w:tc>
      </w:tr>
      <w:tr w:rsidR="00342450" w:rsidRPr="0078586A" w14:paraId="70400271" w14:textId="77777777" w:rsidTr="004F638C">
        <w:tc>
          <w:tcPr>
            <w:tcW w:w="2835" w:type="dxa"/>
            <w:vMerge/>
          </w:tcPr>
          <w:p w14:paraId="60D7A2A5" w14:textId="77777777" w:rsidR="00342450" w:rsidRPr="0078586A" w:rsidRDefault="00342450" w:rsidP="004F638C">
            <w:pPr>
              <w:rPr>
                <w:rFonts w:cstheme="minorHAnsi"/>
                <w:b/>
                <w:bCs/>
                <w:sz w:val="16"/>
                <w:szCs w:val="16"/>
                <w:lang w:val="en-GB"/>
              </w:rPr>
            </w:pPr>
          </w:p>
        </w:tc>
        <w:tc>
          <w:tcPr>
            <w:tcW w:w="3585" w:type="dxa"/>
          </w:tcPr>
          <w:p w14:paraId="4B8778F2" w14:textId="77777777" w:rsidR="00342450" w:rsidRPr="0078586A" w:rsidRDefault="00342450" w:rsidP="00CF491B">
            <w:pPr>
              <w:pStyle w:val="ListParagraph"/>
              <w:numPr>
                <w:ilvl w:val="0"/>
                <w:numId w:val="23"/>
              </w:numPr>
              <w:spacing w:after="0" w:line="276" w:lineRule="auto"/>
              <w:rPr>
                <w:sz w:val="16"/>
                <w:szCs w:val="16"/>
              </w:rPr>
            </w:pPr>
            <w:r w:rsidRPr="5FF447CE">
              <w:rPr>
                <w:sz w:val="16"/>
                <w:szCs w:val="16"/>
              </w:rPr>
              <w:t>Proportion of women aged 30 to 49 years who had ever had a screening test for cervical cancer</w:t>
            </w:r>
          </w:p>
          <w:p w14:paraId="2737B00F" w14:textId="77777777" w:rsidR="00342450" w:rsidRPr="0078586A" w:rsidRDefault="00342450" w:rsidP="004F638C">
            <w:pPr>
              <w:pStyle w:val="ListParagraph"/>
              <w:spacing w:after="0" w:line="276" w:lineRule="auto"/>
              <w:ind w:left="360"/>
              <w:rPr>
                <w:rFonts w:cstheme="minorHAnsi"/>
                <w:sz w:val="16"/>
                <w:szCs w:val="16"/>
              </w:rPr>
            </w:pPr>
          </w:p>
        </w:tc>
        <w:tc>
          <w:tcPr>
            <w:tcW w:w="1273" w:type="dxa"/>
          </w:tcPr>
          <w:p w14:paraId="1E6A089E"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41% (2019)</w:t>
            </w:r>
          </w:p>
          <w:p w14:paraId="64D94EB7" w14:textId="77777777" w:rsidR="00342450" w:rsidRPr="0078586A" w:rsidRDefault="00342450" w:rsidP="004F638C">
            <w:pPr>
              <w:spacing w:after="0" w:line="240" w:lineRule="auto"/>
              <w:rPr>
                <w:rFonts w:cstheme="minorHAnsi"/>
                <w:bCs/>
                <w:sz w:val="16"/>
                <w:szCs w:val="16"/>
              </w:rPr>
            </w:pPr>
          </w:p>
        </w:tc>
        <w:tc>
          <w:tcPr>
            <w:tcW w:w="1069" w:type="dxa"/>
          </w:tcPr>
          <w:p w14:paraId="7FADC0F5"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80%</w:t>
            </w:r>
          </w:p>
        </w:tc>
        <w:tc>
          <w:tcPr>
            <w:tcW w:w="1755" w:type="dxa"/>
          </w:tcPr>
          <w:p w14:paraId="47D06838" w14:textId="77777777" w:rsidR="00342450" w:rsidRPr="0078586A" w:rsidRDefault="00342450" w:rsidP="004F638C">
            <w:pPr>
              <w:spacing w:after="0" w:line="240" w:lineRule="auto"/>
              <w:rPr>
                <w:rFonts w:cstheme="minorHAnsi"/>
                <w:bCs/>
                <w:sz w:val="16"/>
                <w:szCs w:val="16"/>
              </w:rPr>
            </w:pPr>
            <w:r w:rsidRPr="0078586A">
              <w:rPr>
                <w:rFonts w:cstheme="minorHAnsi"/>
                <w:bCs/>
                <w:sz w:val="16"/>
                <w:szCs w:val="16"/>
              </w:rPr>
              <w:t>Cancer registry</w:t>
            </w:r>
          </w:p>
          <w:p w14:paraId="213B17DE" w14:textId="77777777" w:rsidR="00342450" w:rsidRPr="0078586A" w:rsidRDefault="00342450" w:rsidP="004F638C">
            <w:pPr>
              <w:spacing w:after="0" w:line="240" w:lineRule="auto"/>
              <w:rPr>
                <w:rFonts w:cstheme="minorHAnsi"/>
                <w:b/>
                <w:sz w:val="16"/>
                <w:szCs w:val="16"/>
              </w:rPr>
            </w:pPr>
          </w:p>
        </w:tc>
        <w:tc>
          <w:tcPr>
            <w:tcW w:w="2083" w:type="dxa"/>
            <w:vMerge/>
          </w:tcPr>
          <w:p w14:paraId="730F6C39" w14:textId="77777777" w:rsidR="00342450" w:rsidRPr="0078586A" w:rsidRDefault="00342450" w:rsidP="004F638C">
            <w:pPr>
              <w:rPr>
                <w:rFonts w:cstheme="minorHAnsi"/>
                <w:sz w:val="16"/>
                <w:szCs w:val="16"/>
                <w:lang w:val="en-GB"/>
              </w:rPr>
            </w:pPr>
          </w:p>
        </w:tc>
        <w:tc>
          <w:tcPr>
            <w:tcW w:w="1614" w:type="dxa"/>
            <w:vMerge/>
          </w:tcPr>
          <w:p w14:paraId="31B7B8F9" w14:textId="77777777" w:rsidR="00342450" w:rsidRPr="0078586A" w:rsidRDefault="00342450" w:rsidP="004F638C">
            <w:pPr>
              <w:rPr>
                <w:rFonts w:cstheme="minorHAnsi"/>
                <w:sz w:val="16"/>
                <w:szCs w:val="16"/>
                <w:lang w:val="en-GB"/>
              </w:rPr>
            </w:pPr>
          </w:p>
        </w:tc>
      </w:tr>
      <w:tr w:rsidR="00342450" w:rsidRPr="0078586A" w14:paraId="40452651" w14:textId="77777777" w:rsidTr="004F638C">
        <w:tc>
          <w:tcPr>
            <w:tcW w:w="2835" w:type="dxa"/>
            <w:vMerge/>
          </w:tcPr>
          <w:p w14:paraId="62AAAF05" w14:textId="77777777" w:rsidR="00342450" w:rsidRPr="0078586A" w:rsidRDefault="00342450" w:rsidP="004F638C">
            <w:pPr>
              <w:rPr>
                <w:rFonts w:cstheme="minorHAnsi"/>
                <w:b/>
                <w:bCs/>
                <w:sz w:val="16"/>
                <w:szCs w:val="16"/>
                <w:lang w:val="en-GB"/>
              </w:rPr>
            </w:pPr>
          </w:p>
        </w:tc>
        <w:tc>
          <w:tcPr>
            <w:tcW w:w="3585" w:type="dxa"/>
          </w:tcPr>
          <w:p w14:paraId="49094A54" w14:textId="77777777" w:rsidR="00342450" w:rsidRDefault="00342450" w:rsidP="004F638C">
            <w:pPr>
              <w:spacing w:after="0" w:line="240" w:lineRule="auto"/>
              <w:rPr>
                <w:sz w:val="16"/>
                <w:szCs w:val="16"/>
              </w:rPr>
            </w:pPr>
          </w:p>
          <w:p w14:paraId="0475477E" w14:textId="77777777" w:rsidR="00342450" w:rsidRPr="00796BE0" w:rsidRDefault="00342450" w:rsidP="00CF491B">
            <w:pPr>
              <w:pStyle w:val="ListParagraph"/>
              <w:numPr>
                <w:ilvl w:val="0"/>
                <w:numId w:val="23"/>
              </w:numPr>
              <w:spacing w:after="0" w:line="240" w:lineRule="auto"/>
              <w:rPr>
                <w:sz w:val="16"/>
                <w:szCs w:val="16"/>
              </w:rPr>
            </w:pPr>
            <w:r w:rsidRPr="5FF447CE">
              <w:rPr>
                <w:sz w:val="16"/>
                <w:szCs w:val="16"/>
              </w:rPr>
              <w:t xml:space="preserve">Completion rate (primary education, lower secondary education, upper secondary education) (SDG 4.1.2) </w:t>
            </w:r>
          </w:p>
          <w:p w14:paraId="2244717C" w14:textId="77777777" w:rsidR="00342450" w:rsidRDefault="00342450" w:rsidP="004F638C">
            <w:pPr>
              <w:spacing w:after="0" w:line="240" w:lineRule="auto"/>
              <w:rPr>
                <w:sz w:val="16"/>
                <w:szCs w:val="16"/>
              </w:rPr>
            </w:pPr>
          </w:p>
          <w:p w14:paraId="36C26B2E" w14:textId="77777777" w:rsidR="00342450" w:rsidRDefault="00342450" w:rsidP="00CF491B">
            <w:pPr>
              <w:pStyle w:val="ListParagraph"/>
              <w:numPr>
                <w:ilvl w:val="0"/>
                <w:numId w:val="27"/>
              </w:numPr>
              <w:spacing w:after="0" w:line="240" w:lineRule="auto"/>
              <w:rPr>
                <w:sz w:val="16"/>
                <w:szCs w:val="16"/>
              </w:rPr>
            </w:pPr>
            <w:r>
              <w:rPr>
                <w:sz w:val="16"/>
                <w:szCs w:val="16"/>
              </w:rPr>
              <w:t>Primary completion rate</w:t>
            </w:r>
          </w:p>
          <w:p w14:paraId="5B9681FA" w14:textId="77777777" w:rsidR="00342450" w:rsidRPr="000C1EC3" w:rsidRDefault="00342450" w:rsidP="00CF491B">
            <w:pPr>
              <w:pStyle w:val="ListParagraph"/>
              <w:numPr>
                <w:ilvl w:val="0"/>
                <w:numId w:val="27"/>
              </w:numPr>
              <w:spacing w:after="0" w:line="240" w:lineRule="auto"/>
              <w:rPr>
                <w:sz w:val="16"/>
                <w:szCs w:val="16"/>
              </w:rPr>
            </w:pPr>
            <w:r>
              <w:rPr>
                <w:sz w:val="16"/>
                <w:szCs w:val="16"/>
              </w:rPr>
              <w:t>Secondary completion rate</w:t>
            </w:r>
          </w:p>
          <w:p w14:paraId="38052B7D" w14:textId="77777777" w:rsidR="00342450" w:rsidRPr="0078586A" w:rsidRDefault="00342450" w:rsidP="004F638C">
            <w:pPr>
              <w:pStyle w:val="ListParagraph"/>
              <w:spacing w:after="0" w:line="276" w:lineRule="auto"/>
              <w:ind w:left="360"/>
              <w:rPr>
                <w:rFonts w:cstheme="minorHAnsi"/>
                <w:sz w:val="16"/>
                <w:szCs w:val="16"/>
              </w:rPr>
            </w:pPr>
          </w:p>
        </w:tc>
        <w:tc>
          <w:tcPr>
            <w:tcW w:w="1273" w:type="dxa"/>
          </w:tcPr>
          <w:p w14:paraId="396221D1" w14:textId="77777777" w:rsidR="00342450" w:rsidRDefault="00342450" w:rsidP="004F638C">
            <w:pPr>
              <w:spacing w:after="0" w:line="240" w:lineRule="auto"/>
              <w:rPr>
                <w:sz w:val="16"/>
                <w:szCs w:val="16"/>
              </w:rPr>
            </w:pPr>
          </w:p>
          <w:p w14:paraId="04B82CBD" w14:textId="77777777" w:rsidR="00342450" w:rsidRDefault="00342450" w:rsidP="004F638C">
            <w:pPr>
              <w:spacing w:after="0" w:line="240" w:lineRule="auto"/>
              <w:rPr>
                <w:sz w:val="16"/>
                <w:szCs w:val="16"/>
              </w:rPr>
            </w:pPr>
          </w:p>
          <w:p w14:paraId="28991206" w14:textId="77777777" w:rsidR="00342450" w:rsidRDefault="00342450" w:rsidP="004F638C">
            <w:pPr>
              <w:spacing w:after="0" w:line="240" w:lineRule="auto"/>
              <w:rPr>
                <w:sz w:val="16"/>
                <w:szCs w:val="16"/>
              </w:rPr>
            </w:pPr>
          </w:p>
          <w:p w14:paraId="13552EF9" w14:textId="77777777" w:rsidR="00342450" w:rsidRDefault="00342450" w:rsidP="004F638C">
            <w:pPr>
              <w:spacing w:after="0" w:line="240" w:lineRule="auto"/>
              <w:rPr>
                <w:sz w:val="16"/>
                <w:szCs w:val="16"/>
              </w:rPr>
            </w:pPr>
          </w:p>
          <w:p w14:paraId="45F7C22D" w14:textId="77777777" w:rsidR="00342450" w:rsidRDefault="00342450" w:rsidP="004F638C">
            <w:pPr>
              <w:spacing w:after="0" w:line="240" w:lineRule="auto"/>
              <w:rPr>
                <w:sz w:val="16"/>
                <w:szCs w:val="16"/>
              </w:rPr>
            </w:pPr>
          </w:p>
          <w:p w14:paraId="4CE10945" w14:textId="77777777" w:rsidR="00342450" w:rsidRDefault="00342450" w:rsidP="004F638C">
            <w:pPr>
              <w:spacing w:after="0" w:line="240" w:lineRule="auto"/>
              <w:rPr>
                <w:sz w:val="16"/>
                <w:szCs w:val="16"/>
              </w:rPr>
            </w:pPr>
            <w:r>
              <w:rPr>
                <w:sz w:val="16"/>
                <w:szCs w:val="16"/>
              </w:rPr>
              <w:t>90.9%</w:t>
            </w:r>
          </w:p>
          <w:p w14:paraId="702D7C7F" w14:textId="77777777" w:rsidR="00342450" w:rsidRDefault="00342450" w:rsidP="004F638C">
            <w:pPr>
              <w:spacing w:after="0" w:line="240" w:lineRule="auto"/>
              <w:rPr>
                <w:sz w:val="16"/>
                <w:szCs w:val="16"/>
              </w:rPr>
            </w:pPr>
            <w:r>
              <w:rPr>
                <w:sz w:val="16"/>
                <w:szCs w:val="16"/>
              </w:rPr>
              <w:t>74%</w:t>
            </w:r>
          </w:p>
          <w:p w14:paraId="1C0E0B93" w14:textId="77777777" w:rsidR="00342450" w:rsidRPr="0078586A" w:rsidRDefault="00342450" w:rsidP="004F638C">
            <w:pPr>
              <w:spacing w:after="0" w:line="240" w:lineRule="auto"/>
              <w:rPr>
                <w:rFonts w:cstheme="minorHAnsi"/>
                <w:bCs/>
                <w:sz w:val="16"/>
                <w:szCs w:val="16"/>
              </w:rPr>
            </w:pPr>
          </w:p>
        </w:tc>
        <w:tc>
          <w:tcPr>
            <w:tcW w:w="1069" w:type="dxa"/>
          </w:tcPr>
          <w:p w14:paraId="61DECE8E" w14:textId="77777777" w:rsidR="00342450" w:rsidRDefault="00342450" w:rsidP="004F638C">
            <w:pPr>
              <w:spacing w:after="0" w:line="240" w:lineRule="auto"/>
              <w:rPr>
                <w:sz w:val="16"/>
                <w:szCs w:val="16"/>
              </w:rPr>
            </w:pPr>
          </w:p>
          <w:p w14:paraId="3BA71AB7" w14:textId="77777777" w:rsidR="00342450" w:rsidRDefault="00342450" w:rsidP="004F638C">
            <w:pPr>
              <w:spacing w:after="0" w:line="240" w:lineRule="auto"/>
              <w:rPr>
                <w:sz w:val="16"/>
                <w:szCs w:val="16"/>
              </w:rPr>
            </w:pPr>
          </w:p>
          <w:p w14:paraId="14B8C55C" w14:textId="77777777" w:rsidR="00342450" w:rsidRDefault="00342450" w:rsidP="004F638C">
            <w:pPr>
              <w:spacing w:after="0" w:line="240" w:lineRule="auto"/>
              <w:rPr>
                <w:sz w:val="16"/>
                <w:szCs w:val="16"/>
              </w:rPr>
            </w:pPr>
          </w:p>
          <w:p w14:paraId="0F781CF6" w14:textId="77777777" w:rsidR="00342450" w:rsidRDefault="00342450" w:rsidP="004F638C">
            <w:pPr>
              <w:spacing w:after="0" w:line="240" w:lineRule="auto"/>
              <w:rPr>
                <w:sz w:val="16"/>
                <w:szCs w:val="16"/>
              </w:rPr>
            </w:pPr>
          </w:p>
          <w:p w14:paraId="0DFBC83C" w14:textId="77777777" w:rsidR="00342450" w:rsidRDefault="00342450" w:rsidP="004F638C">
            <w:pPr>
              <w:spacing w:after="0" w:line="240" w:lineRule="auto"/>
              <w:rPr>
                <w:sz w:val="16"/>
                <w:szCs w:val="16"/>
              </w:rPr>
            </w:pPr>
          </w:p>
          <w:p w14:paraId="0F3D687D" w14:textId="77777777" w:rsidR="00342450" w:rsidRDefault="00342450" w:rsidP="004F638C">
            <w:pPr>
              <w:spacing w:after="0" w:line="240" w:lineRule="auto"/>
              <w:rPr>
                <w:sz w:val="16"/>
                <w:szCs w:val="16"/>
              </w:rPr>
            </w:pPr>
            <w:r>
              <w:rPr>
                <w:sz w:val="16"/>
                <w:szCs w:val="16"/>
              </w:rPr>
              <w:t>100%</w:t>
            </w:r>
          </w:p>
          <w:p w14:paraId="41DE29D9" w14:textId="77777777" w:rsidR="00342450" w:rsidRDefault="00342450" w:rsidP="004F638C">
            <w:pPr>
              <w:spacing w:after="0" w:line="240" w:lineRule="auto"/>
              <w:rPr>
                <w:sz w:val="16"/>
                <w:szCs w:val="16"/>
              </w:rPr>
            </w:pPr>
            <w:r>
              <w:rPr>
                <w:sz w:val="16"/>
                <w:szCs w:val="16"/>
              </w:rPr>
              <w:t>100%</w:t>
            </w:r>
          </w:p>
          <w:p w14:paraId="02F84AA5" w14:textId="77777777" w:rsidR="00342450" w:rsidRPr="0078586A" w:rsidRDefault="00342450" w:rsidP="004F638C">
            <w:pPr>
              <w:spacing w:after="0" w:line="240" w:lineRule="auto"/>
              <w:rPr>
                <w:rFonts w:cstheme="minorHAnsi"/>
                <w:bCs/>
                <w:sz w:val="16"/>
                <w:szCs w:val="16"/>
              </w:rPr>
            </w:pPr>
          </w:p>
        </w:tc>
        <w:tc>
          <w:tcPr>
            <w:tcW w:w="1755" w:type="dxa"/>
          </w:tcPr>
          <w:p w14:paraId="0A544322" w14:textId="77777777" w:rsidR="00342450" w:rsidRDefault="00342450" w:rsidP="004F638C">
            <w:pPr>
              <w:rPr>
                <w:rFonts w:cstheme="minorHAnsi"/>
                <w:sz w:val="16"/>
                <w:szCs w:val="16"/>
                <w:lang w:val="en-GB"/>
              </w:rPr>
            </w:pPr>
          </w:p>
          <w:p w14:paraId="5DA022C1" w14:textId="77777777" w:rsidR="00342450" w:rsidRDefault="00342450" w:rsidP="004F638C">
            <w:pPr>
              <w:rPr>
                <w:rFonts w:cstheme="minorHAnsi"/>
                <w:sz w:val="16"/>
                <w:szCs w:val="16"/>
                <w:lang w:val="en-GB"/>
              </w:rPr>
            </w:pPr>
          </w:p>
          <w:p w14:paraId="636227CF" w14:textId="77777777" w:rsidR="00342450" w:rsidRDefault="00342450" w:rsidP="004F638C">
            <w:pPr>
              <w:rPr>
                <w:rFonts w:cstheme="minorHAnsi"/>
                <w:sz w:val="16"/>
                <w:szCs w:val="16"/>
                <w:lang w:val="en-GB"/>
              </w:rPr>
            </w:pPr>
            <w:r>
              <w:rPr>
                <w:rFonts w:cstheme="minorHAnsi"/>
                <w:sz w:val="16"/>
                <w:szCs w:val="16"/>
                <w:lang w:val="en-GB"/>
              </w:rPr>
              <w:t>Annual Education Census/MICS</w:t>
            </w:r>
          </w:p>
          <w:p w14:paraId="479E1BB9" w14:textId="77777777" w:rsidR="00342450" w:rsidRPr="0078586A" w:rsidRDefault="00342450" w:rsidP="004F638C">
            <w:pPr>
              <w:spacing w:after="0" w:line="240" w:lineRule="auto"/>
              <w:rPr>
                <w:rFonts w:cstheme="minorHAnsi"/>
                <w:bCs/>
                <w:sz w:val="16"/>
                <w:szCs w:val="16"/>
              </w:rPr>
            </w:pPr>
          </w:p>
        </w:tc>
        <w:tc>
          <w:tcPr>
            <w:tcW w:w="2083" w:type="dxa"/>
            <w:vMerge w:val="restart"/>
          </w:tcPr>
          <w:p w14:paraId="179A54C9" w14:textId="77777777" w:rsidR="00342450" w:rsidRPr="005A1C26" w:rsidRDefault="00342450" w:rsidP="004F638C">
            <w:pPr>
              <w:spacing w:after="0" w:line="240" w:lineRule="auto"/>
              <w:rPr>
                <w:sz w:val="16"/>
                <w:szCs w:val="16"/>
              </w:rPr>
            </w:pPr>
            <w:r w:rsidRPr="005A1C26">
              <w:rPr>
                <w:sz w:val="16"/>
                <w:szCs w:val="16"/>
              </w:rPr>
              <w:t xml:space="preserve">Continuous government and partners’ commitment to education financing </w:t>
            </w:r>
          </w:p>
          <w:p w14:paraId="16B36EED" w14:textId="77777777" w:rsidR="00342450" w:rsidRPr="005A1C26" w:rsidRDefault="00342450" w:rsidP="004F638C">
            <w:pPr>
              <w:spacing w:after="0" w:line="240" w:lineRule="auto"/>
              <w:rPr>
                <w:sz w:val="16"/>
                <w:szCs w:val="16"/>
              </w:rPr>
            </w:pPr>
          </w:p>
          <w:p w14:paraId="7CB32DA5" w14:textId="77777777" w:rsidR="00342450" w:rsidRPr="005A1C26" w:rsidRDefault="00342450" w:rsidP="004F638C">
            <w:pPr>
              <w:spacing w:after="0" w:line="240" w:lineRule="auto"/>
              <w:rPr>
                <w:sz w:val="16"/>
                <w:szCs w:val="16"/>
              </w:rPr>
            </w:pPr>
            <w:r w:rsidRPr="005A1C26">
              <w:rPr>
                <w:sz w:val="16"/>
                <w:szCs w:val="16"/>
              </w:rPr>
              <w:t>World trade/economy</w:t>
            </w:r>
          </w:p>
          <w:p w14:paraId="00EB11F3" w14:textId="77777777" w:rsidR="00342450" w:rsidRPr="005A1C26" w:rsidRDefault="00342450" w:rsidP="004F638C">
            <w:pPr>
              <w:spacing w:after="0" w:line="240" w:lineRule="auto"/>
              <w:rPr>
                <w:sz w:val="16"/>
                <w:szCs w:val="16"/>
              </w:rPr>
            </w:pPr>
            <w:r w:rsidRPr="005A1C26">
              <w:rPr>
                <w:sz w:val="16"/>
                <w:szCs w:val="16"/>
              </w:rPr>
              <w:t>growth is strong</w:t>
            </w:r>
          </w:p>
          <w:p w14:paraId="551C4642" w14:textId="77777777" w:rsidR="00342450" w:rsidRPr="005A1C26" w:rsidRDefault="00342450" w:rsidP="004F638C">
            <w:pPr>
              <w:spacing w:after="0" w:line="240" w:lineRule="auto"/>
              <w:rPr>
                <w:sz w:val="16"/>
                <w:szCs w:val="16"/>
              </w:rPr>
            </w:pPr>
          </w:p>
          <w:p w14:paraId="38C0278C" w14:textId="77777777" w:rsidR="00342450" w:rsidRPr="005A1C26" w:rsidRDefault="00342450" w:rsidP="004F638C">
            <w:pPr>
              <w:spacing w:after="0" w:line="240" w:lineRule="auto"/>
              <w:rPr>
                <w:sz w:val="16"/>
                <w:szCs w:val="16"/>
              </w:rPr>
            </w:pPr>
            <w:r w:rsidRPr="005A1C26">
              <w:rPr>
                <w:color w:val="000000"/>
                <w:sz w:val="16"/>
                <w:szCs w:val="16"/>
              </w:rPr>
              <w:t> </w:t>
            </w:r>
            <w:r w:rsidRPr="005A1C26">
              <w:rPr>
                <w:sz w:val="16"/>
                <w:szCs w:val="16"/>
              </w:rPr>
              <w:t>Capacity of the government and partners to manage humanitarian crises (natural disasters, health outbreaks)</w:t>
            </w:r>
            <w:r w:rsidRPr="005A1C26">
              <w:rPr>
                <w:sz w:val="16"/>
                <w:szCs w:val="16"/>
              </w:rPr>
              <w:br/>
            </w:r>
          </w:p>
          <w:p w14:paraId="3EB9F56F" w14:textId="77777777" w:rsidR="00342450" w:rsidRPr="005A1C26" w:rsidRDefault="00342450" w:rsidP="004F638C">
            <w:pPr>
              <w:spacing w:after="0" w:line="240" w:lineRule="auto"/>
              <w:rPr>
                <w:sz w:val="16"/>
                <w:szCs w:val="16"/>
              </w:rPr>
            </w:pPr>
            <w:r w:rsidRPr="005A1C26">
              <w:rPr>
                <w:sz w:val="16"/>
                <w:szCs w:val="16"/>
              </w:rPr>
              <w:t xml:space="preserve">Peace and security are maintained </w:t>
            </w:r>
          </w:p>
          <w:p w14:paraId="7F09796A" w14:textId="77777777" w:rsidR="00342450" w:rsidRPr="0078586A" w:rsidRDefault="00342450" w:rsidP="004F638C">
            <w:pPr>
              <w:rPr>
                <w:rFonts w:cstheme="minorHAnsi"/>
                <w:sz w:val="16"/>
                <w:szCs w:val="16"/>
                <w:lang w:val="en-GB"/>
              </w:rPr>
            </w:pPr>
          </w:p>
        </w:tc>
        <w:tc>
          <w:tcPr>
            <w:tcW w:w="1614" w:type="dxa"/>
            <w:vMerge/>
          </w:tcPr>
          <w:p w14:paraId="2983CC66" w14:textId="77777777" w:rsidR="00342450" w:rsidRPr="0078586A" w:rsidRDefault="00342450" w:rsidP="004F638C">
            <w:pPr>
              <w:rPr>
                <w:rFonts w:cstheme="minorHAnsi"/>
                <w:sz w:val="16"/>
                <w:szCs w:val="16"/>
                <w:lang w:val="en-GB"/>
              </w:rPr>
            </w:pPr>
          </w:p>
        </w:tc>
      </w:tr>
      <w:tr w:rsidR="00342450" w:rsidRPr="0078586A" w14:paraId="44EE4B9E" w14:textId="77777777" w:rsidTr="004F638C">
        <w:tc>
          <w:tcPr>
            <w:tcW w:w="2835" w:type="dxa"/>
            <w:vMerge/>
          </w:tcPr>
          <w:p w14:paraId="37DBD348" w14:textId="77777777" w:rsidR="00342450" w:rsidRPr="0078586A" w:rsidRDefault="00342450" w:rsidP="004F638C">
            <w:pPr>
              <w:rPr>
                <w:rFonts w:cstheme="minorHAnsi"/>
                <w:b/>
                <w:bCs/>
                <w:sz w:val="16"/>
                <w:szCs w:val="16"/>
                <w:lang w:val="en-GB"/>
              </w:rPr>
            </w:pPr>
          </w:p>
        </w:tc>
        <w:tc>
          <w:tcPr>
            <w:tcW w:w="3585" w:type="dxa"/>
          </w:tcPr>
          <w:p w14:paraId="0745538A" w14:textId="77777777" w:rsidR="00342450" w:rsidRPr="00796BE0" w:rsidRDefault="00342450" w:rsidP="00CF491B">
            <w:pPr>
              <w:pStyle w:val="ListParagraph"/>
              <w:numPr>
                <w:ilvl w:val="0"/>
                <w:numId w:val="23"/>
              </w:numPr>
              <w:spacing w:after="0" w:line="240" w:lineRule="auto"/>
              <w:rPr>
                <w:sz w:val="16"/>
                <w:szCs w:val="16"/>
              </w:rPr>
            </w:pPr>
            <w:r w:rsidRPr="5FF447CE">
              <w:rPr>
                <w:sz w:val="16"/>
                <w:szCs w:val="16"/>
              </w:rPr>
              <w:t xml:space="preserve">Proportion of youth and women with relevant technical and vocational skills </w:t>
            </w:r>
          </w:p>
          <w:p w14:paraId="09A29B92" w14:textId="77777777" w:rsidR="00342450" w:rsidRPr="00796BE0" w:rsidRDefault="00342450" w:rsidP="004F638C">
            <w:pPr>
              <w:spacing w:after="0" w:line="240" w:lineRule="auto"/>
              <w:rPr>
                <w:sz w:val="16"/>
                <w:szCs w:val="16"/>
              </w:rPr>
            </w:pPr>
          </w:p>
          <w:p w14:paraId="3E36D9A0" w14:textId="77777777" w:rsidR="00342450" w:rsidRPr="0078586A" w:rsidRDefault="00342450" w:rsidP="004F638C">
            <w:pPr>
              <w:spacing w:after="0" w:line="276" w:lineRule="auto"/>
              <w:rPr>
                <w:sz w:val="16"/>
                <w:szCs w:val="16"/>
              </w:rPr>
            </w:pPr>
          </w:p>
        </w:tc>
        <w:tc>
          <w:tcPr>
            <w:tcW w:w="1273" w:type="dxa"/>
          </w:tcPr>
          <w:p w14:paraId="5947A1B2" w14:textId="77777777" w:rsidR="00342450" w:rsidRPr="0078586A" w:rsidRDefault="00342450" w:rsidP="004F638C">
            <w:pPr>
              <w:spacing w:after="0" w:line="240" w:lineRule="auto"/>
              <w:rPr>
                <w:sz w:val="16"/>
                <w:szCs w:val="16"/>
              </w:rPr>
            </w:pPr>
            <w:r w:rsidRPr="22D232AF">
              <w:rPr>
                <w:sz w:val="16"/>
                <w:szCs w:val="16"/>
              </w:rPr>
              <w:t>24%</w:t>
            </w:r>
          </w:p>
        </w:tc>
        <w:tc>
          <w:tcPr>
            <w:tcW w:w="1069" w:type="dxa"/>
          </w:tcPr>
          <w:p w14:paraId="2C1309F3" w14:textId="77777777" w:rsidR="00342450" w:rsidRPr="0078586A" w:rsidRDefault="00342450" w:rsidP="004F638C">
            <w:pPr>
              <w:spacing w:after="0" w:line="240" w:lineRule="auto"/>
              <w:rPr>
                <w:sz w:val="16"/>
                <w:szCs w:val="16"/>
              </w:rPr>
            </w:pPr>
            <w:r w:rsidRPr="22D232AF">
              <w:rPr>
                <w:sz w:val="16"/>
                <w:szCs w:val="16"/>
              </w:rPr>
              <w:t>50%</w:t>
            </w:r>
          </w:p>
        </w:tc>
        <w:tc>
          <w:tcPr>
            <w:tcW w:w="1755" w:type="dxa"/>
          </w:tcPr>
          <w:p w14:paraId="71717269" w14:textId="77777777" w:rsidR="00342450" w:rsidRPr="0078586A" w:rsidRDefault="00342450" w:rsidP="004F638C">
            <w:pPr>
              <w:spacing w:after="0" w:line="240" w:lineRule="auto"/>
              <w:rPr>
                <w:rFonts w:cstheme="minorHAnsi"/>
                <w:bCs/>
                <w:sz w:val="16"/>
                <w:szCs w:val="16"/>
              </w:rPr>
            </w:pPr>
            <w:r>
              <w:rPr>
                <w:rFonts w:cstheme="minorHAnsi"/>
                <w:bCs/>
                <w:sz w:val="16"/>
                <w:szCs w:val="16"/>
              </w:rPr>
              <w:t>Ministry of Labour and Social Security reports</w:t>
            </w:r>
          </w:p>
        </w:tc>
        <w:tc>
          <w:tcPr>
            <w:tcW w:w="2083" w:type="dxa"/>
            <w:vMerge/>
          </w:tcPr>
          <w:p w14:paraId="283F1CC2" w14:textId="77777777" w:rsidR="00342450" w:rsidRPr="0078586A" w:rsidRDefault="00342450" w:rsidP="004F638C">
            <w:pPr>
              <w:rPr>
                <w:rFonts w:cstheme="minorHAnsi"/>
                <w:sz w:val="16"/>
                <w:szCs w:val="16"/>
                <w:lang w:val="en-GB"/>
              </w:rPr>
            </w:pPr>
          </w:p>
        </w:tc>
        <w:tc>
          <w:tcPr>
            <w:tcW w:w="1614" w:type="dxa"/>
            <w:vMerge/>
          </w:tcPr>
          <w:p w14:paraId="183F06A3" w14:textId="77777777" w:rsidR="00342450" w:rsidRPr="0078586A" w:rsidRDefault="00342450" w:rsidP="004F638C">
            <w:pPr>
              <w:rPr>
                <w:rFonts w:cstheme="minorHAnsi"/>
                <w:sz w:val="16"/>
                <w:szCs w:val="16"/>
                <w:lang w:val="en-GB"/>
              </w:rPr>
            </w:pPr>
          </w:p>
        </w:tc>
      </w:tr>
      <w:tr w:rsidR="00342450" w:rsidRPr="0078586A" w14:paraId="5CFDC337" w14:textId="77777777" w:rsidTr="004F638C">
        <w:tc>
          <w:tcPr>
            <w:tcW w:w="2835" w:type="dxa"/>
            <w:vMerge/>
          </w:tcPr>
          <w:p w14:paraId="04D7D347" w14:textId="77777777" w:rsidR="00342450" w:rsidRPr="0078586A" w:rsidRDefault="00342450" w:rsidP="004F638C">
            <w:pPr>
              <w:rPr>
                <w:rFonts w:cstheme="minorHAnsi"/>
                <w:b/>
                <w:bCs/>
                <w:sz w:val="16"/>
                <w:szCs w:val="16"/>
                <w:lang w:val="en-GB"/>
              </w:rPr>
            </w:pPr>
          </w:p>
        </w:tc>
        <w:tc>
          <w:tcPr>
            <w:tcW w:w="3585" w:type="dxa"/>
          </w:tcPr>
          <w:p w14:paraId="66D10D54" w14:textId="77777777" w:rsidR="00342450" w:rsidRPr="00796BE0" w:rsidRDefault="00342450" w:rsidP="00CF491B">
            <w:pPr>
              <w:pStyle w:val="ListParagraph"/>
              <w:numPr>
                <w:ilvl w:val="0"/>
                <w:numId w:val="23"/>
              </w:numPr>
              <w:spacing w:after="0" w:line="240" w:lineRule="auto"/>
              <w:rPr>
                <w:sz w:val="16"/>
                <w:szCs w:val="16"/>
              </w:rPr>
            </w:pPr>
            <w:r w:rsidRPr="5FF447CE">
              <w:rPr>
                <w:sz w:val="16"/>
                <w:szCs w:val="16"/>
              </w:rPr>
              <w:t xml:space="preserve">Participation rate in organized learning (one year before the official primary entry age), by sex (SDG 4.2.2) </w:t>
            </w:r>
          </w:p>
          <w:p w14:paraId="7CF934BE" w14:textId="77777777" w:rsidR="00342450" w:rsidRPr="00796BE0" w:rsidRDefault="00342450" w:rsidP="004F638C">
            <w:pPr>
              <w:spacing w:after="0" w:line="276" w:lineRule="auto"/>
              <w:rPr>
                <w:rFonts w:cstheme="minorHAnsi"/>
                <w:sz w:val="16"/>
                <w:szCs w:val="16"/>
              </w:rPr>
            </w:pPr>
            <w:r w:rsidRPr="00796BE0">
              <w:rPr>
                <w:sz w:val="16"/>
                <w:szCs w:val="16"/>
              </w:rPr>
              <w:t>(Enrolment rate in early learning (grade 0)):</w:t>
            </w:r>
          </w:p>
        </w:tc>
        <w:tc>
          <w:tcPr>
            <w:tcW w:w="1273" w:type="dxa"/>
          </w:tcPr>
          <w:p w14:paraId="7F694612" w14:textId="77777777" w:rsidR="00342450" w:rsidRPr="005A1C26" w:rsidRDefault="00342450" w:rsidP="004F638C">
            <w:pPr>
              <w:spacing w:after="0" w:line="240" w:lineRule="auto"/>
              <w:rPr>
                <w:sz w:val="16"/>
                <w:szCs w:val="16"/>
              </w:rPr>
            </w:pPr>
            <w:r w:rsidRPr="005A1C26">
              <w:rPr>
                <w:sz w:val="16"/>
                <w:szCs w:val="16"/>
              </w:rPr>
              <w:t>M: 79%</w:t>
            </w:r>
          </w:p>
          <w:p w14:paraId="04B213DC" w14:textId="77777777" w:rsidR="00342450" w:rsidRPr="0078586A" w:rsidRDefault="00342450" w:rsidP="004F638C">
            <w:pPr>
              <w:spacing w:after="0" w:line="240" w:lineRule="auto"/>
              <w:rPr>
                <w:rFonts w:cstheme="minorHAnsi"/>
                <w:bCs/>
                <w:sz w:val="16"/>
                <w:szCs w:val="16"/>
              </w:rPr>
            </w:pPr>
            <w:r w:rsidRPr="005A1C26">
              <w:rPr>
                <w:sz w:val="16"/>
                <w:szCs w:val="16"/>
              </w:rPr>
              <w:t>F: 78%</w:t>
            </w:r>
          </w:p>
        </w:tc>
        <w:tc>
          <w:tcPr>
            <w:tcW w:w="1069" w:type="dxa"/>
          </w:tcPr>
          <w:p w14:paraId="3EB08104" w14:textId="77777777" w:rsidR="00342450" w:rsidRPr="005A1C26" w:rsidRDefault="00342450" w:rsidP="004F638C">
            <w:pPr>
              <w:spacing w:after="0" w:line="240" w:lineRule="auto"/>
              <w:rPr>
                <w:sz w:val="16"/>
                <w:szCs w:val="16"/>
              </w:rPr>
            </w:pPr>
            <w:r w:rsidRPr="005A1C26">
              <w:rPr>
                <w:sz w:val="16"/>
                <w:szCs w:val="16"/>
              </w:rPr>
              <w:t>M: 95%</w:t>
            </w:r>
          </w:p>
          <w:p w14:paraId="145242BC" w14:textId="77777777" w:rsidR="00342450" w:rsidRPr="0078586A" w:rsidRDefault="00342450" w:rsidP="004F638C">
            <w:pPr>
              <w:spacing w:after="0" w:line="240" w:lineRule="auto"/>
              <w:rPr>
                <w:rFonts w:cstheme="minorHAnsi"/>
                <w:bCs/>
                <w:sz w:val="16"/>
                <w:szCs w:val="16"/>
              </w:rPr>
            </w:pPr>
            <w:r w:rsidRPr="005A1C26">
              <w:rPr>
                <w:sz w:val="16"/>
                <w:szCs w:val="16"/>
              </w:rPr>
              <w:t>F: 95%</w:t>
            </w:r>
          </w:p>
        </w:tc>
        <w:tc>
          <w:tcPr>
            <w:tcW w:w="1755" w:type="dxa"/>
          </w:tcPr>
          <w:p w14:paraId="32D6D654" w14:textId="77777777" w:rsidR="00342450" w:rsidRPr="0078586A" w:rsidRDefault="00342450" w:rsidP="004F638C">
            <w:pPr>
              <w:spacing w:after="0" w:line="240" w:lineRule="auto"/>
              <w:rPr>
                <w:rFonts w:cstheme="minorHAnsi"/>
                <w:bCs/>
                <w:sz w:val="16"/>
                <w:szCs w:val="16"/>
              </w:rPr>
            </w:pPr>
            <w:r>
              <w:rPr>
                <w:rFonts w:cstheme="minorHAnsi"/>
                <w:bCs/>
                <w:sz w:val="16"/>
                <w:szCs w:val="16"/>
              </w:rPr>
              <w:t>MICS</w:t>
            </w:r>
          </w:p>
        </w:tc>
        <w:tc>
          <w:tcPr>
            <w:tcW w:w="2083" w:type="dxa"/>
            <w:vMerge/>
          </w:tcPr>
          <w:p w14:paraId="76E9188C" w14:textId="77777777" w:rsidR="00342450" w:rsidRPr="0078586A" w:rsidRDefault="00342450" w:rsidP="004F638C">
            <w:pPr>
              <w:rPr>
                <w:rFonts w:cstheme="minorHAnsi"/>
                <w:sz w:val="16"/>
                <w:szCs w:val="16"/>
                <w:lang w:val="en-GB"/>
              </w:rPr>
            </w:pPr>
          </w:p>
        </w:tc>
        <w:tc>
          <w:tcPr>
            <w:tcW w:w="1614" w:type="dxa"/>
            <w:vMerge/>
          </w:tcPr>
          <w:p w14:paraId="675FB05D" w14:textId="77777777" w:rsidR="00342450" w:rsidRPr="0078586A" w:rsidRDefault="00342450" w:rsidP="004F638C">
            <w:pPr>
              <w:rPr>
                <w:rFonts w:cstheme="minorHAnsi"/>
                <w:sz w:val="16"/>
                <w:szCs w:val="16"/>
                <w:lang w:val="en-GB"/>
              </w:rPr>
            </w:pPr>
          </w:p>
        </w:tc>
      </w:tr>
      <w:tr w:rsidR="00342450" w:rsidRPr="0078586A" w14:paraId="15D57CFD" w14:textId="77777777" w:rsidTr="004F638C">
        <w:tc>
          <w:tcPr>
            <w:tcW w:w="2835" w:type="dxa"/>
            <w:vMerge/>
          </w:tcPr>
          <w:p w14:paraId="0E36F03F" w14:textId="77777777" w:rsidR="00342450" w:rsidRPr="0078586A" w:rsidRDefault="00342450" w:rsidP="004F638C">
            <w:pPr>
              <w:rPr>
                <w:rFonts w:cstheme="minorHAnsi"/>
                <w:b/>
                <w:bCs/>
                <w:sz w:val="16"/>
                <w:szCs w:val="16"/>
                <w:lang w:val="en-GB"/>
              </w:rPr>
            </w:pPr>
          </w:p>
        </w:tc>
        <w:tc>
          <w:tcPr>
            <w:tcW w:w="3585" w:type="dxa"/>
          </w:tcPr>
          <w:p w14:paraId="6CAB5D80" w14:textId="77777777" w:rsidR="00342450" w:rsidRPr="0078586A" w:rsidRDefault="00342450" w:rsidP="00CF491B">
            <w:pPr>
              <w:pStyle w:val="ListParagraph"/>
              <w:numPr>
                <w:ilvl w:val="0"/>
                <w:numId w:val="23"/>
              </w:numPr>
              <w:spacing w:after="0" w:line="276" w:lineRule="auto"/>
              <w:rPr>
                <w:sz w:val="16"/>
                <w:szCs w:val="16"/>
              </w:rPr>
            </w:pPr>
            <w:r w:rsidRPr="5FF447CE">
              <w:rPr>
                <w:sz w:val="16"/>
                <w:szCs w:val="16"/>
              </w:rPr>
              <w:t>Percentage of young people (15 to 24 years) not in employment, education, or training (SDG 8.6.1)</w:t>
            </w:r>
          </w:p>
        </w:tc>
        <w:tc>
          <w:tcPr>
            <w:tcW w:w="1273" w:type="dxa"/>
          </w:tcPr>
          <w:p w14:paraId="052EF5AF" w14:textId="77777777" w:rsidR="00342450" w:rsidRPr="005A1C26" w:rsidRDefault="00342450" w:rsidP="004F638C">
            <w:pPr>
              <w:spacing w:after="0" w:line="240" w:lineRule="auto"/>
              <w:rPr>
                <w:color w:val="FF0000"/>
                <w:sz w:val="16"/>
                <w:szCs w:val="16"/>
              </w:rPr>
            </w:pPr>
            <w:r w:rsidRPr="5FF447CE">
              <w:rPr>
                <w:color w:val="FF0000"/>
                <w:sz w:val="16"/>
                <w:szCs w:val="16"/>
              </w:rPr>
              <w:t>M: xx</w:t>
            </w:r>
          </w:p>
          <w:p w14:paraId="7593E98D" w14:textId="77777777" w:rsidR="00342450" w:rsidRPr="0078586A" w:rsidRDefault="00342450" w:rsidP="004F638C">
            <w:pPr>
              <w:spacing w:after="0" w:line="240" w:lineRule="auto"/>
              <w:rPr>
                <w:color w:val="FF0000"/>
                <w:sz w:val="16"/>
                <w:szCs w:val="16"/>
              </w:rPr>
            </w:pPr>
            <w:r w:rsidRPr="5FF447CE">
              <w:rPr>
                <w:color w:val="FF0000"/>
                <w:sz w:val="16"/>
                <w:szCs w:val="16"/>
              </w:rPr>
              <w:t>F: xx</w:t>
            </w:r>
          </w:p>
        </w:tc>
        <w:tc>
          <w:tcPr>
            <w:tcW w:w="1069" w:type="dxa"/>
          </w:tcPr>
          <w:p w14:paraId="4673C227" w14:textId="77777777" w:rsidR="00342450" w:rsidRPr="005A1C26" w:rsidRDefault="00342450" w:rsidP="004F638C">
            <w:pPr>
              <w:spacing w:after="0" w:line="240" w:lineRule="auto"/>
              <w:rPr>
                <w:color w:val="FF0000"/>
                <w:sz w:val="16"/>
                <w:szCs w:val="16"/>
              </w:rPr>
            </w:pPr>
            <w:r w:rsidRPr="5FF447CE">
              <w:rPr>
                <w:color w:val="FF0000"/>
                <w:sz w:val="16"/>
                <w:szCs w:val="16"/>
              </w:rPr>
              <w:t>M: xx</w:t>
            </w:r>
          </w:p>
          <w:p w14:paraId="61EC3CCA" w14:textId="77777777" w:rsidR="00342450" w:rsidRPr="0078586A" w:rsidRDefault="00342450" w:rsidP="004F638C">
            <w:pPr>
              <w:spacing w:after="0" w:line="240" w:lineRule="auto"/>
              <w:rPr>
                <w:color w:val="FF0000"/>
                <w:sz w:val="16"/>
                <w:szCs w:val="16"/>
              </w:rPr>
            </w:pPr>
            <w:r w:rsidRPr="5FF447CE">
              <w:rPr>
                <w:color w:val="FF0000"/>
                <w:sz w:val="16"/>
                <w:szCs w:val="16"/>
              </w:rPr>
              <w:t>F: xx</w:t>
            </w:r>
          </w:p>
        </w:tc>
        <w:tc>
          <w:tcPr>
            <w:tcW w:w="1755" w:type="dxa"/>
          </w:tcPr>
          <w:p w14:paraId="3EE4FD6E" w14:textId="77777777" w:rsidR="00342450" w:rsidRPr="0078586A" w:rsidRDefault="00342450" w:rsidP="004F638C">
            <w:pPr>
              <w:spacing w:after="0" w:line="240" w:lineRule="auto"/>
              <w:rPr>
                <w:sz w:val="16"/>
                <w:szCs w:val="16"/>
              </w:rPr>
            </w:pPr>
            <w:r w:rsidRPr="22D232AF">
              <w:rPr>
                <w:sz w:val="16"/>
                <w:szCs w:val="16"/>
              </w:rPr>
              <w:t>Ministry of Labour and Social Security  Labour Force Survey (LFS)</w:t>
            </w:r>
          </w:p>
        </w:tc>
        <w:tc>
          <w:tcPr>
            <w:tcW w:w="2083" w:type="dxa"/>
            <w:vMerge/>
          </w:tcPr>
          <w:p w14:paraId="71DB3BF3" w14:textId="77777777" w:rsidR="00342450" w:rsidRPr="0078586A" w:rsidRDefault="00342450" w:rsidP="004F638C">
            <w:pPr>
              <w:rPr>
                <w:rFonts w:cstheme="minorHAnsi"/>
                <w:sz w:val="16"/>
                <w:szCs w:val="16"/>
                <w:lang w:val="en-GB"/>
              </w:rPr>
            </w:pPr>
          </w:p>
        </w:tc>
        <w:tc>
          <w:tcPr>
            <w:tcW w:w="1614" w:type="dxa"/>
            <w:vMerge/>
          </w:tcPr>
          <w:p w14:paraId="0297D510" w14:textId="77777777" w:rsidR="00342450" w:rsidRPr="0078586A" w:rsidRDefault="00342450" w:rsidP="004F638C">
            <w:pPr>
              <w:rPr>
                <w:rFonts w:cstheme="minorHAnsi"/>
                <w:sz w:val="16"/>
                <w:szCs w:val="16"/>
                <w:lang w:val="en-GB"/>
              </w:rPr>
            </w:pPr>
          </w:p>
        </w:tc>
      </w:tr>
      <w:tr w:rsidR="00342450" w:rsidRPr="0078586A" w14:paraId="195A3252" w14:textId="77777777" w:rsidTr="004F638C">
        <w:tc>
          <w:tcPr>
            <w:tcW w:w="2835" w:type="dxa"/>
            <w:shd w:val="clear" w:color="auto" w:fill="E6EFF4"/>
          </w:tcPr>
          <w:p w14:paraId="3A28B5E7"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Results</w:t>
            </w:r>
          </w:p>
        </w:tc>
        <w:tc>
          <w:tcPr>
            <w:tcW w:w="3585" w:type="dxa"/>
            <w:shd w:val="clear" w:color="auto" w:fill="E6EFF4"/>
          </w:tcPr>
          <w:p w14:paraId="46D72E0B"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Performance Indicators (disaggregated)</w:t>
            </w:r>
          </w:p>
        </w:tc>
        <w:tc>
          <w:tcPr>
            <w:tcW w:w="1273" w:type="dxa"/>
            <w:shd w:val="clear" w:color="auto" w:fill="E6EFF4"/>
          </w:tcPr>
          <w:p w14:paraId="480E2EA4"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Baseline (year)</w:t>
            </w:r>
          </w:p>
        </w:tc>
        <w:tc>
          <w:tcPr>
            <w:tcW w:w="1069" w:type="dxa"/>
            <w:shd w:val="clear" w:color="auto" w:fill="E6EFF4"/>
          </w:tcPr>
          <w:p w14:paraId="632030D4"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 xml:space="preserve">Target </w:t>
            </w:r>
          </w:p>
          <w:p w14:paraId="64FE1A64" w14:textId="77777777" w:rsidR="00342450" w:rsidRPr="0078586A" w:rsidRDefault="00342450" w:rsidP="004F638C">
            <w:pPr>
              <w:rPr>
                <w:rFonts w:cstheme="minorHAnsi"/>
                <w:b/>
                <w:bCs/>
                <w:sz w:val="16"/>
                <w:szCs w:val="16"/>
                <w:lang w:val="en-GB"/>
              </w:rPr>
            </w:pPr>
          </w:p>
        </w:tc>
        <w:tc>
          <w:tcPr>
            <w:tcW w:w="1755" w:type="dxa"/>
            <w:shd w:val="clear" w:color="auto" w:fill="E6EFF4"/>
          </w:tcPr>
          <w:p w14:paraId="03476551"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Source/ MoV</w:t>
            </w:r>
          </w:p>
        </w:tc>
        <w:tc>
          <w:tcPr>
            <w:tcW w:w="2083" w:type="dxa"/>
            <w:shd w:val="clear" w:color="auto" w:fill="E6EFF4"/>
          </w:tcPr>
          <w:p w14:paraId="650698FC" w14:textId="77777777" w:rsidR="00342450" w:rsidRPr="0078586A" w:rsidRDefault="00342450" w:rsidP="004F638C">
            <w:pPr>
              <w:rPr>
                <w:rFonts w:cstheme="minorHAnsi"/>
                <w:b/>
                <w:bCs/>
                <w:sz w:val="16"/>
                <w:szCs w:val="16"/>
                <w:lang w:val="en-GB"/>
              </w:rPr>
            </w:pPr>
            <w:r w:rsidRPr="0078586A">
              <w:rPr>
                <w:rFonts w:cstheme="minorHAnsi"/>
                <w:b/>
                <w:bCs/>
                <w:sz w:val="16"/>
                <w:szCs w:val="16"/>
                <w:lang w:val="en-GB"/>
              </w:rPr>
              <w:t>Assumption Statement</w:t>
            </w:r>
          </w:p>
        </w:tc>
        <w:tc>
          <w:tcPr>
            <w:tcW w:w="1614" w:type="dxa"/>
            <w:shd w:val="clear" w:color="auto" w:fill="E6EFF4"/>
          </w:tcPr>
          <w:p w14:paraId="4927DD1B" w14:textId="77777777" w:rsidR="00342450" w:rsidRPr="00E23D8B" w:rsidRDefault="00342450" w:rsidP="004F638C">
            <w:pPr>
              <w:rPr>
                <w:rFonts w:cstheme="minorHAnsi"/>
                <w:b/>
                <w:bCs/>
                <w:sz w:val="16"/>
                <w:szCs w:val="16"/>
                <w:lang w:val="en-GB"/>
              </w:rPr>
            </w:pPr>
            <w:r w:rsidRPr="00E23D8B">
              <w:rPr>
                <w:rFonts w:cstheme="minorHAnsi"/>
                <w:b/>
                <w:bCs/>
                <w:sz w:val="16"/>
                <w:szCs w:val="16"/>
                <w:lang w:val="en-GB"/>
              </w:rPr>
              <w:t>Partners</w:t>
            </w:r>
          </w:p>
        </w:tc>
      </w:tr>
      <w:tr w:rsidR="00342450" w:rsidRPr="0078586A" w14:paraId="57BB90CB" w14:textId="77777777" w:rsidTr="004F638C">
        <w:tc>
          <w:tcPr>
            <w:tcW w:w="2835" w:type="dxa"/>
            <w:vMerge w:val="restart"/>
          </w:tcPr>
          <w:p w14:paraId="344941A4" w14:textId="77777777" w:rsidR="00342450" w:rsidRPr="005A1C26" w:rsidRDefault="00342450" w:rsidP="004F638C">
            <w:pPr>
              <w:rPr>
                <w:b/>
                <w:bCs/>
                <w:sz w:val="16"/>
                <w:szCs w:val="16"/>
                <w:lang w:val="en-GB"/>
              </w:rPr>
            </w:pPr>
            <w:r w:rsidRPr="24258022">
              <w:rPr>
                <w:b/>
                <w:bCs/>
                <w:sz w:val="16"/>
                <w:szCs w:val="16"/>
              </w:rPr>
              <w:t>Outcome 3:</w:t>
            </w:r>
            <w:r w:rsidRPr="24258022">
              <w:rPr>
                <w:b/>
                <w:bCs/>
                <w:sz w:val="16"/>
                <w:szCs w:val="16"/>
                <w:lang w:val="en-GB"/>
              </w:rPr>
              <w:t xml:space="preserve"> </w:t>
            </w:r>
          </w:p>
          <w:p w14:paraId="7967FFD9" w14:textId="77777777" w:rsidR="00342450" w:rsidRPr="005A1C26" w:rsidRDefault="00342450" w:rsidP="004F638C">
            <w:pPr>
              <w:rPr>
                <w:b/>
                <w:bCs/>
                <w:sz w:val="16"/>
                <w:szCs w:val="16"/>
              </w:rPr>
            </w:pPr>
            <w:r w:rsidRPr="5FF447CE">
              <w:rPr>
                <w:b/>
                <w:bCs/>
                <w:sz w:val="16"/>
                <w:szCs w:val="16"/>
              </w:rPr>
              <w:t xml:space="preserve"> By 2025, oversight bodies and government institutions at national and regional levels operate in an  independent, participatory and accountable manner, ensuring equal access to justice and services, with a systematic, participatory implementation and reporting mechanism for human rights obligations and SDGs, with a focus on leaving no one behind.</w:t>
            </w:r>
          </w:p>
          <w:p w14:paraId="25CF2EC8" w14:textId="77777777" w:rsidR="00342450" w:rsidRPr="005A1C26" w:rsidRDefault="00342450" w:rsidP="004F638C">
            <w:pPr>
              <w:jc w:val="both"/>
              <w:rPr>
                <w:rFonts w:ascii="Calibri" w:eastAsia="Calibri" w:hAnsi="Calibri" w:cs="Calibri"/>
                <w:i/>
                <w:iCs/>
              </w:rPr>
            </w:pPr>
          </w:p>
          <w:p w14:paraId="18426761" w14:textId="77777777" w:rsidR="00342450" w:rsidRPr="005A1C26" w:rsidRDefault="00342450" w:rsidP="004F638C">
            <w:pPr>
              <w:rPr>
                <w:b/>
                <w:bCs/>
                <w:sz w:val="16"/>
                <w:szCs w:val="16"/>
                <w:lang w:val="en-GB"/>
              </w:rPr>
            </w:pPr>
          </w:p>
        </w:tc>
        <w:tc>
          <w:tcPr>
            <w:tcW w:w="3585" w:type="dxa"/>
          </w:tcPr>
          <w:p w14:paraId="4684BAF8" w14:textId="77777777" w:rsidR="00342450" w:rsidRPr="005A1C26" w:rsidRDefault="00342450" w:rsidP="00CF491B">
            <w:pPr>
              <w:pStyle w:val="ListParagraph"/>
              <w:numPr>
                <w:ilvl w:val="0"/>
                <w:numId w:val="24"/>
              </w:numPr>
              <w:spacing w:after="0" w:line="276" w:lineRule="auto"/>
              <w:rPr>
                <w:sz w:val="16"/>
                <w:szCs w:val="16"/>
              </w:rPr>
            </w:pPr>
            <w:r w:rsidRPr="5FF447CE">
              <w:rPr>
                <w:sz w:val="16"/>
                <w:szCs w:val="16"/>
              </w:rPr>
              <w:t xml:space="preserve"> Proportion of the population satisfied with their experience of public services, disaggregated by sex, age, disability, type of service and governorate. (SDG 16.6.2)</w:t>
            </w:r>
          </w:p>
        </w:tc>
        <w:tc>
          <w:tcPr>
            <w:tcW w:w="1273" w:type="dxa"/>
          </w:tcPr>
          <w:p w14:paraId="6D05A7EA" w14:textId="77777777" w:rsidR="00342450" w:rsidRDefault="00342450" w:rsidP="004F638C">
            <w:pPr>
              <w:rPr>
                <w:rFonts w:cstheme="minorHAnsi"/>
                <w:sz w:val="16"/>
                <w:szCs w:val="16"/>
              </w:rPr>
            </w:pPr>
          </w:p>
          <w:p w14:paraId="0D07A476" w14:textId="77777777" w:rsidR="00342450" w:rsidRPr="005A1C26" w:rsidRDefault="00342450" w:rsidP="004F638C">
            <w:pPr>
              <w:rPr>
                <w:color w:val="FF0000"/>
                <w:sz w:val="16"/>
                <w:szCs w:val="16"/>
              </w:rPr>
            </w:pPr>
            <w:r w:rsidRPr="5FF447CE">
              <w:rPr>
                <w:color w:val="FF0000"/>
                <w:sz w:val="16"/>
                <w:szCs w:val="16"/>
              </w:rPr>
              <w:t>TBD</w:t>
            </w:r>
          </w:p>
        </w:tc>
        <w:tc>
          <w:tcPr>
            <w:tcW w:w="1069" w:type="dxa"/>
          </w:tcPr>
          <w:p w14:paraId="793CFE6F" w14:textId="77777777" w:rsidR="00342450" w:rsidRDefault="00342450" w:rsidP="004F638C">
            <w:pPr>
              <w:rPr>
                <w:color w:val="FF0000"/>
                <w:sz w:val="16"/>
                <w:szCs w:val="16"/>
                <w:lang w:val="en-GB"/>
              </w:rPr>
            </w:pPr>
          </w:p>
          <w:p w14:paraId="33F9D1AD" w14:textId="77777777" w:rsidR="00342450" w:rsidRPr="005A1C26" w:rsidRDefault="00342450" w:rsidP="004F638C">
            <w:pPr>
              <w:rPr>
                <w:color w:val="FF0000"/>
                <w:sz w:val="16"/>
                <w:szCs w:val="16"/>
                <w:lang w:val="en-GB"/>
              </w:rPr>
            </w:pPr>
            <w:r w:rsidRPr="5FF447CE">
              <w:rPr>
                <w:color w:val="FF0000"/>
                <w:sz w:val="16"/>
                <w:szCs w:val="16"/>
                <w:lang w:val="en-GB"/>
              </w:rPr>
              <w:t>TBD</w:t>
            </w:r>
          </w:p>
        </w:tc>
        <w:tc>
          <w:tcPr>
            <w:tcW w:w="1755" w:type="dxa"/>
          </w:tcPr>
          <w:p w14:paraId="11ED9C50" w14:textId="77777777" w:rsidR="00342450" w:rsidRDefault="00342450" w:rsidP="004F638C">
            <w:pPr>
              <w:rPr>
                <w:rFonts w:cstheme="minorHAnsi"/>
                <w:sz w:val="16"/>
                <w:szCs w:val="16"/>
                <w:lang w:val="en-GB"/>
              </w:rPr>
            </w:pPr>
          </w:p>
          <w:p w14:paraId="639260F5" w14:textId="77777777" w:rsidR="00342450" w:rsidRPr="005A1C26" w:rsidRDefault="00342450" w:rsidP="004F638C">
            <w:pPr>
              <w:rPr>
                <w:rFonts w:cstheme="minorHAnsi"/>
                <w:sz w:val="16"/>
                <w:szCs w:val="16"/>
                <w:lang w:val="en-GB"/>
              </w:rPr>
            </w:pPr>
            <w:r>
              <w:rPr>
                <w:rFonts w:cstheme="minorHAnsi"/>
                <w:sz w:val="16"/>
                <w:szCs w:val="16"/>
                <w:lang w:val="en-GB"/>
              </w:rPr>
              <w:t>Perception survey</w:t>
            </w:r>
          </w:p>
        </w:tc>
        <w:tc>
          <w:tcPr>
            <w:tcW w:w="2083" w:type="dxa"/>
            <w:vMerge w:val="restart"/>
          </w:tcPr>
          <w:p w14:paraId="019E842E" w14:textId="77777777" w:rsidR="00342450" w:rsidRPr="009344C2" w:rsidRDefault="00342450" w:rsidP="004F638C">
            <w:pPr>
              <w:rPr>
                <w:sz w:val="16"/>
                <w:szCs w:val="16"/>
              </w:rPr>
            </w:pPr>
            <w:r w:rsidRPr="009344C2">
              <w:rPr>
                <w:sz w:val="16"/>
                <w:szCs w:val="16"/>
              </w:rPr>
              <w:t xml:space="preserve">Government </w:t>
            </w:r>
            <w:r>
              <w:rPr>
                <w:sz w:val="16"/>
                <w:szCs w:val="16"/>
              </w:rPr>
              <w:t>commitment to</w:t>
            </w:r>
            <w:r w:rsidRPr="009344C2">
              <w:rPr>
                <w:sz w:val="16"/>
                <w:szCs w:val="16"/>
              </w:rPr>
              <w:t xml:space="preserve"> updat</w:t>
            </w:r>
            <w:r>
              <w:rPr>
                <w:sz w:val="16"/>
                <w:szCs w:val="16"/>
              </w:rPr>
              <w:t>e</w:t>
            </w:r>
            <w:r w:rsidRPr="009344C2">
              <w:rPr>
                <w:sz w:val="16"/>
                <w:szCs w:val="16"/>
              </w:rPr>
              <w:t xml:space="preserve"> systems and scale up service delivery, improve access to justice, improve services to enhance ease of doing business and is open to innovation in public sector services</w:t>
            </w:r>
          </w:p>
          <w:p w14:paraId="39417EC6" w14:textId="77777777" w:rsidR="00342450" w:rsidRPr="009344C2" w:rsidRDefault="00342450" w:rsidP="004F638C">
            <w:pPr>
              <w:rPr>
                <w:sz w:val="16"/>
                <w:szCs w:val="16"/>
              </w:rPr>
            </w:pPr>
            <w:r w:rsidRPr="009344C2">
              <w:rPr>
                <w:sz w:val="16"/>
                <w:szCs w:val="16"/>
              </w:rPr>
              <w:t>Justice sector is prioritizing updating its systems and performance such as the case management system, access to legal aid, improve capacity of staff, committed to the implementation and enforcement of laws and to improve in World Bank ease of doing business indicators</w:t>
            </w:r>
          </w:p>
          <w:p w14:paraId="20A95643" w14:textId="77777777" w:rsidR="00342450" w:rsidRPr="009344C2" w:rsidRDefault="00342450" w:rsidP="004F638C">
            <w:pPr>
              <w:rPr>
                <w:sz w:val="16"/>
                <w:szCs w:val="16"/>
              </w:rPr>
            </w:pPr>
            <w:r w:rsidRPr="009344C2">
              <w:rPr>
                <w:sz w:val="16"/>
                <w:szCs w:val="16"/>
              </w:rPr>
              <w:t>Government demonstrates effort to improve its anticorruption indicators, adopt new technologies to enhance transparency (SRM pillars on Culture of Excellence, ICT etc.)</w:t>
            </w:r>
          </w:p>
          <w:p w14:paraId="1B5F0F99" w14:textId="77777777" w:rsidR="00342450" w:rsidRDefault="00342450" w:rsidP="004F638C">
            <w:pPr>
              <w:rPr>
                <w:sz w:val="16"/>
                <w:szCs w:val="16"/>
              </w:rPr>
            </w:pPr>
            <w:r w:rsidRPr="009344C2">
              <w:rPr>
                <w:sz w:val="16"/>
                <w:szCs w:val="16"/>
              </w:rPr>
              <w:t xml:space="preserve">Parliament is interested in improving its research capacity, digitalization, and is more engaged on the SDGs, government is keen on providing data on the SDGs, generation of disaggregated data will lead to evidence-based policy development and realization of human rights and </w:t>
            </w:r>
            <w:proofErr w:type="spellStart"/>
            <w:r w:rsidRPr="009344C2">
              <w:rPr>
                <w:sz w:val="16"/>
                <w:szCs w:val="16"/>
              </w:rPr>
              <w:t>SDGsLegal</w:t>
            </w:r>
            <w:proofErr w:type="spellEnd"/>
            <w:r w:rsidRPr="009344C2">
              <w:rPr>
                <w:sz w:val="16"/>
                <w:szCs w:val="16"/>
              </w:rPr>
              <w:t xml:space="preserve"> frameworks exist to enable women’s participation, women groups are expressing interest for support</w:t>
            </w:r>
          </w:p>
          <w:p w14:paraId="28E63075" w14:textId="77777777" w:rsidR="00342450" w:rsidRPr="009344C2" w:rsidRDefault="00342450" w:rsidP="004F638C">
            <w:pPr>
              <w:rPr>
                <w:sz w:val="16"/>
                <w:szCs w:val="16"/>
              </w:rPr>
            </w:pPr>
            <w:r w:rsidRPr="009344C2">
              <w:rPr>
                <w:sz w:val="16"/>
                <w:szCs w:val="16"/>
              </w:rPr>
              <w:t>Government is committed to honour its human rights obligations,</w:t>
            </w:r>
          </w:p>
        </w:tc>
        <w:tc>
          <w:tcPr>
            <w:tcW w:w="1614" w:type="dxa"/>
            <w:vMerge w:val="restart"/>
          </w:tcPr>
          <w:p w14:paraId="21DDC41C" w14:textId="77777777" w:rsidR="00342450" w:rsidRPr="00E23D8B" w:rsidRDefault="00342450" w:rsidP="004F638C">
            <w:pPr>
              <w:spacing w:after="0"/>
              <w:rPr>
                <w:color w:val="FF0000"/>
                <w:sz w:val="16"/>
                <w:szCs w:val="16"/>
                <w:lang w:val="en-GB"/>
              </w:rPr>
            </w:pPr>
          </w:p>
          <w:p w14:paraId="53B92436" w14:textId="77777777" w:rsidR="00342450" w:rsidRPr="00E23D8B" w:rsidRDefault="00342450" w:rsidP="004F638C">
            <w:pPr>
              <w:spacing w:line="257" w:lineRule="auto"/>
              <w:jc w:val="both"/>
              <w:rPr>
                <w:rFonts w:ascii="Calibri" w:eastAsia="Calibri" w:hAnsi="Calibri" w:cs="Calibri"/>
                <w:sz w:val="16"/>
                <w:szCs w:val="16"/>
                <w:lang w:val="en-GB"/>
              </w:rPr>
            </w:pPr>
            <w:r w:rsidRPr="00E23D8B">
              <w:rPr>
                <w:rFonts w:ascii="Calibri" w:eastAsia="Calibri" w:hAnsi="Calibri" w:cs="Calibri"/>
                <w:sz w:val="16"/>
                <w:szCs w:val="16"/>
              </w:rPr>
              <w:t xml:space="preserve">Office of Prime Minister, </w:t>
            </w:r>
            <w:r w:rsidRPr="00E23D8B">
              <w:rPr>
                <w:rFonts w:ascii="Calibri" w:eastAsia="Calibri" w:hAnsi="Calibri" w:cs="Calibri"/>
                <w:sz w:val="16"/>
                <w:szCs w:val="16"/>
                <w:lang w:val="en-GB"/>
              </w:rPr>
              <w:t>Office of Secretary to Cabinet and Head of Public Service;  Central Statistical Agency; Parliament ; Ministry of Economic Planning and Development; Ministry of Foreign Affairs and International Cooperation; Ministry of Justice and Constitutional Affairs; Ministry of Tinkhundla Administration &amp; Development; Eswatini Anti-Corruption Commission; Commission for Human Rights and Public Administration, the African Development Bank; ITU Royal Science and Technology Park; Lawyer’s Association and Local Government</w:t>
            </w:r>
          </w:p>
          <w:p w14:paraId="00AF14BF" w14:textId="77777777" w:rsidR="00342450" w:rsidRPr="00E23D8B" w:rsidRDefault="00342450" w:rsidP="004F638C">
            <w:pPr>
              <w:rPr>
                <w:sz w:val="16"/>
                <w:szCs w:val="16"/>
                <w:lang w:val="en-GB"/>
              </w:rPr>
            </w:pPr>
          </w:p>
        </w:tc>
      </w:tr>
      <w:tr w:rsidR="00342450" w:rsidRPr="0078586A" w14:paraId="3A81AB1D" w14:textId="77777777" w:rsidTr="004F638C">
        <w:tc>
          <w:tcPr>
            <w:tcW w:w="2835" w:type="dxa"/>
            <w:vMerge/>
          </w:tcPr>
          <w:p w14:paraId="51AE986F" w14:textId="77777777" w:rsidR="00342450" w:rsidRPr="005A1C26" w:rsidRDefault="00342450" w:rsidP="004F638C">
            <w:pPr>
              <w:rPr>
                <w:b/>
                <w:bCs/>
                <w:sz w:val="16"/>
                <w:szCs w:val="16"/>
              </w:rPr>
            </w:pPr>
          </w:p>
        </w:tc>
        <w:tc>
          <w:tcPr>
            <w:tcW w:w="3585" w:type="dxa"/>
          </w:tcPr>
          <w:p w14:paraId="321AB3B7" w14:textId="77777777" w:rsidR="00342450" w:rsidRPr="005A1C26" w:rsidRDefault="00342450" w:rsidP="004F638C">
            <w:pPr>
              <w:pStyle w:val="ListParagraph"/>
              <w:spacing w:after="0" w:line="276" w:lineRule="auto"/>
              <w:ind w:left="360"/>
              <w:rPr>
                <w:rFonts w:cstheme="minorHAnsi"/>
                <w:sz w:val="16"/>
                <w:szCs w:val="16"/>
              </w:rPr>
            </w:pPr>
            <w:r w:rsidRPr="00326013">
              <w:rPr>
                <w:rFonts w:cstheme="minorHAnsi"/>
                <w:sz w:val="16"/>
                <w:szCs w:val="16"/>
              </w:rPr>
              <w:t xml:space="preserve">Primary Government expenditures as a proportion of original approved budget, by sector (or by budget codes or similar) </w:t>
            </w:r>
            <w:r>
              <w:rPr>
                <w:rFonts w:cstheme="minorHAnsi"/>
                <w:sz w:val="16"/>
                <w:szCs w:val="16"/>
              </w:rPr>
              <w:t>(</w:t>
            </w:r>
            <w:r w:rsidRPr="00326013">
              <w:rPr>
                <w:rFonts w:cstheme="minorHAnsi"/>
                <w:sz w:val="16"/>
                <w:szCs w:val="16"/>
              </w:rPr>
              <w:t>SDG 16.6.1</w:t>
            </w:r>
            <w:r>
              <w:rPr>
                <w:rFonts w:cstheme="minorHAnsi"/>
                <w:sz w:val="16"/>
                <w:szCs w:val="16"/>
              </w:rPr>
              <w:t>)</w:t>
            </w:r>
          </w:p>
        </w:tc>
        <w:tc>
          <w:tcPr>
            <w:tcW w:w="1273" w:type="dxa"/>
          </w:tcPr>
          <w:p w14:paraId="456D41B5" w14:textId="77777777" w:rsidR="00342450" w:rsidRDefault="00342450" w:rsidP="004F638C">
            <w:pPr>
              <w:rPr>
                <w:rFonts w:cstheme="minorHAnsi"/>
                <w:sz w:val="16"/>
                <w:szCs w:val="16"/>
              </w:rPr>
            </w:pPr>
          </w:p>
          <w:p w14:paraId="0B7E8883" w14:textId="77777777" w:rsidR="00342450" w:rsidRDefault="00342450" w:rsidP="004F638C">
            <w:pPr>
              <w:rPr>
                <w:rFonts w:cstheme="minorHAnsi"/>
                <w:sz w:val="16"/>
                <w:szCs w:val="16"/>
              </w:rPr>
            </w:pPr>
          </w:p>
          <w:p w14:paraId="1047AF35" w14:textId="77777777" w:rsidR="00342450" w:rsidRDefault="00342450" w:rsidP="004F638C">
            <w:pPr>
              <w:rPr>
                <w:rFonts w:cstheme="minorHAnsi"/>
                <w:sz w:val="16"/>
                <w:szCs w:val="16"/>
              </w:rPr>
            </w:pPr>
          </w:p>
          <w:p w14:paraId="29193EC6" w14:textId="77777777" w:rsidR="00342450" w:rsidRDefault="00342450" w:rsidP="004F638C">
            <w:pPr>
              <w:rPr>
                <w:sz w:val="16"/>
                <w:szCs w:val="16"/>
              </w:rPr>
            </w:pPr>
            <w:r w:rsidRPr="5FF447CE">
              <w:rPr>
                <w:sz w:val="16"/>
                <w:szCs w:val="16"/>
              </w:rPr>
              <w:t xml:space="preserve">Health  </w:t>
            </w:r>
            <w:r w:rsidRPr="5FF447CE">
              <w:rPr>
                <w:color w:val="FF0000"/>
                <w:sz w:val="16"/>
                <w:szCs w:val="16"/>
              </w:rPr>
              <w:t>xxx</w:t>
            </w:r>
          </w:p>
          <w:p w14:paraId="488A0673" w14:textId="77777777" w:rsidR="00342450" w:rsidRDefault="00342450" w:rsidP="004F638C">
            <w:pPr>
              <w:rPr>
                <w:sz w:val="16"/>
                <w:szCs w:val="16"/>
              </w:rPr>
            </w:pPr>
            <w:r w:rsidRPr="5FF447CE">
              <w:rPr>
                <w:sz w:val="16"/>
                <w:szCs w:val="16"/>
              </w:rPr>
              <w:t>Education</w:t>
            </w:r>
            <w:r w:rsidRPr="5FF447CE">
              <w:rPr>
                <w:color w:val="FF0000"/>
                <w:sz w:val="16"/>
                <w:szCs w:val="16"/>
              </w:rPr>
              <w:t xml:space="preserve"> xxx</w:t>
            </w:r>
          </w:p>
          <w:p w14:paraId="72263F6B" w14:textId="77777777" w:rsidR="00342450" w:rsidRDefault="00342450" w:rsidP="004F638C">
            <w:pPr>
              <w:rPr>
                <w:sz w:val="16"/>
                <w:szCs w:val="16"/>
              </w:rPr>
            </w:pPr>
            <w:r w:rsidRPr="5FF447CE">
              <w:rPr>
                <w:sz w:val="16"/>
                <w:szCs w:val="16"/>
              </w:rPr>
              <w:t>Justice</w:t>
            </w:r>
            <w:r w:rsidRPr="5FF447CE">
              <w:rPr>
                <w:color w:val="FF0000"/>
                <w:sz w:val="16"/>
                <w:szCs w:val="16"/>
              </w:rPr>
              <w:t xml:space="preserve"> xxx</w:t>
            </w:r>
          </w:p>
          <w:p w14:paraId="405BDD50" w14:textId="77777777" w:rsidR="00342450" w:rsidRPr="005A1C26" w:rsidRDefault="00342450" w:rsidP="004F638C">
            <w:pPr>
              <w:rPr>
                <w:rFonts w:cstheme="minorHAnsi"/>
                <w:sz w:val="16"/>
                <w:szCs w:val="16"/>
              </w:rPr>
            </w:pPr>
          </w:p>
        </w:tc>
        <w:tc>
          <w:tcPr>
            <w:tcW w:w="1069" w:type="dxa"/>
          </w:tcPr>
          <w:p w14:paraId="1F462034" w14:textId="77777777" w:rsidR="00342450" w:rsidRDefault="00342450" w:rsidP="004F638C">
            <w:pPr>
              <w:rPr>
                <w:rFonts w:cstheme="minorHAnsi"/>
                <w:sz w:val="16"/>
                <w:szCs w:val="16"/>
                <w:lang w:val="en-GB"/>
              </w:rPr>
            </w:pPr>
          </w:p>
          <w:p w14:paraId="604E3212" w14:textId="77777777" w:rsidR="00342450" w:rsidRDefault="00342450" w:rsidP="004F638C">
            <w:pPr>
              <w:rPr>
                <w:rFonts w:cstheme="minorHAnsi"/>
                <w:sz w:val="16"/>
                <w:szCs w:val="16"/>
                <w:lang w:val="en-GB"/>
              </w:rPr>
            </w:pPr>
          </w:p>
          <w:p w14:paraId="32E3CBCF" w14:textId="77777777" w:rsidR="00342450" w:rsidRDefault="00342450" w:rsidP="004F638C">
            <w:pPr>
              <w:rPr>
                <w:rFonts w:cstheme="minorHAnsi"/>
                <w:sz w:val="16"/>
                <w:szCs w:val="16"/>
                <w:lang w:val="en-GB"/>
              </w:rPr>
            </w:pPr>
          </w:p>
          <w:p w14:paraId="680E93EC" w14:textId="77777777" w:rsidR="00342450" w:rsidRDefault="00342450" w:rsidP="004F638C">
            <w:pPr>
              <w:rPr>
                <w:color w:val="FF0000"/>
                <w:sz w:val="16"/>
                <w:szCs w:val="16"/>
                <w:lang w:val="en-GB"/>
              </w:rPr>
            </w:pPr>
            <w:r w:rsidRPr="5FF447CE">
              <w:rPr>
                <w:color w:val="FF0000"/>
                <w:sz w:val="16"/>
                <w:szCs w:val="16"/>
                <w:lang w:val="en-GB"/>
              </w:rPr>
              <w:t>Xxx</w:t>
            </w:r>
          </w:p>
          <w:p w14:paraId="124DA8C4" w14:textId="77777777" w:rsidR="00342450" w:rsidRDefault="00342450" w:rsidP="004F638C">
            <w:pPr>
              <w:rPr>
                <w:color w:val="FF0000"/>
                <w:sz w:val="16"/>
                <w:szCs w:val="16"/>
                <w:lang w:val="en-GB"/>
              </w:rPr>
            </w:pPr>
            <w:r w:rsidRPr="5FF447CE">
              <w:rPr>
                <w:color w:val="FF0000"/>
                <w:sz w:val="16"/>
                <w:szCs w:val="16"/>
                <w:lang w:val="en-GB"/>
              </w:rPr>
              <w:t>Xxx</w:t>
            </w:r>
          </w:p>
          <w:p w14:paraId="48502D7C" w14:textId="77777777" w:rsidR="00342450" w:rsidRDefault="00342450" w:rsidP="004F638C">
            <w:pPr>
              <w:rPr>
                <w:color w:val="FF0000"/>
                <w:sz w:val="16"/>
                <w:szCs w:val="16"/>
                <w:lang w:val="en-GB"/>
              </w:rPr>
            </w:pPr>
            <w:proofErr w:type="spellStart"/>
            <w:r w:rsidRPr="5FF447CE">
              <w:rPr>
                <w:color w:val="FF0000"/>
                <w:sz w:val="16"/>
                <w:szCs w:val="16"/>
                <w:lang w:val="en-GB"/>
              </w:rPr>
              <w:t>xxxx</w:t>
            </w:r>
            <w:proofErr w:type="spellEnd"/>
          </w:p>
          <w:p w14:paraId="46EDD66C" w14:textId="77777777" w:rsidR="00342450" w:rsidRPr="005A1C26" w:rsidRDefault="00342450" w:rsidP="004F638C">
            <w:pPr>
              <w:rPr>
                <w:rFonts w:cstheme="minorHAnsi"/>
                <w:sz w:val="16"/>
                <w:szCs w:val="16"/>
                <w:lang w:val="en-GB"/>
              </w:rPr>
            </w:pPr>
          </w:p>
        </w:tc>
        <w:tc>
          <w:tcPr>
            <w:tcW w:w="1755" w:type="dxa"/>
          </w:tcPr>
          <w:p w14:paraId="2D47C80D" w14:textId="77777777" w:rsidR="00342450" w:rsidRDefault="00342450" w:rsidP="004F638C">
            <w:pPr>
              <w:rPr>
                <w:rFonts w:cstheme="minorHAnsi"/>
                <w:sz w:val="16"/>
                <w:szCs w:val="16"/>
                <w:lang w:val="en-GB"/>
              </w:rPr>
            </w:pPr>
          </w:p>
          <w:p w14:paraId="35D253E5" w14:textId="77777777" w:rsidR="00342450" w:rsidRDefault="00342450" w:rsidP="004F638C">
            <w:pPr>
              <w:rPr>
                <w:rFonts w:cstheme="minorHAnsi"/>
                <w:sz w:val="16"/>
                <w:szCs w:val="16"/>
                <w:lang w:val="en-GB"/>
              </w:rPr>
            </w:pPr>
          </w:p>
          <w:p w14:paraId="60E9425E" w14:textId="77777777" w:rsidR="00342450" w:rsidRDefault="00342450" w:rsidP="004F638C">
            <w:pPr>
              <w:rPr>
                <w:rFonts w:cstheme="minorHAnsi"/>
                <w:sz w:val="16"/>
                <w:szCs w:val="16"/>
                <w:lang w:val="en-GB"/>
              </w:rPr>
            </w:pPr>
          </w:p>
          <w:p w14:paraId="6FA4099B" w14:textId="77777777" w:rsidR="00342450" w:rsidRPr="005A1C26" w:rsidRDefault="00342450" w:rsidP="004F638C">
            <w:pPr>
              <w:rPr>
                <w:rFonts w:cstheme="minorHAnsi"/>
                <w:sz w:val="16"/>
                <w:szCs w:val="16"/>
                <w:lang w:val="en-GB"/>
              </w:rPr>
            </w:pPr>
            <w:r>
              <w:rPr>
                <w:rFonts w:cstheme="minorHAnsi"/>
                <w:sz w:val="16"/>
                <w:szCs w:val="16"/>
                <w:lang w:val="en-GB"/>
              </w:rPr>
              <w:t>Government audit report</w:t>
            </w:r>
          </w:p>
        </w:tc>
        <w:tc>
          <w:tcPr>
            <w:tcW w:w="2083" w:type="dxa"/>
            <w:vMerge/>
          </w:tcPr>
          <w:p w14:paraId="03116A03" w14:textId="77777777" w:rsidR="00342450" w:rsidRPr="005A1C26" w:rsidRDefault="00342450" w:rsidP="004F638C">
            <w:pPr>
              <w:rPr>
                <w:rFonts w:cstheme="minorHAnsi"/>
                <w:sz w:val="16"/>
                <w:szCs w:val="16"/>
                <w:lang w:val="en-GB"/>
              </w:rPr>
            </w:pPr>
          </w:p>
        </w:tc>
        <w:tc>
          <w:tcPr>
            <w:tcW w:w="1614" w:type="dxa"/>
            <w:vMerge/>
          </w:tcPr>
          <w:p w14:paraId="4E1C9B61" w14:textId="77777777" w:rsidR="00342450" w:rsidRPr="005A1C26" w:rsidRDefault="00342450" w:rsidP="004F638C">
            <w:pPr>
              <w:rPr>
                <w:rFonts w:cstheme="minorHAnsi"/>
                <w:sz w:val="16"/>
                <w:szCs w:val="16"/>
                <w:lang w:val="en-GB"/>
              </w:rPr>
            </w:pPr>
          </w:p>
        </w:tc>
      </w:tr>
      <w:tr w:rsidR="00342450" w:rsidRPr="0078586A" w14:paraId="42AD316B" w14:textId="77777777" w:rsidTr="004F638C">
        <w:tc>
          <w:tcPr>
            <w:tcW w:w="2835" w:type="dxa"/>
            <w:vMerge/>
          </w:tcPr>
          <w:p w14:paraId="1B8E3DF8" w14:textId="77777777" w:rsidR="00342450" w:rsidRPr="005A1C26" w:rsidRDefault="00342450" w:rsidP="004F638C">
            <w:pPr>
              <w:rPr>
                <w:b/>
                <w:bCs/>
                <w:sz w:val="16"/>
                <w:szCs w:val="16"/>
              </w:rPr>
            </w:pPr>
          </w:p>
        </w:tc>
        <w:tc>
          <w:tcPr>
            <w:tcW w:w="3585" w:type="dxa"/>
          </w:tcPr>
          <w:p w14:paraId="3AEC230B" w14:textId="77777777" w:rsidR="00342450" w:rsidRPr="005A1C26" w:rsidRDefault="00342450" w:rsidP="00CF491B">
            <w:pPr>
              <w:pStyle w:val="ListParagraph"/>
              <w:numPr>
                <w:ilvl w:val="0"/>
                <w:numId w:val="24"/>
              </w:numPr>
              <w:spacing w:after="0" w:line="276" w:lineRule="auto"/>
              <w:rPr>
                <w:sz w:val="16"/>
                <w:szCs w:val="16"/>
              </w:rPr>
            </w:pPr>
            <w:r w:rsidRPr="5FF447CE">
              <w:rPr>
                <w:sz w:val="16"/>
                <w:szCs w:val="16"/>
              </w:rPr>
              <w:t>Proportion of seats held by women in (a) national parliaments and (b) local governments (SDG 5.5.1)</w:t>
            </w:r>
          </w:p>
        </w:tc>
        <w:tc>
          <w:tcPr>
            <w:tcW w:w="1273" w:type="dxa"/>
          </w:tcPr>
          <w:p w14:paraId="10092F92" w14:textId="77777777" w:rsidR="00342450" w:rsidRPr="005A1C26" w:rsidRDefault="00342450" w:rsidP="004F638C">
            <w:pPr>
              <w:rPr>
                <w:rFonts w:cstheme="minorHAnsi"/>
                <w:sz w:val="16"/>
                <w:szCs w:val="16"/>
              </w:rPr>
            </w:pPr>
            <w:r w:rsidRPr="005A1C26">
              <w:rPr>
                <w:rFonts w:cstheme="minorHAnsi"/>
                <w:sz w:val="16"/>
                <w:szCs w:val="16"/>
              </w:rPr>
              <w:t xml:space="preserve">23% </w:t>
            </w:r>
          </w:p>
          <w:p w14:paraId="4B72ADF5" w14:textId="77777777" w:rsidR="00342450" w:rsidRPr="005A1C26" w:rsidRDefault="00342450" w:rsidP="004F638C">
            <w:pPr>
              <w:rPr>
                <w:rFonts w:cstheme="minorHAnsi"/>
                <w:sz w:val="16"/>
                <w:szCs w:val="16"/>
              </w:rPr>
            </w:pPr>
          </w:p>
          <w:p w14:paraId="09887982" w14:textId="77777777" w:rsidR="00342450" w:rsidRPr="005A1C26" w:rsidRDefault="00342450" w:rsidP="004F638C">
            <w:pPr>
              <w:rPr>
                <w:rFonts w:cstheme="minorHAnsi"/>
                <w:sz w:val="16"/>
                <w:szCs w:val="16"/>
              </w:rPr>
            </w:pPr>
          </w:p>
        </w:tc>
        <w:tc>
          <w:tcPr>
            <w:tcW w:w="1069" w:type="dxa"/>
          </w:tcPr>
          <w:p w14:paraId="53AA1A1C" w14:textId="77777777" w:rsidR="00342450" w:rsidRPr="005A1C26" w:rsidRDefault="00342450" w:rsidP="004F638C">
            <w:pPr>
              <w:rPr>
                <w:color w:val="FF0000"/>
                <w:sz w:val="16"/>
                <w:szCs w:val="16"/>
                <w:lang w:val="en-GB"/>
              </w:rPr>
            </w:pPr>
            <w:r w:rsidRPr="5FF447CE">
              <w:rPr>
                <w:color w:val="FF0000"/>
                <w:sz w:val="16"/>
                <w:szCs w:val="16"/>
                <w:lang w:val="en-GB"/>
              </w:rPr>
              <w:t>xxx</w:t>
            </w:r>
          </w:p>
        </w:tc>
        <w:tc>
          <w:tcPr>
            <w:tcW w:w="1755" w:type="dxa"/>
          </w:tcPr>
          <w:p w14:paraId="3FB8929E" w14:textId="77777777" w:rsidR="00342450" w:rsidRPr="005A1C26" w:rsidRDefault="00342450" w:rsidP="004F638C">
            <w:pPr>
              <w:rPr>
                <w:color w:val="FF0000"/>
                <w:sz w:val="16"/>
                <w:szCs w:val="16"/>
                <w:lang w:val="en-GB"/>
              </w:rPr>
            </w:pPr>
            <w:proofErr w:type="spellStart"/>
            <w:r w:rsidRPr="5FF447CE">
              <w:rPr>
                <w:color w:val="FF0000"/>
                <w:sz w:val="16"/>
                <w:szCs w:val="16"/>
                <w:lang w:val="en-GB"/>
              </w:rPr>
              <w:t>xxxx</w:t>
            </w:r>
            <w:proofErr w:type="spellEnd"/>
          </w:p>
        </w:tc>
        <w:tc>
          <w:tcPr>
            <w:tcW w:w="2083" w:type="dxa"/>
            <w:vMerge/>
          </w:tcPr>
          <w:p w14:paraId="26DD8733" w14:textId="77777777" w:rsidR="00342450" w:rsidRPr="005A1C26" w:rsidRDefault="00342450" w:rsidP="004F638C">
            <w:pPr>
              <w:rPr>
                <w:rFonts w:cstheme="minorHAnsi"/>
                <w:sz w:val="16"/>
                <w:szCs w:val="16"/>
                <w:lang w:val="en-GB"/>
              </w:rPr>
            </w:pPr>
          </w:p>
        </w:tc>
        <w:tc>
          <w:tcPr>
            <w:tcW w:w="1614" w:type="dxa"/>
            <w:vMerge/>
          </w:tcPr>
          <w:p w14:paraId="1B98742A" w14:textId="77777777" w:rsidR="00342450" w:rsidRPr="005A1C26" w:rsidRDefault="00342450" w:rsidP="004F638C">
            <w:pPr>
              <w:rPr>
                <w:rFonts w:cstheme="minorHAnsi"/>
                <w:sz w:val="16"/>
                <w:szCs w:val="16"/>
                <w:lang w:val="en-GB"/>
              </w:rPr>
            </w:pPr>
          </w:p>
        </w:tc>
      </w:tr>
      <w:tr w:rsidR="00342450" w:rsidRPr="0078586A" w14:paraId="6819CFD2" w14:textId="77777777" w:rsidTr="004F638C">
        <w:tc>
          <w:tcPr>
            <w:tcW w:w="2835" w:type="dxa"/>
            <w:vMerge/>
          </w:tcPr>
          <w:p w14:paraId="094DBEA0" w14:textId="77777777" w:rsidR="00342450" w:rsidRPr="005A1C26" w:rsidRDefault="00342450" w:rsidP="004F638C">
            <w:pPr>
              <w:rPr>
                <w:b/>
                <w:bCs/>
                <w:sz w:val="16"/>
                <w:szCs w:val="16"/>
              </w:rPr>
            </w:pPr>
          </w:p>
        </w:tc>
        <w:tc>
          <w:tcPr>
            <w:tcW w:w="3585" w:type="dxa"/>
          </w:tcPr>
          <w:p w14:paraId="0696B10F" w14:textId="77777777" w:rsidR="00342450" w:rsidRPr="000C1EC3" w:rsidRDefault="00342450" w:rsidP="00CF491B">
            <w:pPr>
              <w:pStyle w:val="ListParagraph"/>
              <w:numPr>
                <w:ilvl w:val="0"/>
                <w:numId w:val="24"/>
              </w:numPr>
              <w:spacing w:after="0" w:line="276" w:lineRule="auto"/>
              <w:rPr>
                <w:sz w:val="16"/>
                <w:szCs w:val="16"/>
              </w:rPr>
            </w:pPr>
            <w:r w:rsidRPr="70949E77">
              <w:rPr>
                <w:sz w:val="16"/>
                <w:szCs w:val="16"/>
              </w:rPr>
              <w:t>Statistical capacity indicator for Sustainable Development Goal monitoring (SDG 17.18.1)</w:t>
            </w:r>
          </w:p>
          <w:p w14:paraId="5E133103" w14:textId="77777777" w:rsidR="00342450" w:rsidRPr="005A1C26" w:rsidRDefault="00342450" w:rsidP="004F638C">
            <w:pPr>
              <w:pStyle w:val="ListParagraph"/>
              <w:spacing w:after="0" w:line="276" w:lineRule="auto"/>
              <w:ind w:left="360"/>
              <w:rPr>
                <w:rFonts w:cstheme="minorHAnsi"/>
                <w:sz w:val="16"/>
                <w:szCs w:val="16"/>
              </w:rPr>
            </w:pPr>
          </w:p>
        </w:tc>
        <w:tc>
          <w:tcPr>
            <w:tcW w:w="1273" w:type="dxa"/>
          </w:tcPr>
          <w:p w14:paraId="214C3282" w14:textId="77777777" w:rsidR="00342450" w:rsidRPr="005A1C26" w:rsidRDefault="00342450" w:rsidP="004F638C">
            <w:pPr>
              <w:rPr>
                <w:color w:val="FF0000"/>
                <w:sz w:val="16"/>
                <w:szCs w:val="16"/>
              </w:rPr>
            </w:pPr>
            <w:r w:rsidRPr="70949E77">
              <w:rPr>
                <w:color w:val="FF0000"/>
                <w:sz w:val="16"/>
                <w:szCs w:val="16"/>
              </w:rPr>
              <w:t>No</w:t>
            </w:r>
          </w:p>
        </w:tc>
        <w:tc>
          <w:tcPr>
            <w:tcW w:w="1069" w:type="dxa"/>
          </w:tcPr>
          <w:p w14:paraId="033A66B8" w14:textId="77777777" w:rsidR="00342450" w:rsidRPr="005A1C26" w:rsidRDefault="00342450" w:rsidP="004F638C">
            <w:pPr>
              <w:spacing w:after="0"/>
            </w:pPr>
            <w:r w:rsidRPr="70949E77">
              <w:rPr>
                <w:color w:val="FF0000"/>
                <w:sz w:val="16"/>
                <w:szCs w:val="16"/>
                <w:lang w:val="en-GB"/>
              </w:rPr>
              <w:t>Yes</w:t>
            </w:r>
          </w:p>
        </w:tc>
        <w:tc>
          <w:tcPr>
            <w:tcW w:w="1755" w:type="dxa"/>
          </w:tcPr>
          <w:p w14:paraId="72834AE0" w14:textId="77777777" w:rsidR="00342450" w:rsidRPr="005A1C26" w:rsidRDefault="00342450" w:rsidP="004F638C">
            <w:pPr>
              <w:rPr>
                <w:color w:val="FF0000"/>
                <w:sz w:val="16"/>
                <w:szCs w:val="16"/>
                <w:lang w:val="en-GB"/>
              </w:rPr>
            </w:pPr>
            <w:r w:rsidRPr="70949E77">
              <w:rPr>
                <w:color w:val="FF0000"/>
                <w:sz w:val="16"/>
                <w:szCs w:val="16"/>
                <w:lang w:val="en-GB"/>
              </w:rPr>
              <w:t>Government of Eswatini, Ministry of Economic planning and Development SDGs reports</w:t>
            </w:r>
          </w:p>
        </w:tc>
        <w:tc>
          <w:tcPr>
            <w:tcW w:w="2083" w:type="dxa"/>
            <w:vMerge/>
          </w:tcPr>
          <w:p w14:paraId="31DC6FC2" w14:textId="77777777" w:rsidR="00342450" w:rsidRPr="005A1C26" w:rsidRDefault="00342450" w:rsidP="004F638C">
            <w:pPr>
              <w:rPr>
                <w:rFonts w:cstheme="minorHAnsi"/>
                <w:sz w:val="16"/>
                <w:szCs w:val="16"/>
                <w:lang w:val="en-GB"/>
              </w:rPr>
            </w:pPr>
          </w:p>
        </w:tc>
        <w:tc>
          <w:tcPr>
            <w:tcW w:w="1614" w:type="dxa"/>
            <w:vMerge/>
          </w:tcPr>
          <w:p w14:paraId="70B8441C" w14:textId="77777777" w:rsidR="00342450" w:rsidRPr="005A1C26" w:rsidRDefault="00342450" w:rsidP="004F638C">
            <w:pPr>
              <w:rPr>
                <w:rFonts w:cstheme="minorHAnsi"/>
                <w:sz w:val="16"/>
                <w:szCs w:val="16"/>
                <w:lang w:val="en-GB"/>
              </w:rPr>
            </w:pPr>
          </w:p>
        </w:tc>
      </w:tr>
      <w:tr w:rsidR="00342450" w:rsidRPr="0078586A" w14:paraId="68FACF92" w14:textId="77777777" w:rsidTr="004F638C">
        <w:tc>
          <w:tcPr>
            <w:tcW w:w="2835" w:type="dxa"/>
            <w:vMerge/>
          </w:tcPr>
          <w:p w14:paraId="414689A0" w14:textId="77777777" w:rsidR="00342450" w:rsidRPr="005A1C26" w:rsidRDefault="00342450" w:rsidP="004F638C">
            <w:pPr>
              <w:rPr>
                <w:b/>
                <w:bCs/>
                <w:sz w:val="16"/>
                <w:szCs w:val="16"/>
              </w:rPr>
            </w:pPr>
          </w:p>
        </w:tc>
        <w:tc>
          <w:tcPr>
            <w:tcW w:w="3585" w:type="dxa"/>
          </w:tcPr>
          <w:p w14:paraId="4A1A8CE6" w14:textId="77777777" w:rsidR="00342450" w:rsidRPr="005A1C26" w:rsidRDefault="00342450" w:rsidP="00CF491B">
            <w:pPr>
              <w:pStyle w:val="ListParagraph"/>
              <w:numPr>
                <w:ilvl w:val="0"/>
                <w:numId w:val="24"/>
              </w:numPr>
              <w:spacing w:after="0" w:line="276" w:lineRule="auto"/>
              <w:rPr>
                <w:sz w:val="16"/>
                <w:szCs w:val="16"/>
              </w:rPr>
            </w:pPr>
            <w:r w:rsidRPr="70949E77">
              <w:rPr>
                <w:sz w:val="16"/>
                <w:szCs w:val="16"/>
              </w:rPr>
              <w:t>Corruption Perceptions Index</w:t>
            </w:r>
          </w:p>
        </w:tc>
        <w:tc>
          <w:tcPr>
            <w:tcW w:w="1273" w:type="dxa"/>
          </w:tcPr>
          <w:p w14:paraId="779C4239" w14:textId="77777777" w:rsidR="00342450" w:rsidRDefault="00342450" w:rsidP="004F638C">
            <w:pPr>
              <w:rPr>
                <w:rFonts w:cstheme="minorHAnsi"/>
                <w:sz w:val="16"/>
                <w:szCs w:val="16"/>
              </w:rPr>
            </w:pPr>
            <w:r w:rsidRPr="00D76DEB">
              <w:rPr>
                <w:rFonts w:cstheme="minorHAnsi"/>
                <w:sz w:val="16"/>
                <w:szCs w:val="16"/>
              </w:rPr>
              <w:t>34/100 (2019)</w:t>
            </w:r>
          </w:p>
        </w:tc>
        <w:tc>
          <w:tcPr>
            <w:tcW w:w="1069" w:type="dxa"/>
          </w:tcPr>
          <w:p w14:paraId="40A56969" w14:textId="77777777" w:rsidR="00342450" w:rsidRDefault="00342450" w:rsidP="004F638C">
            <w:pPr>
              <w:rPr>
                <w:rFonts w:cstheme="minorHAnsi"/>
                <w:sz w:val="16"/>
                <w:szCs w:val="16"/>
                <w:lang w:val="en-GB"/>
              </w:rPr>
            </w:pPr>
            <w:r w:rsidRPr="00D76DEB">
              <w:rPr>
                <w:rFonts w:cstheme="minorHAnsi"/>
                <w:sz w:val="16"/>
                <w:szCs w:val="16"/>
                <w:lang w:val="en-GB"/>
              </w:rPr>
              <w:t>45/100</w:t>
            </w:r>
          </w:p>
        </w:tc>
        <w:tc>
          <w:tcPr>
            <w:tcW w:w="1755" w:type="dxa"/>
          </w:tcPr>
          <w:p w14:paraId="24C9BFC8" w14:textId="77777777" w:rsidR="00342450" w:rsidRDefault="00342450" w:rsidP="004F638C">
            <w:pPr>
              <w:rPr>
                <w:rFonts w:cstheme="minorHAnsi"/>
                <w:sz w:val="16"/>
                <w:szCs w:val="16"/>
                <w:lang w:val="en-GB"/>
              </w:rPr>
            </w:pPr>
          </w:p>
        </w:tc>
        <w:tc>
          <w:tcPr>
            <w:tcW w:w="2083" w:type="dxa"/>
            <w:vMerge/>
          </w:tcPr>
          <w:p w14:paraId="6ACF1EF1" w14:textId="77777777" w:rsidR="00342450" w:rsidRPr="005A1C26" w:rsidRDefault="00342450" w:rsidP="004F638C">
            <w:pPr>
              <w:rPr>
                <w:rFonts w:cstheme="minorHAnsi"/>
                <w:sz w:val="16"/>
                <w:szCs w:val="16"/>
                <w:lang w:val="en-GB"/>
              </w:rPr>
            </w:pPr>
          </w:p>
        </w:tc>
        <w:tc>
          <w:tcPr>
            <w:tcW w:w="1614" w:type="dxa"/>
            <w:vMerge/>
          </w:tcPr>
          <w:p w14:paraId="26E2E1BD" w14:textId="77777777" w:rsidR="00342450" w:rsidRPr="005A1C26" w:rsidRDefault="00342450" w:rsidP="004F638C">
            <w:pPr>
              <w:rPr>
                <w:rFonts w:cstheme="minorHAnsi"/>
                <w:sz w:val="16"/>
                <w:szCs w:val="16"/>
                <w:lang w:val="en-GB"/>
              </w:rPr>
            </w:pPr>
          </w:p>
        </w:tc>
      </w:tr>
      <w:tr w:rsidR="00342450" w:rsidRPr="0078586A" w14:paraId="0ADAF123" w14:textId="77777777" w:rsidTr="004F638C">
        <w:tc>
          <w:tcPr>
            <w:tcW w:w="2835" w:type="dxa"/>
            <w:vMerge/>
          </w:tcPr>
          <w:p w14:paraId="78FA11EA" w14:textId="77777777" w:rsidR="00342450" w:rsidRPr="005A1C26" w:rsidRDefault="00342450" w:rsidP="004F638C">
            <w:pPr>
              <w:rPr>
                <w:b/>
                <w:bCs/>
                <w:sz w:val="16"/>
                <w:szCs w:val="16"/>
              </w:rPr>
            </w:pPr>
          </w:p>
        </w:tc>
        <w:tc>
          <w:tcPr>
            <w:tcW w:w="3585" w:type="dxa"/>
          </w:tcPr>
          <w:p w14:paraId="2C8E4435" w14:textId="77777777" w:rsidR="00342450" w:rsidRDefault="00342450" w:rsidP="00CF491B">
            <w:pPr>
              <w:pStyle w:val="ListParagraph"/>
              <w:numPr>
                <w:ilvl w:val="0"/>
                <w:numId w:val="24"/>
              </w:numPr>
              <w:spacing w:after="0" w:line="276" w:lineRule="auto"/>
              <w:rPr>
                <w:sz w:val="16"/>
                <w:szCs w:val="16"/>
              </w:rPr>
            </w:pPr>
            <w:r w:rsidRPr="70949E77">
              <w:rPr>
                <w:sz w:val="16"/>
                <w:szCs w:val="16"/>
              </w:rPr>
              <w:t xml:space="preserve">Mo Ibrahim Index </w:t>
            </w:r>
          </w:p>
          <w:p w14:paraId="68DB6504" w14:textId="77777777" w:rsidR="00342450" w:rsidRPr="000C1EC3" w:rsidRDefault="00342450" w:rsidP="004F638C">
            <w:pPr>
              <w:spacing w:after="0" w:line="276" w:lineRule="auto"/>
              <w:rPr>
                <w:rFonts w:cstheme="minorHAnsi"/>
                <w:sz w:val="16"/>
                <w:szCs w:val="16"/>
              </w:rPr>
            </w:pPr>
          </w:p>
        </w:tc>
        <w:tc>
          <w:tcPr>
            <w:tcW w:w="1273" w:type="dxa"/>
          </w:tcPr>
          <w:p w14:paraId="43BF3A65" w14:textId="77777777" w:rsidR="00342450" w:rsidRPr="00D76DEB" w:rsidRDefault="00342450" w:rsidP="004F638C">
            <w:pPr>
              <w:rPr>
                <w:rFonts w:cstheme="minorHAnsi"/>
                <w:sz w:val="16"/>
                <w:szCs w:val="16"/>
              </w:rPr>
            </w:pPr>
            <w:r w:rsidRPr="00D76DEB">
              <w:rPr>
                <w:rFonts w:cstheme="minorHAnsi"/>
                <w:sz w:val="16"/>
                <w:szCs w:val="16"/>
              </w:rPr>
              <w:t>48.</w:t>
            </w:r>
            <w:r>
              <w:rPr>
                <w:rFonts w:cstheme="minorHAnsi"/>
                <w:sz w:val="16"/>
                <w:szCs w:val="16"/>
              </w:rPr>
              <w:t>7/100 (Mo Ibrahim Index) (2018)</w:t>
            </w:r>
          </w:p>
        </w:tc>
        <w:tc>
          <w:tcPr>
            <w:tcW w:w="1069" w:type="dxa"/>
          </w:tcPr>
          <w:p w14:paraId="1A301CC5" w14:textId="77777777" w:rsidR="00342450" w:rsidRPr="00D76DEB" w:rsidRDefault="00342450" w:rsidP="004F638C">
            <w:pPr>
              <w:rPr>
                <w:rFonts w:cstheme="minorHAnsi"/>
                <w:sz w:val="16"/>
                <w:szCs w:val="16"/>
                <w:lang w:val="en-GB"/>
              </w:rPr>
            </w:pPr>
            <w:r w:rsidRPr="00D76DEB">
              <w:rPr>
                <w:rFonts w:cstheme="minorHAnsi"/>
                <w:sz w:val="16"/>
                <w:szCs w:val="16"/>
                <w:lang w:val="en-GB"/>
              </w:rPr>
              <w:t>50/100</w:t>
            </w:r>
          </w:p>
          <w:p w14:paraId="42CC7082" w14:textId="77777777" w:rsidR="00342450" w:rsidRPr="00D76DEB" w:rsidRDefault="00342450" w:rsidP="004F638C">
            <w:pPr>
              <w:rPr>
                <w:rFonts w:cstheme="minorHAnsi"/>
                <w:sz w:val="16"/>
                <w:szCs w:val="16"/>
                <w:lang w:val="en-GB"/>
              </w:rPr>
            </w:pPr>
          </w:p>
        </w:tc>
        <w:tc>
          <w:tcPr>
            <w:tcW w:w="1755" w:type="dxa"/>
          </w:tcPr>
          <w:p w14:paraId="3804F4E2" w14:textId="77777777" w:rsidR="00342450" w:rsidRDefault="00342450" w:rsidP="004F638C">
            <w:pPr>
              <w:rPr>
                <w:sz w:val="16"/>
                <w:szCs w:val="16"/>
                <w:lang w:val="en-GB"/>
              </w:rPr>
            </w:pPr>
            <w:r w:rsidRPr="22D232AF">
              <w:rPr>
                <w:sz w:val="16"/>
                <w:szCs w:val="16"/>
                <w:lang w:val="en-GB"/>
              </w:rPr>
              <w:t>Mo Ibrahim Index Report</w:t>
            </w:r>
          </w:p>
        </w:tc>
        <w:tc>
          <w:tcPr>
            <w:tcW w:w="2083" w:type="dxa"/>
            <w:vMerge/>
          </w:tcPr>
          <w:p w14:paraId="31334AC9" w14:textId="77777777" w:rsidR="00342450" w:rsidRPr="005A1C26" w:rsidRDefault="00342450" w:rsidP="004F638C">
            <w:pPr>
              <w:rPr>
                <w:rFonts w:cstheme="minorHAnsi"/>
                <w:sz w:val="16"/>
                <w:szCs w:val="16"/>
                <w:lang w:val="en-GB"/>
              </w:rPr>
            </w:pPr>
          </w:p>
        </w:tc>
        <w:tc>
          <w:tcPr>
            <w:tcW w:w="1614" w:type="dxa"/>
            <w:vMerge/>
          </w:tcPr>
          <w:p w14:paraId="17C8BBD7" w14:textId="77777777" w:rsidR="00342450" w:rsidRPr="005A1C26" w:rsidRDefault="00342450" w:rsidP="004F638C">
            <w:pPr>
              <w:rPr>
                <w:rFonts w:cstheme="minorHAnsi"/>
                <w:sz w:val="16"/>
                <w:szCs w:val="16"/>
                <w:lang w:val="en-GB"/>
              </w:rPr>
            </w:pPr>
          </w:p>
        </w:tc>
      </w:tr>
      <w:tr w:rsidR="00342450" w:rsidRPr="0078586A" w14:paraId="06698F2C" w14:textId="77777777" w:rsidTr="004F638C">
        <w:tc>
          <w:tcPr>
            <w:tcW w:w="2835" w:type="dxa"/>
            <w:vMerge/>
          </w:tcPr>
          <w:p w14:paraId="0C6190E1" w14:textId="77777777" w:rsidR="00342450" w:rsidRPr="005A1C26" w:rsidRDefault="00342450" w:rsidP="004F638C">
            <w:pPr>
              <w:rPr>
                <w:b/>
                <w:bCs/>
                <w:sz w:val="16"/>
                <w:szCs w:val="16"/>
              </w:rPr>
            </w:pPr>
          </w:p>
        </w:tc>
        <w:tc>
          <w:tcPr>
            <w:tcW w:w="3585" w:type="dxa"/>
          </w:tcPr>
          <w:p w14:paraId="15FFADF4" w14:textId="77777777" w:rsidR="00342450" w:rsidRPr="00D76DEB" w:rsidRDefault="00342450" w:rsidP="00CF491B">
            <w:pPr>
              <w:pStyle w:val="ListParagraph"/>
              <w:numPr>
                <w:ilvl w:val="0"/>
                <w:numId w:val="24"/>
              </w:numPr>
              <w:spacing w:after="0" w:line="276" w:lineRule="auto"/>
              <w:rPr>
                <w:sz w:val="16"/>
                <w:szCs w:val="16"/>
              </w:rPr>
            </w:pPr>
            <w:r w:rsidRPr="70949E77">
              <w:rPr>
                <w:sz w:val="16"/>
                <w:szCs w:val="16"/>
              </w:rPr>
              <w:t>Freedom House Index</w:t>
            </w:r>
          </w:p>
        </w:tc>
        <w:tc>
          <w:tcPr>
            <w:tcW w:w="1273" w:type="dxa"/>
          </w:tcPr>
          <w:p w14:paraId="0CC1358C" w14:textId="77777777" w:rsidR="00342450" w:rsidRPr="00D76DEB" w:rsidRDefault="00342450" w:rsidP="004F638C">
            <w:pPr>
              <w:rPr>
                <w:sz w:val="16"/>
                <w:szCs w:val="16"/>
              </w:rPr>
            </w:pPr>
            <w:r w:rsidRPr="22D232AF">
              <w:rPr>
                <w:sz w:val="16"/>
                <w:szCs w:val="16"/>
              </w:rPr>
              <w:t>19/100  (2020)</w:t>
            </w:r>
          </w:p>
        </w:tc>
        <w:tc>
          <w:tcPr>
            <w:tcW w:w="1069" w:type="dxa"/>
          </w:tcPr>
          <w:p w14:paraId="6B2FEF68" w14:textId="77777777" w:rsidR="00342450" w:rsidRPr="00D76DEB" w:rsidRDefault="00342450" w:rsidP="004F638C">
            <w:pPr>
              <w:rPr>
                <w:rFonts w:cstheme="minorHAnsi"/>
                <w:sz w:val="16"/>
                <w:szCs w:val="16"/>
                <w:lang w:val="en-GB"/>
              </w:rPr>
            </w:pPr>
            <w:r w:rsidRPr="00D76DEB">
              <w:rPr>
                <w:rFonts w:cstheme="minorHAnsi"/>
                <w:sz w:val="16"/>
                <w:szCs w:val="16"/>
                <w:lang w:val="en-GB"/>
              </w:rPr>
              <w:t>30/100</w:t>
            </w:r>
          </w:p>
        </w:tc>
        <w:tc>
          <w:tcPr>
            <w:tcW w:w="1755" w:type="dxa"/>
          </w:tcPr>
          <w:p w14:paraId="290067C9" w14:textId="77777777" w:rsidR="00342450" w:rsidRDefault="00342450" w:rsidP="004F638C">
            <w:r w:rsidRPr="22D232AF">
              <w:rPr>
                <w:rFonts w:ascii="Calibri" w:eastAsia="Calibri" w:hAnsi="Calibri" w:cs="Calibri"/>
                <w:color w:val="000000" w:themeColor="text1"/>
                <w:sz w:val="16"/>
                <w:szCs w:val="16"/>
                <w:lang w:val="en-GB"/>
              </w:rPr>
              <w:t>Freedom House Index and democracy Report</w:t>
            </w:r>
          </w:p>
        </w:tc>
        <w:tc>
          <w:tcPr>
            <w:tcW w:w="2083" w:type="dxa"/>
            <w:vMerge/>
          </w:tcPr>
          <w:p w14:paraId="0F9A5F5E" w14:textId="77777777" w:rsidR="00342450" w:rsidRPr="005A1C26" w:rsidRDefault="00342450" w:rsidP="004F638C">
            <w:pPr>
              <w:rPr>
                <w:rFonts w:cstheme="minorHAnsi"/>
                <w:sz w:val="16"/>
                <w:szCs w:val="16"/>
                <w:lang w:val="en-GB"/>
              </w:rPr>
            </w:pPr>
          </w:p>
        </w:tc>
        <w:tc>
          <w:tcPr>
            <w:tcW w:w="1614" w:type="dxa"/>
            <w:vMerge/>
          </w:tcPr>
          <w:p w14:paraId="3049485B" w14:textId="77777777" w:rsidR="00342450" w:rsidRPr="005A1C26" w:rsidRDefault="00342450" w:rsidP="004F638C">
            <w:pPr>
              <w:rPr>
                <w:rFonts w:cstheme="minorHAnsi"/>
                <w:sz w:val="16"/>
                <w:szCs w:val="16"/>
                <w:lang w:val="en-GB"/>
              </w:rPr>
            </w:pPr>
          </w:p>
        </w:tc>
      </w:tr>
      <w:tr w:rsidR="00342450" w:rsidRPr="0078586A" w14:paraId="751405F9" w14:textId="77777777" w:rsidTr="004F638C">
        <w:tc>
          <w:tcPr>
            <w:tcW w:w="2835" w:type="dxa"/>
            <w:vMerge/>
          </w:tcPr>
          <w:p w14:paraId="1AA642BC" w14:textId="77777777" w:rsidR="00342450" w:rsidRPr="005A1C26" w:rsidRDefault="00342450" w:rsidP="004F638C">
            <w:pPr>
              <w:rPr>
                <w:b/>
                <w:bCs/>
                <w:sz w:val="16"/>
                <w:szCs w:val="16"/>
              </w:rPr>
            </w:pPr>
          </w:p>
        </w:tc>
        <w:tc>
          <w:tcPr>
            <w:tcW w:w="3585" w:type="dxa"/>
          </w:tcPr>
          <w:p w14:paraId="775ADF2A" w14:textId="77777777" w:rsidR="00342450" w:rsidRPr="0044026B" w:rsidRDefault="00342450" w:rsidP="00CF491B">
            <w:pPr>
              <w:pStyle w:val="ListParagraph"/>
              <w:numPr>
                <w:ilvl w:val="0"/>
                <w:numId w:val="24"/>
              </w:numPr>
              <w:rPr>
                <w:rFonts w:asciiTheme="minorBidi" w:eastAsiaTheme="minorBidi" w:hAnsiTheme="minorBidi"/>
                <w:sz w:val="16"/>
                <w:szCs w:val="16"/>
              </w:rPr>
            </w:pPr>
            <w:r w:rsidRPr="4A006410">
              <w:rPr>
                <w:sz w:val="16"/>
                <w:szCs w:val="16"/>
              </w:rPr>
              <w:t>Proportion of population reporting having personally felt discriminated against or harassed in the previous 12 months on the basis of a ground of discrimination prohibited under international human rights law (SDG 16.b.1) and (SDG 10.3.2)</w:t>
            </w:r>
          </w:p>
          <w:p w14:paraId="7430494A" w14:textId="77777777" w:rsidR="00342450" w:rsidRPr="00D76DEB" w:rsidRDefault="00342450" w:rsidP="004F638C">
            <w:pPr>
              <w:pStyle w:val="ListParagraph"/>
              <w:spacing w:after="0" w:line="276" w:lineRule="auto"/>
              <w:ind w:left="360"/>
              <w:rPr>
                <w:rFonts w:cstheme="minorHAnsi"/>
                <w:sz w:val="16"/>
                <w:szCs w:val="16"/>
              </w:rPr>
            </w:pPr>
          </w:p>
        </w:tc>
        <w:tc>
          <w:tcPr>
            <w:tcW w:w="1273" w:type="dxa"/>
          </w:tcPr>
          <w:p w14:paraId="7B787F9C" w14:textId="77777777" w:rsidR="00342450" w:rsidRPr="00D76DEB" w:rsidRDefault="00342450" w:rsidP="004F638C">
            <w:r w:rsidRPr="22D232AF">
              <w:rPr>
                <w:rFonts w:ascii="Calibri" w:eastAsia="Calibri" w:hAnsi="Calibri" w:cs="Calibri"/>
                <w:color w:val="FF0000"/>
                <w:sz w:val="16"/>
                <w:szCs w:val="16"/>
              </w:rPr>
              <w:t>xxx</w:t>
            </w:r>
          </w:p>
        </w:tc>
        <w:tc>
          <w:tcPr>
            <w:tcW w:w="1069" w:type="dxa"/>
          </w:tcPr>
          <w:p w14:paraId="58C47AE2" w14:textId="77777777" w:rsidR="00342450" w:rsidRPr="00D76DEB" w:rsidRDefault="00342450" w:rsidP="004F638C">
            <w:r w:rsidRPr="22D232AF">
              <w:rPr>
                <w:rFonts w:ascii="Calibri" w:eastAsia="Calibri" w:hAnsi="Calibri" w:cs="Calibri"/>
                <w:color w:val="FF0000"/>
                <w:sz w:val="16"/>
                <w:szCs w:val="16"/>
                <w:lang w:val="en-GB"/>
              </w:rPr>
              <w:t>xxx</w:t>
            </w:r>
          </w:p>
        </w:tc>
        <w:tc>
          <w:tcPr>
            <w:tcW w:w="1755" w:type="dxa"/>
          </w:tcPr>
          <w:p w14:paraId="04AB09A5" w14:textId="77777777" w:rsidR="00342450" w:rsidRDefault="00342450" w:rsidP="004F638C">
            <w:pPr>
              <w:rPr>
                <w:sz w:val="16"/>
                <w:szCs w:val="16"/>
                <w:lang w:val="en-GB"/>
              </w:rPr>
            </w:pPr>
            <w:r w:rsidRPr="22D232AF">
              <w:rPr>
                <w:sz w:val="16"/>
                <w:szCs w:val="16"/>
                <w:lang w:val="en-GB"/>
              </w:rPr>
              <w:t>DPMO</w:t>
            </w:r>
          </w:p>
          <w:p w14:paraId="309DB4BE" w14:textId="77777777" w:rsidR="00342450" w:rsidRDefault="00342450" w:rsidP="004F638C">
            <w:pPr>
              <w:rPr>
                <w:sz w:val="16"/>
                <w:szCs w:val="16"/>
                <w:lang w:val="en-GB"/>
              </w:rPr>
            </w:pPr>
          </w:p>
        </w:tc>
        <w:tc>
          <w:tcPr>
            <w:tcW w:w="2083" w:type="dxa"/>
            <w:vMerge/>
          </w:tcPr>
          <w:p w14:paraId="2D2BA089" w14:textId="77777777" w:rsidR="00342450" w:rsidRPr="005A1C26" w:rsidRDefault="00342450" w:rsidP="004F638C">
            <w:pPr>
              <w:rPr>
                <w:rFonts w:cstheme="minorHAnsi"/>
                <w:sz w:val="16"/>
                <w:szCs w:val="16"/>
                <w:lang w:val="en-GB"/>
              </w:rPr>
            </w:pPr>
          </w:p>
        </w:tc>
        <w:tc>
          <w:tcPr>
            <w:tcW w:w="1614" w:type="dxa"/>
            <w:vMerge/>
          </w:tcPr>
          <w:p w14:paraId="7DBA747E" w14:textId="77777777" w:rsidR="00342450" w:rsidRPr="005A1C26" w:rsidRDefault="00342450" w:rsidP="004F638C">
            <w:pPr>
              <w:rPr>
                <w:rFonts w:cstheme="minorHAnsi"/>
                <w:sz w:val="16"/>
                <w:szCs w:val="16"/>
                <w:lang w:val="en-GB"/>
              </w:rPr>
            </w:pPr>
          </w:p>
        </w:tc>
      </w:tr>
      <w:tr w:rsidR="00342450" w:rsidRPr="0078586A" w14:paraId="203F398C" w14:textId="77777777" w:rsidTr="004F638C">
        <w:tc>
          <w:tcPr>
            <w:tcW w:w="2835" w:type="dxa"/>
            <w:vMerge/>
          </w:tcPr>
          <w:p w14:paraId="1C361992" w14:textId="77777777" w:rsidR="00342450" w:rsidRPr="005A1C26" w:rsidRDefault="00342450" w:rsidP="004F638C">
            <w:pPr>
              <w:rPr>
                <w:b/>
                <w:bCs/>
                <w:sz w:val="16"/>
                <w:szCs w:val="16"/>
              </w:rPr>
            </w:pPr>
          </w:p>
        </w:tc>
        <w:tc>
          <w:tcPr>
            <w:tcW w:w="3585" w:type="dxa"/>
          </w:tcPr>
          <w:p w14:paraId="627FB01B" w14:textId="77777777" w:rsidR="00342450" w:rsidRDefault="00342450" w:rsidP="004F638C">
            <w:pPr>
              <w:pStyle w:val="ListParagraph"/>
              <w:ind w:left="360"/>
              <w:rPr>
                <w:sz w:val="16"/>
                <w:szCs w:val="16"/>
              </w:rPr>
            </w:pPr>
          </w:p>
          <w:p w14:paraId="5793F33E" w14:textId="77777777" w:rsidR="00342450" w:rsidRPr="000C1EC3" w:rsidRDefault="00342450" w:rsidP="00CF491B">
            <w:pPr>
              <w:pStyle w:val="ListParagraph"/>
              <w:numPr>
                <w:ilvl w:val="0"/>
                <w:numId w:val="24"/>
              </w:numPr>
              <w:spacing w:after="0" w:line="276" w:lineRule="auto"/>
              <w:rPr>
                <w:sz w:val="16"/>
                <w:szCs w:val="16"/>
              </w:rPr>
            </w:pPr>
            <w:r w:rsidRPr="4A006410">
              <w:rPr>
                <w:sz w:val="16"/>
                <w:szCs w:val="16"/>
              </w:rPr>
              <w:t>Proportion of population subjected to either (a) physical violence, (b) psychological violence and (c) sexual violence in the previous 12 months by age and sex (16.3.1)</w:t>
            </w:r>
          </w:p>
        </w:tc>
        <w:tc>
          <w:tcPr>
            <w:tcW w:w="1273" w:type="dxa"/>
          </w:tcPr>
          <w:p w14:paraId="61E77FE4" w14:textId="77777777" w:rsidR="00342450" w:rsidRDefault="00342450" w:rsidP="004F638C">
            <w:pPr>
              <w:rPr>
                <w:rFonts w:cstheme="minorHAnsi"/>
                <w:sz w:val="16"/>
                <w:szCs w:val="16"/>
                <w:lang w:val="en-GB"/>
              </w:rPr>
            </w:pPr>
          </w:p>
          <w:p w14:paraId="09223D06" w14:textId="77777777" w:rsidR="00342450" w:rsidRPr="00D76DEB" w:rsidRDefault="00342450" w:rsidP="004F638C">
            <w:pPr>
              <w:rPr>
                <w:sz w:val="16"/>
                <w:szCs w:val="16"/>
                <w:lang w:val="en-GB"/>
              </w:rPr>
            </w:pPr>
            <w:r w:rsidRPr="4A006410">
              <w:rPr>
                <w:sz w:val="16"/>
                <w:szCs w:val="16"/>
                <w:lang w:val="en-GB"/>
              </w:rPr>
              <w:t>33%</w:t>
            </w:r>
          </w:p>
          <w:p w14:paraId="018BD7F0" w14:textId="77777777" w:rsidR="00342450" w:rsidRPr="00D76DEB" w:rsidRDefault="00342450" w:rsidP="004F638C">
            <w:pPr>
              <w:rPr>
                <w:color w:val="FF0000"/>
                <w:sz w:val="16"/>
                <w:szCs w:val="16"/>
                <w:lang w:val="en-GB"/>
              </w:rPr>
            </w:pPr>
          </w:p>
        </w:tc>
        <w:tc>
          <w:tcPr>
            <w:tcW w:w="1069" w:type="dxa"/>
          </w:tcPr>
          <w:p w14:paraId="6CE7D3F9" w14:textId="77777777" w:rsidR="00342450" w:rsidRPr="00D76DEB" w:rsidRDefault="00342450" w:rsidP="004F638C">
            <w:pPr>
              <w:spacing w:after="0"/>
              <w:rPr>
                <w:rFonts w:ascii="Calibri" w:eastAsia="Calibri" w:hAnsi="Calibri" w:cs="Calibri"/>
                <w:sz w:val="16"/>
                <w:szCs w:val="16"/>
                <w:lang w:val="en-GB"/>
              </w:rPr>
            </w:pPr>
          </w:p>
          <w:p w14:paraId="14BBE3BC" w14:textId="77777777" w:rsidR="00342450" w:rsidRPr="00D76DEB" w:rsidRDefault="00342450" w:rsidP="004F638C">
            <w:pPr>
              <w:spacing w:after="0"/>
              <w:rPr>
                <w:rFonts w:ascii="Calibri" w:eastAsia="Calibri" w:hAnsi="Calibri" w:cs="Calibri"/>
                <w:sz w:val="16"/>
                <w:szCs w:val="16"/>
                <w:lang w:val="en-GB"/>
              </w:rPr>
            </w:pPr>
            <w:r w:rsidRPr="22D232AF">
              <w:rPr>
                <w:rFonts w:ascii="Calibri" w:eastAsia="Calibri" w:hAnsi="Calibri" w:cs="Calibri"/>
                <w:sz w:val="16"/>
                <w:szCs w:val="16"/>
                <w:lang w:val="en-GB"/>
              </w:rPr>
              <w:t>0%</w:t>
            </w:r>
          </w:p>
        </w:tc>
        <w:tc>
          <w:tcPr>
            <w:tcW w:w="1755" w:type="dxa"/>
          </w:tcPr>
          <w:p w14:paraId="071C4E16" w14:textId="77777777" w:rsidR="00342450" w:rsidRDefault="00342450" w:rsidP="004F638C">
            <w:pPr>
              <w:rPr>
                <w:sz w:val="16"/>
                <w:szCs w:val="16"/>
                <w:lang w:val="en-GB"/>
              </w:rPr>
            </w:pPr>
          </w:p>
          <w:p w14:paraId="63EC4A9A" w14:textId="77777777" w:rsidR="00342450" w:rsidRDefault="00342450" w:rsidP="004F638C">
            <w:pPr>
              <w:rPr>
                <w:sz w:val="16"/>
                <w:szCs w:val="16"/>
                <w:lang w:val="en-GB"/>
              </w:rPr>
            </w:pPr>
            <w:r w:rsidRPr="22D232AF">
              <w:rPr>
                <w:sz w:val="16"/>
                <w:szCs w:val="16"/>
                <w:lang w:val="en-GB"/>
              </w:rPr>
              <w:t>DPMO</w:t>
            </w:r>
          </w:p>
        </w:tc>
        <w:tc>
          <w:tcPr>
            <w:tcW w:w="2083" w:type="dxa"/>
            <w:vMerge/>
          </w:tcPr>
          <w:p w14:paraId="7AF6E104" w14:textId="77777777" w:rsidR="00342450" w:rsidRPr="005A1C26" w:rsidRDefault="00342450" w:rsidP="004F638C">
            <w:pPr>
              <w:rPr>
                <w:rFonts w:cstheme="minorHAnsi"/>
                <w:sz w:val="16"/>
                <w:szCs w:val="16"/>
                <w:lang w:val="en-GB"/>
              </w:rPr>
            </w:pPr>
          </w:p>
        </w:tc>
        <w:tc>
          <w:tcPr>
            <w:tcW w:w="1614" w:type="dxa"/>
            <w:vMerge/>
          </w:tcPr>
          <w:p w14:paraId="6C2345F2" w14:textId="77777777" w:rsidR="00342450" w:rsidRPr="005A1C26" w:rsidRDefault="00342450" w:rsidP="004F638C">
            <w:pPr>
              <w:rPr>
                <w:rFonts w:cstheme="minorHAnsi"/>
                <w:sz w:val="16"/>
                <w:szCs w:val="16"/>
                <w:lang w:val="en-GB"/>
              </w:rPr>
            </w:pPr>
          </w:p>
        </w:tc>
      </w:tr>
      <w:tr w:rsidR="00342450" w:rsidRPr="0078586A" w14:paraId="2B44CAFC" w14:textId="77777777" w:rsidTr="004F638C">
        <w:tc>
          <w:tcPr>
            <w:tcW w:w="2835" w:type="dxa"/>
            <w:vMerge/>
          </w:tcPr>
          <w:p w14:paraId="348F613D" w14:textId="77777777" w:rsidR="00342450" w:rsidRPr="005A1C26" w:rsidRDefault="00342450" w:rsidP="004F638C">
            <w:pPr>
              <w:rPr>
                <w:b/>
                <w:bCs/>
                <w:sz w:val="16"/>
                <w:szCs w:val="16"/>
              </w:rPr>
            </w:pPr>
          </w:p>
        </w:tc>
        <w:tc>
          <w:tcPr>
            <w:tcW w:w="3585" w:type="dxa"/>
          </w:tcPr>
          <w:p w14:paraId="7B922F88" w14:textId="77777777" w:rsidR="00342450" w:rsidRDefault="00342450" w:rsidP="00CF491B">
            <w:pPr>
              <w:pStyle w:val="ListParagraph"/>
              <w:numPr>
                <w:ilvl w:val="0"/>
                <w:numId w:val="24"/>
              </w:numPr>
              <w:spacing w:after="0" w:line="276" w:lineRule="auto"/>
              <w:rPr>
                <w:sz w:val="16"/>
                <w:szCs w:val="16"/>
              </w:rPr>
            </w:pPr>
            <w:r w:rsidRPr="4A006410">
              <w:rPr>
                <w:sz w:val="16"/>
                <w:szCs w:val="16"/>
              </w:rPr>
              <w:t>Proportion of children who have experienced physical and/or sexual violence in the past 12 months</w:t>
            </w:r>
          </w:p>
        </w:tc>
        <w:tc>
          <w:tcPr>
            <w:tcW w:w="1273" w:type="dxa"/>
          </w:tcPr>
          <w:p w14:paraId="32367476" w14:textId="77777777" w:rsidR="00342450" w:rsidRDefault="00342450" w:rsidP="004F638C">
            <w:pPr>
              <w:rPr>
                <w:sz w:val="16"/>
                <w:szCs w:val="16"/>
                <w:lang w:val="en-GB"/>
              </w:rPr>
            </w:pPr>
          </w:p>
        </w:tc>
        <w:tc>
          <w:tcPr>
            <w:tcW w:w="1069" w:type="dxa"/>
          </w:tcPr>
          <w:p w14:paraId="6E1E96AD" w14:textId="77777777" w:rsidR="00342450" w:rsidRPr="00D76DEB" w:rsidRDefault="00342450" w:rsidP="004F638C">
            <w:pPr>
              <w:rPr>
                <w:sz w:val="16"/>
                <w:szCs w:val="16"/>
                <w:lang w:val="en-GB"/>
              </w:rPr>
            </w:pPr>
            <w:r w:rsidRPr="22D232AF">
              <w:rPr>
                <w:sz w:val="16"/>
                <w:szCs w:val="16"/>
                <w:lang w:val="en-GB"/>
              </w:rPr>
              <w:t>0%</w:t>
            </w:r>
          </w:p>
        </w:tc>
        <w:tc>
          <w:tcPr>
            <w:tcW w:w="1755" w:type="dxa"/>
          </w:tcPr>
          <w:p w14:paraId="26875373" w14:textId="77777777" w:rsidR="00342450" w:rsidRDefault="00342450" w:rsidP="004F638C">
            <w:pPr>
              <w:rPr>
                <w:sz w:val="16"/>
                <w:szCs w:val="16"/>
                <w:lang w:val="en-GB"/>
              </w:rPr>
            </w:pPr>
            <w:r w:rsidRPr="22D232AF">
              <w:rPr>
                <w:sz w:val="16"/>
                <w:szCs w:val="16"/>
                <w:lang w:val="en-GB"/>
              </w:rPr>
              <w:t>DPMO</w:t>
            </w:r>
          </w:p>
        </w:tc>
        <w:tc>
          <w:tcPr>
            <w:tcW w:w="2083" w:type="dxa"/>
            <w:vMerge/>
          </w:tcPr>
          <w:p w14:paraId="30992C22" w14:textId="77777777" w:rsidR="00342450" w:rsidRPr="005A1C26" w:rsidRDefault="00342450" w:rsidP="004F638C">
            <w:pPr>
              <w:rPr>
                <w:rFonts w:cstheme="minorHAnsi"/>
                <w:sz w:val="16"/>
                <w:szCs w:val="16"/>
                <w:lang w:val="en-GB"/>
              </w:rPr>
            </w:pPr>
          </w:p>
        </w:tc>
        <w:tc>
          <w:tcPr>
            <w:tcW w:w="1614" w:type="dxa"/>
            <w:vMerge/>
          </w:tcPr>
          <w:p w14:paraId="7F3EE785" w14:textId="77777777" w:rsidR="00342450" w:rsidRPr="005A1C26" w:rsidRDefault="00342450" w:rsidP="004F638C">
            <w:pPr>
              <w:rPr>
                <w:rFonts w:cstheme="minorHAnsi"/>
                <w:sz w:val="16"/>
                <w:szCs w:val="16"/>
                <w:lang w:val="en-GB"/>
              </w:rPr>
            </w:pPr>
          </w:p>
        </w:tc>
      </w:tr>
      <w:tr w:rsidR="00342450" w:rsidRPr="0078586A" w14:paraId="58E4791B" w14:textId="77777777" w:rsidTr="004F638C">
        <w:tc>
          <w:tcPr>
            <w:tcW w:w="2835" w:type="dxa"/>
            <w:vMerge/>
          </w:tcPr>
          <w:p w14:paraId="092BEE28" w14:textId="77777777" w:rsidR="00342450" w:rsidRPr="005A1C26" w:rsidRDefault="00342450" w:rsidP="004F638C">
            <w:pPr>
              <w:rPr>
                <w:b/>
                <w:bCs/>
                <w:sz w:val="16"/>
                <w:szCs w:val="16"/>
              </w:rPr>
            </w:pPr>
          </w:p>
        </w:tc>
        <w:tc>
          <w:tcPr>
            <w:tcW w:w="3585" w:type="dxa"/>
          </w:tcPr>
          <w:p w14:paraId="755C2861" w14:textId="77777777" w:rsidR="00342450" w:rsidRDefault="00342450" w:rsidP="004F638C">
            <w:pPr>
              <w:pStyle w:val="ListParagraph"/>
              <w:ind w:left="360"/>
              <w:rPr>
                <w:sz w:val="16"/>
                <w:szCs w:val="16"/>
              </w:rPr>
            </w:pPr>
          </w:p>
          <w:p w14:paraId="6B8605C0" w14:textId="77777777" w:rsidR="00342450" w:rsidRDefault="00342450" w:rsidP="00CF491B">
            <w:pPr>
              <w:pStyle w:val="ListParagraph"/>
              <w:numPr>
                <w:ilvl w:val="0"/>
                <w:numId w:val="24"/>
              </w:numPr>
              <w:spacing w:after="0" w:line="276" w:lineRule="auto"/>
              <w:rPr>
                <w:sz w:val="16"/>
                <w:szCs w:val="16"/>
              </w:rPr>
            </w:pPr>
            <w:r w:rsidRPr="4A006410">
              <w:rPr>
                <w:sz w:val="16"/>
                <w:szCs w:val="16"/>
              </w:rPr>
              <w:t>Existence of independent national human rights institutions in compliance with the Paris Principles (SDG 16.a.1)</w:t>
            </w:r>
          </w:p>
        </w:tc>
        <w:tc>
          <w:tcPr>
            <w:tcW w:w="1273" w:type="dxa"/>
          </w:tcPr>
          <w:p w14:paraId="0F9781FA" w14:textId="77777777" w:rsidR="00342450" w:rsidRDefault="00342450" w:rsidP="004F638C">
            <w:pPr>
              <w:rPr>
                <w:rFonts w:cstheme="minorHAnsi"/>
                <w:sz w:val="16"/>
                <w:szCs w:val="16"/>
                <w:lang w:val="en-GB"/>
              </w:rPr>
            </w:pPr>
          </w:p>
        </w:tc>
        <w:tc>
          <w:tcPr>
            <w:tcW w:w="1069" w:type="dxa"/>
          </w:tcPr>
          <w:p w14:paraId="42620499" w14:textId="77777777" w:rsidR="00342450" w:rsidRPr="00D76DEB" w:rsidRDefault="00342450" w:rsidP="004F638C">
            <w:pPr>
              <w:rPr>
                <w:sz w:val="16"/>
                <w:szCs w:val="16"/>
                <w:lang w:val="en-GB"/>
              </w:rPr>
            </w:pPr>
          </w:p>
          <w:p w14:paraId="455744F0" w14:textId="77777777" w:rsidR="00342450" w:rsidRPr="00D76DEB" w:rsidRDefault="00342450" w:rsidP="004F638C">
            <w:pPr>
              <w:rPr>
                <w:sz w:val="16"/>
                <w:szCs w:val="16"/>
                <w:lang w:val="en-GB"/>
              </w:rPr>
            </w:pPr>
            <w:r w:rsidRPr="22D232AF">
              <w:rPr>
                <w:sz w:val="16"/>
                <w:szCs w:val="16"/>
                <w:lang w:val="en-GB"/>
              </w:rPr>
              <w:t>Yes</w:t>
            </w:r>
          </w:p>
        </w:tc>
        <w:tc>
          <w:tcPr>
            <w:tcW w:w="1755" w:type="dxa"/>
          </w:tcPr>
          <w:p w14:paraId="3FFC7F7B" w14:textId="77777777" w:rsidR="00342450" w:rsidRDefault="00342450" w:rsidP="004F638C">
            <w:pPr>
              <w:rPr>
                <w:sz w:val="16"/>
                <w:szCs w:val="16"/>
                <w:lang w:val="en-GB"/>
              </w:rPr>
            </w:pPr>
          </w:p>
          <w:p w14:paraId="54B378C9" w14:textId="77777777" w:rsidR="00342450" w:rsidRDefault="00342450" w:rsidP="004F638C">
            <w:pPr>
              <w:rPr>
                <w:sz w:val="16"/>
                <w:szCs w:val="16"/>
                <w:lang w:val="en-GB"/>
              </w:rPr>
            </w:pPr>
            <w:r w:rsidRPr="22D232AF">
              <w:rPr>
                <w:sz w:val="16"/>
                <w:szCs w:val="16"/>
                <w:lang w:val="en-GB"/>
              </w:rPr>
              <w:t>Ministry of Justice and Constitutional Affairs</w:t>
            </w:r>
          </w:p>
        </w:tc>
        <w:tc>
          <w:tcPr>
            <w:tcW w:w="2083" w:type="dxa"/>
            <w:vMerge/>
          </w:tcPr>
          <w:p w14:paraId="042D8E77" w14:textId="77777777" w:rsidR="00342450" w:rsidRPr="005A1C26" w:rsidRDefault="00342450" w:rsidP="004F638C">
            <w:pPr>
              <w:rPr>
                <w:rFonts w:cstheme="minorHAnsi"/>
                <w:sz w:val="16"/>
                <w:szCs w:val="16"/>
                <w:lang w:val="en-GB"/>
              </w:rPr>
            </w:pPr>
          </w:p>
        </w:tc>
        <w:tc>
          <w:tcPr>
            <w:tcW w:w="1614" w:type="dxa"/>
            <w:vMerge/>
          </w:tcPr>
          <w:p w14:paraId="62BF1DBB" w14:textId="77777777" w:rsidR="00342450" w:rsidRPr="005A1C26" w:rsidRDefault="00342450" w:rsidP="004F638C">
            <w:pPr>
              <w:rPr>
                <w:rFonts w:cstheme="minorHAnsi"/>
                <w:sz w:val="16"/>
                <w:szCs w:val="16"/>
                <w:lang w:val="en-GB"/>
              </w:rPr>
            </w:pPr>
          </w:p>
        </w:tc>
      </w:tr>
      <w:tr w:rsidR="00342450" w:rsidRPr="0078586A" w14:paraId="34352A80" w14:textId="77777777" w:rsidTr="004F638C">
        <w:trPr>
          <w:trHeight w:val="431"/>
        </w:trPr>
        <w:tc>
          <w:tcPr>
            <w:tcW w:w="14214" w:type="dxa"/>
            <w:gridSpan w:val="7"/>
            <w:shd w:val="clear" w:color="auto" w:fill="E6EFF4"/>
          </w:tcPr>
          <w:p w14:paraId="5006E968" w14:textId="77777777" w:rsidR="00342450" w:rsidRPr="0078586A" w:rsidRDefault="00342450" w:rsidP="004F638C">
            <w:pPr>
              <w:spacing w:after="0" w:line="240" w:lineRule="auto"/>
              <w:rPr>
                <w:b/>
                <w:bCs/>
                <w:lang w:val="en-GB"/>
              </w:rPr>
            </w:pPr>
            <w:r w:rsidRPr="5FF447CE">
              <w:rPr>
                <w:b/>
                <w:bCs/>
              </w:rPr>
              <w:t>PLANET</w:t>
            </w:r>
          </w:p>
        </w:tc>
      </w:tr>
      <w:tr w:rsidR="00342450" w:rsidRPr="0078586A" w14:paraId="40C3EE2D" w14:textId="77777777" w:rsidTr="00342450">
        <w:trPr>
          <w:trHeight w:val="800"/>
        </w:trPr>
        <w:tc>
          <w:tcPr>
            <w:tcW w:w="14214" w:type="dxa"/>
            <w:gridSpan w:val="7"/>
            <w:shd w:val="clear" w:color="auto" w:fill="E6EFF4"/>
          </w:tcPr>
          <w:p w14:paraId="76AC43AB" w14:textId="77777777" w:rsidR="00342450" w:rsidRPr="00421DF4" w:rsidRDefault="00342450" w:rsidP="004F638C">
            <w:pPr>
              <w:rPr>
                <w:sz w:val="16"/>
                <w:szCs w:val="16"/>
                <w:lang w:val="en-CA"/>
              </w:rPr>
            </w:pPr>
            <w:r w:rsidRPr="5FF447CE">
              <w:rPr>
                <w:b/>
                <w:bCs/>
                <w:sz w:val="16"/>
                <w:szCs w:val="16"/>
              </w:rPr>
              <w:t xml:space="preserve">Impact: </w:t>
            </w:r>
            <w:r w:rsidRPr="5FF447CE">
              <w:rPr>
                <w:sz w:val="16"/>
                <w:szCs w:val="16"/>
                <w:lang w:val="en-CA"/>
              </w:rPr>
              <w:t xml:space="preserve"> Livelihoods and well-being, especially for vulnerable and marginalized communities improved.</w:t>
            </w:r>
          </w:p>
          <w:p w14:paraId="49ACE8C9" w14:textId="77777777" w:rsidR="00342450" w:rsidRPr="005A1C26" w:rsidRDefault="00342450" w:rsidP="004F638C">
            <w:pPr>
              <w:rPr>
                <w:sz w:val="16"/>
                <w:szCs w:val="16"/>
              </w:rPr>
            </w:pPr>
            <w:r w:rsidRPr="5FF447CE">
              <w:rPr>
                <w:sz w:val="16"/>
                <w:szCs w:val="16"/>
              </w:rPr>
              <w:t xml:space="preserve">Impact Indicator: </w:t>
            </w:r>
          </w:p>
          <w:p w14:paraId="096B55FE" w14:textId="77777777" w:rsidR="00342450" w:rsidRPr="000C1EC3" w:rsidRDefault="00342450" w:rsidP="004F638C">
            <w:pPr>
              <w:rPr>
                <w:sz w:val="16"/>
                <w:szCs w:val="16"/>
              </w:rPr>
            </w:pPr>
            <w:r w:rsidRPr="5FF447CE">
              <w:rPr>
                <w:sz w:val="16"/>
                <w:szCs w:val="16"/>
              </w:rPr>
              <w:t xml:space="preserve">Child mortality, adult mortality, life expectancy, </w:t>
            </w:r>
            <w:r w:rsidRPr="00EF5945">
              <w:rPr>
                <w:sz w:val="16"/>
                <w:szCs w:val="16"/>
              </w:rPr>
              <w:t>Proportion of agricultural area under productive and sustainable agriculture</w:t>
            </w:r>
            <w:r>
              <w:rPr>
                <w:sz w:val="16"/>
                <w:szCs w:val="16"/>
              </w:rPr>
              <w:t xml:space="preserve"> (SDG indicator 2.4.1)</w:t>
            </w:r>
          </w:p>
          <w:p w14:paraId="75CEA51F" w14:textId="77777777" w:rsidR="00342450" w:rsidRDefault="00342450" w:rsidP="004F638C">
            <w:pPr>
              <w:rPr>
                <w:sz w:val="16"/>
                <w:szCs w:val="16"/>
              </w:rPr>
            </w:pPr>
            <w:r w:rsidRPr="5FF447CE">
              <w:rPr>
                <w:b/>
                <w:bCs/>
                <w:sz w:val="16"/>
                <w:szCs w:val="16"/>
              </w:rPr>
              <w:t xml:space="preserve">National development priority: </w:t>
            </w:r>
            <w:r w:rsidRPr="5FF447CE">
              <w:rPr>
                <w:sz w:val="16"/>
                <w:szCs w:val="16"/>
              </w:rPr>
              <w:t xml:space="preserve"> </w:t>
            </w:r>
          </w:p>
          <w:p w14:paraId="13A18AC7" w14:textId="77777777" w:rsidR="00342450" w:rsidRDefault="00342450" w:rsidP="004F638C">
            <w:pPr>
              <w:rPr>
                <w:sz w:val="16"/>
                <w:szCs w:val="16"/>
              </w:rPr>
            </w:pPr>
            <w:r w:rsidRPr="5FF447CE">
              <w:rPr>
                <w:sz w:val="16"/>
                <w:szCs w:val="16"/>
              </w:rPr>
              <w:t>Outcome 5: Well Managed Natural Resources &amp; Environmental Sustainability</w:t>
            </w:r>
          </w:p>
          <w:p w14:paraId="3755B927" w14:textId="77777777" w:rsidR="00342450" w:rsidRDefault="00342450" w:rsidP="004F638C">
            <w:pPr>
              <w:rPr>
                <w:sz w:val="16"/>
                <w:szCs w:val="16"/>
              </w:rPr>
            </w:pPr>
            <w:r w:rsidRPr="5FF447CE">
              <w:rPr>
                <w:sz w:val="16"/>
                <w:szCs w:val="16"/>
              </w:rPr>
              <w:t xml:space="preserve">Sectoral Outcomes: </w:t>
            </w:r>
          </w:p>
          <w:p w14:paraId="6EACE43B" w14:textId="77777777" w:rsidR="00342450" w:rsidRPr="000C1EC3" w:rsidRDefault="00342450" w:rsidP="004F638C">
            <w:pPr>
              <w:rPr>
                <w:sz w:val="16"/>
                <w:szCs w:val="16"/>
              </w:rPr>
            </w:pPr>
            <w:r w:rsidRPr="5FF447CE">
              <w:rPr>
                <w:sz w:val="16"/>
                <w:szCs w:val="16"/>
              </w:rPr>
              <w:t xml:space="preserve"> Improved Management &amp; Access to Safe Drinking Water &amp; Sanitation </w:t>
            </w:r>
          </w:p>
          <w:p w14:paraId="79BCAE2E" w14:textId="77777777" w:rsidR="00342450" w:rsidRPr="000C1EC3" w:rsidRDefault="00342450" w:rsidP="004F638C">
            <w:pPr>
              <w:rPr>
                <w:sz w:val="16"/>
                <w:szCs w:val="16"/>
              </w:rPr>
            </w:pPr>
            <w:r w:rsidRPr="5FF447CE">
              <w:rPr>
                <w:sz w:val="16"/>
                <w:szCs w:val="16"/>
              </w:rPr>
              <w:t xml:space="preserve">Equitable, Inclusive &amp; Sustainable Management of Natural Resources </w:t>
            </w:r>
          </w:p>
          <w:p w14:paraId="56731990" w14:textId="77777777" w:rsidR="00342450" w:rsidRPr="000C1EC3" w:rsidRDefault="00342450" w:rsidP="004F638C">
            <w:pPr>
              <w:rPr>
                <w:sz w:val="16"/>
                <w:szCs w:val="16"/>
              </w:rPr>
            </w:pPr>
            <w:r w:rsidRPr="5FF447CE">
              <w:rPr>
                <w:sz w:val="16"/>
                <w:szCs w:val="16"/>
              </w:rPr>
              <w:t>Improved National &amp; Community Resilience to Natural Disasters</w:t>
            </w:r>
          </w:p>
          <w:p w14:paraId="18A89716" w14:textId="77777777" w:rsidR="00342450" w:rsidRPr="000C1EC3" w:rsidRDefault="00342450" w:rsidP="004F638C">
            <w:pPr>
              <w:rPr>
                <w:sz w:val="16"/>
                <w:szCs w:val="16"/>
              </w:rPr>
            </w:pPr>
            <w:r w:rsidRPr="5FF447CE">
              <w:rPr>
                <w:sz w:val="16"/>
                <w:szCs w:val="16"/>
              </w:rPr>
              <w:t>Clean &amp; Safe Environment</w:t>
            </w:r>
          </w:p>
          <w:p w14:paraId="16B8DE71" w14:textId="77777777" w:rsidR="00342450" w:rsidRPr="005A1C26" w:rsidRDefault="00342450" w:rsidP="004F638C">
            <w:pPr>
              <w:rPr>
                <w:b/>
                <w:bCs/>
                <w:sz w:val="16"/>
                <w:szCs w:val="16"/>
              </w:rPr>
            </w:pPr>
            <w:r w:rsidRPr="5FF447CE">
              <w:rPr>
                <w:b/>
                <w:bCs/>
                <w:sz w:val="16"/>
                <w:szCs w:val="16"/>
              </w:rPr>
              <w:t>Regional frameworks:</w:t>
            </w:r>
          </w:p>
          <w:p w14:paraId="4D3A5869" w14:textId="77777777" w:rsidR="00342450" w:rsidRDefault="00342450" w:rsidP="004F638C">
            <w:pPr>
              <w:rPr>
                <w:sz w:val="16"/>
                <w:szCs w:val="16"/>
              </w:rPr>
            </w:pPr>
            <w:r w:rsidRPr="5FF447CE">
              <w:rPr>
                <w:sz w:val="16"/>
                <w:szCs w:val="16"/>
              </w:rPr>
              <w:t>The comprehensive Framework of climate change programmes in Africa facilitated by the African Ministerial Conference on Environment (AMCEN)</w:t>
            </w:r>
            <w:r>
              <w:rPr>
                <w:sz w:val="16"/>
                <w:szCs w:val="16"/>
              </w:rPr>
              <w:t>, including the Durban Declaration</w:t>
            </w:r>
            <w:r>
              <w:t xml:space="preserve"> </w:t>
            </w:r>
            <w:r>
              <w:rPr>
                <w:sz w:val="16"/>
                <w:szCs w:val="16"/>
              </w:rPr>
              <w:t>on taking action for e</w:t>
            </w:r>
            <w:r w:rsidRPr="003E0494">
              <w:rPr>
                <w:sz w:val="16"/>
                <w:szCs w:val="16"/>
              </w:rPr>
              <w:t>nvironmental</w:t>
            </w:r>
            <w:r>
              <w:rPr>
                <w:sz w:val="16"/>
                <w:szCs w:val="16"/>
              </w:rPr>
              <w:t xml:space="preserve"> </w:t>
            </w:r>
            <w:r w:rsidRPr="003E0494">
              <w:rPr>
                <w:sz w:val="16"/>
                <w:szCs w:val="16"/>
              </w:rPr>
              <w:t>sustainability and prosperity in Africa</w:t>
            </w:r>
            <w:r w:rsidRPr="5FF447CE">
              <w:rPr>
                <w:sz w:val="16"/>
                <w:szCs w:val="16"/>
              </w:rPr>
              <w:t>.</w:t>
            </w:r>
          </w:p>
          <w:p w14:paraId="525E994C" w14:textId="77777777" w:rsidR="00342450" w:rsidRPr="005A1C26" w:rsidRDefault="00342450" w:rsidP="004F638C">
            <w:pPr>
              <w:rPr>
                <w:sz w:val="16"/>
                <w:szCs w:val="16"/>
              </w:rPr>
            </w:pPr>
            <w:r w:rsidRPr="5FF447CE">
              <w:rPr>
                <w:sz w:val="16"/>
                <w:szCs w:val="16"/>
              </w:rPr>
              <w:t>SADC Southern Africa Sub - Regional Framework of Climate Change Programmes</w:t>
            </w:r>
          </w:p>
          <w:p w14:paraId="122BDAB2" w14:textId="77777777" w:rsidR="00342450" w:rsidRDefault="00342450" w:rsidP="004F638C">
            <w:pPr>
              <w:rPr>
                <w:sz w:val="16"/>
                <w:szCs w:val="16"/>
              </w:rPr>
            </w:pPr>
          </w:p>
          <w:p w14:paraId="37718939" w14:textId="77777777" w:rsidR="00342450" w:rsidRDefault="00342450" w:rsidP="004F638C">
            <w:pPr>
              <w:rPr>
                <w:b/>
                <w:bCs/>
                <w:sz w:val="16"/>
                <w:szCs w:val="16"/>
              </w:rPr>
            </w:pPr>
            <w:r w:rsidRPr="22D232AF">
              <w:rPr>
                <w:b/>
                <w:bCs/>
                <w:sz w:val="16"/>
                <w:szCs w:val="16"/>
              </w:rPr>
              <w:t xml:space="preserve">SDGs and Targets: </w:t>
            </w:r>
          </w:p>
          <w:p w14:paraId="19AA3024" w14:textId="77777777" w:rsidR="00342450" w:rsidRDefault="00342450" w:rsidP="004F638C">
            <w:pPr>
              <w:rPr>
                <w:sz w:val="16"/>
                <w:szCs w:val="16"/>
              </w:rPr>
            </w:pPr>
            <w:r w:rsidRPr="22D232AF">
              <w:rPr>
                <w:sz w:val="16"/>
                <w:szCs w:val="16"/>
                <w:lang w:val="en-CA"/>
              </w:rPr>
              <w:t xml:space="preserve"> </w:t>
            </w:r>
            <w:r w:rsidRPr="22D232AF">
              <w:rPr>
                <w:b/>
                <w:bCs/>
                <w:sz w:val="16"/>
                <w:szCs w:val="16"/>
                <w:lang w:val="en-CA"/>
              </w:rPr>
              <w:t>2.</w:t>
            </w:r>
            <w:r w:rsidRPr="22D232AF">
              <w:rPr>
                <w:sz w:val="16"/>
                <w:szCs w:val="16"/>
                <w:lang w:val="en-CA"/>
              </w:rPr>
              <w:t xml:space="preserve">4.1, </w:t>
            </w:r>
            <w:r w:rsidRPr="22D232AF">
              <w:rPr>
                <w:b/>
                <w:bCs/>
                <w:sz w:val="16"/>
                <w:szCs w:val="16"/>
              </w:rPr>
              <w:t>6.</w:t>
            </w:r>
            <w:r w:rsidRPr="22D232AF">
              <w:rPr>
                <w:sz w:val="16"/>
                <w:szCs w:val="16"/>
              </w:rPr>
              <w:t xml:space="preserve"> Clean Water and Sanitation; 6.1 – 6.2 – 6.3 – 6.4 – 6.5 – 6.6 – 6.a – 6.b, </w:t>
            </w:r>
            <w:r w:rsidRPr="22D232AF">
              <w:rPr>
                <w:b/>
                <w:bCs/>
                <w:sz w:val="16"/>
                <w:szCs w:val="16"/>
              </w:rPr>
              <w:t>7</w:t>
            </w:r>
            <w:r w:rsidRPr="22D232AF">
              <w:rPr>
                <w:sz w:val="16"/>
                <w:szCs w:val="16"/>
              </w:rPr>
              <w:t xml:space="preserve">. Affordable and Clean Energy; 7.1 – 7.2 – 7.3– 7.a – 7.b, </w:t>
            </w:r>
            <w:r w:rsidRPr="22D232AF">
              <w:rPr>
                <w:b/>
                <w:bCs/>
                <w:sz w:val="16"/>
                <w:szCs w:val="16"/>
              </w:rPr>
              <w:t>13</w:t>
            </w:r>
            <w:r w:rsidRPr="22D232AF">
              <w:rPr>
                <w:sz w:val="16"/>
                <w:szCs w:val="16"/>
              </w:rPr>
              <w:t xml:space="preserve">. Climate Action 13.1 – 13.2 – 13.3, </w:t>
            </w:r>
            <w:r w:rsidRPr="22D232AF">
              <w:rPr>
                <w:b/>
                <w:bCs/>
                <w:sz w:val="16"/>
                <w:szCs w:val="16"/>
              </w:rPr>
              <w:t>15</w:t>
            </w:r>
            <w:r w:rsidRPr="22D232AF">
              <w:rPr>
                <w:sz w:val="16"/>
                <w:szCs w:val="16"/>
              </w:rPr>
              <w:t>: Life on Land; 15.1 – 15.2 – 15.3 – 15.4 – 15.5 – 15.6 – 15.7 – 15.8 – 15.9–  15.a – 15.b– 15.c</w:t>
            </w:r>
          </w:p>
          <w:p w14:paraId="3105A627" w14:textId="77777777" w:rsidR="00342450" w:rsidRPr="0078586A" w:rsidRDefault="00342450" w:rsidP="004F638C"/>
        </w:tc>
      </w:tr>
      <w:tr w:rsidR="00342450" w:rsidRPr="0078586A" w14:paraId="3957D665" w14:textId="77777777" w:rsidTr="004F638C">
        <w:trPr>
          <w:trHeight w:val="53"/>
        </w:trPr>
        <w:tc>
          <w:tcPr>
            <w:tcW w:w="2835" w:type="dxa"/>
            <w:shd w:val="clear" w:color="auto" w:fill="E6EFF4"/>
          </w:tcPr>
          <w:p w14:paraId="3794FD2E" w14:textId="77777777" w:rsidR="00342450" w:rsidRPr="00BF5F52" w:rsidRDefault="00342450" w:rsidP="004F638C">
            <w:pPr>
              <w:spacing w:after="0"/>
              <w:rPr>
                <w:b/>
                <w:bCs/>
                <w:sz w:val="16"/>
                <w:szCs w:val="16"/>
              </w:rPr>
            </w:pPr>
            <w:r w:rsidRPr="5FF447CE">
              <w:rPr>
                <w:b/>
                <w:bCs/>
                <w:sz w:val="16"/>
                <w:szCs w:val="16"/>
                <w:lang w:val="en-GB"/>
              </w:rPr>
              <w:t>Results</w:t>
            </w:r>
          </w:p>
        </w:tc>
        <w:tc>
          <w:tcPr>
            <w:tcW w:w="3585" w:type="dxa"/>
            <w:shd w:val="clear" w:color="auto" w:fill="E6EFF4"/>
          </w:tcPr>
          <w:p w14:paraId="69C19677" w14:textId="77777777" w:rsidR="00342450" w:rsidRDefault="00342450" w:rsidP="004F638C">
            <w:pPr>
              <w:spacing w:after="0"/>
              <w:rPr>
                <w:b/>
                <w:bCs/>
                <w:sz w:val="16"/>
                <w:szCs w:val="16"/>
              </w:rPr>
            </w:pPr>
            <w:r w:rsidRPr="5FF447CE">
              <w:rPr>
                <w:b/>
                <w:bCs/>
                <w:sz w:val="16"/>
                <w:szCs w:val="16"/>
              </w:rPr>
              <w:t>Performance Indicators (disaggregated)</w:t>
            </w:r>
          </w:p>
        </w:tc>
        <w:tc>
          <w:tcPr>
            <w:tcW w:w="1273" w:type="dxa"/>
            <w:shd w:val="clear" w:color="auto" w:fill="E6EFF4"/>
          </w:tcPr>
          <w:p w14:paraId="42B63B62" w14:textId="77777777" w:rsidR="00342450" w:rsidRDefault="00342450" w:rsidP="004F638C">
            <w:pPr>
              <w:spacing w:after="0"/>
              <w:rPr>
                <w:b/>
                <w:bCs/>
                <w:sz w:val="16"/>
                <w:szCs w:val="16"/>
                <w:lang w:val="en-GB"/>
              </w:rPr>
            </w:pPr>
            <w:r w:rsidRPr="5FF447CE">
              <w:rPr>
                <w:b/>
                <w:bCs/>
                <w:sz w:val="16"/>
                <w:szCs w:val="16"/>
                <w:lang w:val="en-GB"/>
              </w:rPr>
              <w:t>Baseline (year)</w:t>
            </w:r>
          </w:p>
        </w:tc>
        <w:tc>
          <w:tcPr>
            <w:tcW w:w="1069" w:type="dxa"/>
            <w:shd w:val="clear" w:color="auto" w:fill="E6EFF4"/>
          </w:tcPr>
          <w:p w14:paraId="6410E482" w14:textId="77777777" w:rsidR="00342450" w:rsidRPr="0078586A" w:rsidRDefault="00342450" w:rsidP="004F638C">
            <w:pPr>
              <w:spacing w:after="0"/>
              <w:rPr>
                <w:b/>
                <w:bCs/>
                <w:sz w:val="16"/>
                <w:szCs w:val="16"/>
                <w:lang w:val="en-GB"/>
              </w:rPr>
            </w:pPr>
            <w:r w:rsidRPr="5FF447CE">
              <w:rPr>
                <w:b/>
                <w:bCs/>
                <w:sz w:val="16"/>
                <w:szCs w:val="16"/>
                <w:lang w:val="en-GB"/>
              </w:rPr>
              <w:t xml:space="preserve">Target </w:t>
            </w:r>
          </w:p>
          <w:p w14:paraId="771B3B1F" w14:textId="77777777" w:rsidR="00342450" w:rsidRDefault="00342450" w:rsidP="004F638C">
            <w:pPr>
              <w:spacing w:after="0"/>
              <w:rPr>
                <w:b/>
                <w:bCs/>
                <w:sz w:val="16"/>
                <w:szCs w:val="16"/>
                <w:lang w:val="en-GB"/>
              </w:rPr>
            </w:pPr>
          </w:p>
        </w:tc>
        <w:tc>
          <w:tcPr>
            <w:tcW w:w="1755" w:type="dxa"/>
            <w:shd w:val="clear" w:color="auto" w:fill="E6EFF4"/>
          </w:tcPr>
          <w:p w14:paraId="6AB803AE" w14:textId="77777777" w:rsidR="00342450" w:rsidRDefault="00342450" w:rsidP="004F638C">
            <w:pPr>
              <w:spacing w:after="0"/>
              <w:rPr>
                <w:b/>
                <w:bCs/>
                <w:sz w:val="16"/>
                <w:szCs w:val="16"/>
                <w:lang w:val="en-GB"/>
              </w:rPr>
            </w:pPr>
            <w:r w:rsidRPr="5FF447CE">
              <w:rPr>
                <w:b/>
                <w:bCs/>
                <w:sz w:val="16"/>
                <w:szCs w:val="16"/>
                <w:lang w:val="en-GB"/>
              </w:rPr>
              <w:t>Source/ MoV</w:t>
            </w:r>
          </w:p>
        </w:tc>
        <w:tc>
          <w:tcPr>
            <w:tcW w:w="2083" w:type="dxa"/>
            <w:shd w:val="clear" w:color="auto" w:fill="E6EFF4"/>
          </w:tcPr>
          <w:p w14:paraId="307207F3" w14:textId="77777777" w:rsidR="00342450" w:rsidRPr="0078586A" w:rsidRDefault="00342450" w:rsidP="004F638C">
            <w:pPr>
              <w:spacing w:after="0"/>
              <w:rPr>
                <w:b/>
                <w:bCs/>
                <w:sz w:val="16"/>
                <w:szCs w:val="16"/>
                <w:lang w:val="en-GB"/>
              </w:rPr>
            </w:pPr>
            <w:r w:rsidRPr="5FF447CE">
              <w:rPr>
                <w:b/>
                <w:bCs/>
                <w:sz w:val="16"/>
                <w:szCs w:val="16"/>
                <w:lang w:val="en-GB"/>
              </w:rPr>
              <w:t>Assumption Statement</w:t>
            </w:r>
          </w:p>
        </w:tc>
        <w:tc>
          <w:tcPr>
            <w:tcW w:w="1614" w:type="dxa"/>
            <w:shd w:val="clear" w:color="auto" w:fill="E6EFF4"/>
          </w:tcPr>
          <w:p w14:paraId="21A7B1AC" w14:textId="77777777" w:rsidR="00342450" w:rsidRPr="0078586A" w:rsidRDefault="00342450" w:rsidP="004F638C">
            <w:pPr>
              <w:spacing w:after="0"/>
              <w:rPr>
                <w:b/>
                <w:bCs/>
                <w:sz w:val="16"/>
                <w:szCs w:val="16"/>
                <w:lang w:val="en-GB"/>
              </w:rPr>
            </w:pPr>
            <w:r>
              <w:rPr>
                <w:b/>
                <w:bCs/>
                <w:sz w:val="16"/>
                <w:szCs w:val="16"/>
                <w:lang w:val="en-GB"/>
              </w:rPr>
              <w:t>Partners</w:t>
            </w:r>
          </w:p>
        </w:tc>
      </w:tr>
      <w:tr w:rsidR="00342450" w:rsidRPr="0078586A" w14:paraId="596414C2" w14:textId="77777777" w:rsidTr="004F638C">
        <w:trPr>
          <w:trHeight w:val="1169"/>
        </w:trPr>
        <w:tc>
          <w:tcPr>
            <w:tcW w:w="2835" w:type="dxa"/>
            <w:vMerge w:val="restart"/>
          </w:tcPr>
          <w:p w14:paraId="79C8C265" w14:textId="77777777" w:rsidR="00342450" w:rsidRPr="005A1C26" w:rsidRDefault="00342450" w:rsidP="004F638C">
            <w:pPr>
              <w:rPr>
                <w:b/>
                <w:bCs/>
                <w:sz w:val="16"/>
                <w:szCs w:val="16"/>
                <w:lang w:val="en-GB"/>
              </w:rPr>
            </w:pPr>
            <w:r w:rsidRPr="5FF447CE">
              <w:rPr>
                <w:b/>
                <w:bCs/>
                <w:sz w:val="16"/>
                <w:szCs w:val="16"/>
              </w:rPr>
              <w:t>Outcome 4:</w:t>
            </w:r>
            <w:r w:rsidRPr="5FF447CE">
              <w:rPr>
                <w:b/>
                <w:bCs/>
                <w:sz w:val="16"/>
                <w:szCs w:val="16"/>
                <w:lang w:val="en-GB"/>
              </w:rPr>
              <w:t xml:space="preserve"> </w:t>
            </w:r>
          </w:p>
          <w:p w14:paraId="25D69780" w14:textId="77777777" w:rsidR="00342450" w:rsidRPr="0078586A" w:rsidRDefault="00342450" w:rsidP="004F638C">
            <w:pPr>
              <w:rPr>
                <w:b/>
                <w:bCs/>
                <w:sz w:val="16"/>
                <w:szCs w:val="16"/>
              </w:rPr>
            </w:pPr>
            <w:r w:rsidRPr="22D232AF">
              <w:rPr>
                <w:b/>
                <w:bCs/>
                <w:sz w:val="16"/>
                <w:szCs w:val="16"/>
              </w:rPr>
              <w:t>By 2025, Eswatini is on an inclusive low-carbon development pathway that is resilient to climate change and in which natural resources are managed sustainably, and community adaptation to climate change is enhanced, for improved livelihoods, health and food security, especially for vulnerable and marginalized communities.</w:t>
            </w:r>
          </w:p>
          <w:p w14:paraId="347ED840" w14:textId="77777777" w:rsidR="00342450" w:rsidRPr="0078586A" w:rsidRDefault="00342450" w:rsidP="004F638C">
            <w:pPr>
              <w:rPr>
                <w:b/>
                <w:bCs/>
                <w:sz w:val="16"/>
                <w:szCs w:val="16"/>
                <w:lang w:val="en-GB"/>
              </w:rPr>
            </w:pPr>
            <w:r w:rsidRPr="22D232AF">
              <w:rPr>
                <w:sz w:val="16"/>
                <w:szCs w:val="16"/>
              </w:rPr>
              <w:t xml:space="preserve"> </w:t>
            </w:r>
          </w:p>
        </w:tc>
        <w:tc>
          <w:tcPr>
            <w:tcW w:w="3585" w:type="dxa"/>
          </w:tcPr>
          <w:p w14:paraId="013AE56C" w14:textId="77777777" w:rsidR="00342450" w:rsidRPr="000C1EC3" w:rsidRDefault="00342450" w:rsidP="00CF491B">
            <w:pPr>
              <w:pStyle w:val="ListParagraph"/>
              <w:numPr>
                <w:ilvl w:val="0"/>
                <w:numId w:val="25"/>
              </w:numPr>
              <w:spacing w:after="0"/>
              <w:rPr>
                <w:color w:val="000000" w:themeColor="text1"/>
                <w:sz w:val="16"/>
                <w:szCs w:val="16"/>
              </w:rPr>
            </w:pPr>
            <w:r w:rsidRPr="22D232AF">
              <w:rPr>
                <w:sz w:val="16"/>
                <w:szCs w:val="16"/>
              </w:rPr>
              <w:t>Proportion of population using safely managed drinking water services (SDG 6.1.1)</w:t>
            </w:r>
          </w:p>
          <w:p w14:paraId="4B800F5D" w14:textId="77777777" w:rsidR="00342450" w:rsidRPr="0078586A" w:rsidRDefault="00342450" w:rsidP="004F638C">
            <w:pPr>
              <w:spacing w:after="0"/>
              <w:rPr>
                <w:b/>
                <w:bCs/>
                <w:sz w:val="16"/>
                <w:szCs w:val="16"/>
              </w:rPr>
            </w:pPr>
          </w:p>
        </w:tc>
        <w:tc>
          <w:tcPr>
            <w:tcW w:w="1273" w:type="dxa"/>
          </w:tcPr>
          <w:p w14:paraId="0ADA464B" w14:textId="77777777" w:rsidR="00342450" w:rsidRPr="0078586A" w:rsidRDefault="00342450" w:rsidP="004F638C">
            <w:pPr>
              <w:spacing w:after="0"/>
              <w:rPr>
                <w:b/>
                <w:bCs/>
                <w:sz w:val="16"/>
                <w:szCs w:val="16"/>
                <w:lang w:val="en-GB"/>
              </w:rPr>
            </w:pPr>
            <w:r w:rsidRPr="22D232AF">
              <w:rPr>
                <w:sz w:val="16"/>
                <w:szCs w:val="16"/>
                <w:lang w:val="en-GB"/>
              </w:rPr>
              <w:t>75.6% (2017)</w:t>
            </w:r>
          </w:p>
        </w:tc>
        <w:tc>
          <w:tcPr>
            <w:tcW w:w="1069" w:type="dxa"/>
          </w:tcPr>
          <w:p w14:paraId="72C77293" w14:textId="77777777" w:rsidR="00342450" w:rsidRPr="0078586A" w:rsidRDefault="00342450" w:rsidP="004F638C">
            <w:pPr>
              <w:spacing w:after="0"/>
              <w:rPr>
                <w:b/>
                <w:bCs/>
                <w:color w:val="FF0000"/>
                <w:sz w:val="16"/>
                <w:szCs w:val="16"/>
                <w:lang w:val="en-GB"/>
              </w:rPr>
            </w:pPr>
            <w:r w:rsidRPr="22D232AF">
              <w:rPr>
                <w:sz w:val="16"/>
                <w:szCs w:val="16"/>
                <w:lang w:val="en-GB"/>
              </w:rPr>
              <w:t>xxx</w:t>
            </w:r>
          </w:p>
        </w:tc>
        <w:tc>
          <w:tcPr>
            <w:tcW w:w="1755" w:type="dxa"/>
          </w:tcPr>
          <w:p w14:paraId="68836E9B" w14:textId="77777777" w:rsidR="00342450" w:rsidRPr="0078586A" w:rsidRDefault="00342450" w:rsidP="004F638C">
            <w:pPr>
              <w:spacing w:after="0"/>
              <w:rPr>
                <w:b/>
                <w:bCs/>
                <w:sz w:val="16"/>
                <w:szCs w:val="16"/>
                <w:lang w:val="en-GB"/>
              </w:rPr>
            </w:pPr>
            <w:r w:rsidRPr="22D232AF">
              <w:rPr>
                <w:sz w:val="16"/>
                <w:szCs w:val="16"/>
                <w:lang w:val="en-GB"/>
              </w:rPr>
              <w:t>SHIES/Comprehensive survey</w:t>
            </w:r>
          </w:p>
        </w:tc>
        <w:tc>
          <w:tcPr>
            <w:tcW w:w="2083" w:type="dxa"/>
            <w:vMerge w:val="restart"/>
          </w:tcPr>
          <w:p w14:paraId="15371E3B" w14:textId="77777777" w:rsidR="00342450" w:rsidRPr="0078586A" w:rsidRDefault="00342450" w:rsidP="004F638C">
            <w:pPr>
              <w:rPr>
                <w:rFonts w:cstheme="minorHAnsi"/>
                <w:b/>
                <w:bCs/>
                <w:sz w:val="16"/>
                <w:szCs w:val="16"/>
                <w:lang w:val="en-GB"/>
              </w:rPr>
            </w:pPr>
          </w:p>
        </w:tc>
        <w:tc>
          <w:tcPr>
            <w:tcW w:w="1614" w:type="dxa"/>
            <w:vMerge w:val="restart"/>
          </w:tcPr>
          <w:p w14:paraId="7E8F82D0" w14:textId="77777777" w:rsidR="00342450" w:rsidRPr="00647473" w:rsidRDefault="00342450" w:rsidP="004F638C">
            <w:pPr>
              <w:spacing w:after="0"/>
              <w:rPr>
                <w:color w:val="FF0000"/>
                <w:sz w:val="16"/>
                <w:szCs w:val="16"/>
                <w:lang w:val="en-GB"/>
              </w:rPr>
            </w:pPr>
          </w:p>
          <w:p w14:paraId="629A6D68" w14:textId="77777777" w:rsidR="00342450" w:rsidRPr="0078586A" w:rsidRDefault="00342450" w:rsidP="004F638C">
            <w:pPr>
              <w:rPr>
                <w:b/>
                <w:bCs/>
                <w:sz w:val="16"/>
                <w:szCs w:val="16"/>
                <w:lang w:val="en-GB"/>
              </w:rPr>
            </w:pPr>
            <w:r w:rsidRPr="00647473">
              <w:rPr>
                <w:sz w:val="16"/>
                <w:szCs w:val="16"/>
              </w:rPr>
              <w:t>Ministry of Natural Resources and Energy (MNRE), Ministry of Agriculture, Ministry of Foreign Affairs and Ministry of Economic Planning and Development, Eswatini National Trust Commission (ENTC), Eswatini Environment Authority (EEA), Department of Water Affairs (DWA), National Disaster Management Agency (NDMA), Climate Change Unit, Meteorology Department (MET), Electricity authority</w:t>
            </w:r>
            <w:r>
              <w:rPr>
                <w:sz w:val="16"/>
                <w:szCs w:val="16"/>
              </w:rPr>
              <w:t xml:space="preserve">; </w:t>
            </w:r>
            <w:r w:rsidRPr="00647473">
              <w:rPr>
                <w:sz w:val="16"/>
                <w:szCs w:val="16"/>
              </w:rPr>
              <w:t>local  governments, CBOs</w:t>
            </w:r>
            <w:r>
              <w:rPr>
                <w:sz w:val="16"/>
                <w:szCs w:val="16"/>
              </w:rPr>
              <w:t xml:space="preserve">; </w:t>
            </w:r>
            <w:r w:rsidRPr="00647473">
              <w:rPr>
                <w:sz w:val="16"/>
                <w:szCs w:val="16"/>
              </w:rPr>
              <w:t>CANGO</w:t>
            </w:r>
            <w:r>
              <w:rPr>
                <w:sz w:val="16"/>
                <w:szCs w:val="16"/>
              </w:rPr>
              <w:t>;</w:t>
            </w:r>
            <w:r w:rsidRPr="00647473">
              <w:rPr>
                <w:sz w:val="16"/>
                <w:szCs w:val="16"/>
              </w:rPr>
              <w:t xml:space="preserve"> academia</w:t>
            </w:r>
            <w:r>
              <w:rPr>
                <w:sz w:val="16"/>
                <w:szCs w:val="16"/>
              </w:rPr>
              <w:t xml:space="preserve">; </w:t>
            </w:r>
            <w:r w:rsidRPr="00647473">
              <w:rPr>
                <w:sz w:val="16"/>
                <w:szCs w:val="16"/>
              </w:rPr>
              <w:t xml:space="preserve">SADC, COMESA, </w:t>
            </w:r>
            <w:r>
              <w:rPr>
                <w:sz w:val="16"/>
                <w:szCs w:val="16"/>
              </w:rPr>
              <w:t xml:space="preserve">IFIs; </w:t>
            </w:r>
            <w:r w:rsidRPr="00647473">
              <w:rPr>
                <w:sz w:val="16"/>
                <w:szCs w:val="16"/>
              </w:rPr>
              <w:t>Green Climate Fund, Global Environmental Facility</w:t>
            </w:r>
          </w:p>
        </w:tc>
      </w:tr>
      <w:tr w:rsidR="00342450" w:rsidRPr="0078586A" w14:paraId="2F2CBF36" w14:textId="77777777" w:rsidTr="004F638C">
        <w:trPr>
          <w:trHeight w:val="1169"/>
        </w:trPr>
        <w:tc>
          <w:tcPr>
            <w:tcW w:w="2835" w:type="dxa"/>
            <w:vMerge/>
          </w:tcPr>
          <w:p w14:paraId="6F7D387B" w14:textId="77777777" w:rsidR="00342450" w:rsidRPr="005A1C26" w:rsidRDefault="00342450" w:rsidP="004F638C">
            <w:pPr>
              <w:rPr>
                <w:rFonts w:cstheme="minorHAnsi"/>
                <w:b/>
                <w:bCs/>
                <w:sz w:val="16"/>
                <w:szCs w:val="16"/>
              </w:rPr>
            </w:pPr>
          </w:p>
        </w:tc>
        <w:tc>
          <w:tcPr>
            <w:tcW w:w="3585" w:type="dxa"/>
          </w:tcPr>
          <w:p w14:paraId="31ECB701" w14:textId="77777777" w:rsidR="00342450" w:rsidRDefault="00342450" w:rsidP="004F638C">
            <w:pPr>
              <w:spacing w:after="0"/>
              <w:ind w:hanging="360"/>
              <w:rPr>
                <w:sz w:val="16"/>
                <w:szCs w:val="16"/>
              </w:rPr>
            </w:pPr>
            <w:r w:rsidRPr="22D232AF">
              <w:rPr>
                <w:sz w:val="16"/>
                <w:szCs w:val="16"/>
              </w:rPr>
              <w:t xml:space="preserve">          2. Proportion of population using </w:t>
            </w:r>
          </w:p>
          <w:p w14:paraId="61355FA1" w14:textId="77777777" w:rsidR="00342450" w:rsidRDefault="00342450" w:rsidP="004F638C">
            <w:pPr>
              <w:spacing w:after="0"/>
              <w:ind w:hanging="360"/>
              <w:rPr>
                <w:sz w:val="16"/>
                <w:szCs w:val="16"/>
              </w:rPr>
            </w:pPr>
            <w:r w:rsidRPr="22D232AF">
              <w:rPr>
                <w:sz w:val="16"/>
                <w:szCs w:val="16"/>
              </w:rPr>
              <w:t xml:space="preserve">               (a) safely managed sanitation services </w:t>
            </w:r>
          </w:p>
          <w:p w14:paraId="57A27B27" w14:textId="77777777" w:rsidR="00342450" w:rsidRDefault="00342450" w:rsidP="004F638C">
            <w:pPr>
              <w:spacing w:after="0"/>
              <w:ind w:hanging="360"/>
              <w:rPr>
                <w:sz w:val="16"/>
                <w:szCs w:val="16"/>
              </w:rPr>
            </w:pPr>
            <w:r w:rsidRPr="22D232AF">
              <w:rPr>
                <w:sz w:val="16"/>
                <w:szCs w:val="16"/>
              </w:rPr>
              <w:t xml:space="preserve">               (b) a hand-washing facility with soap and water (SDG 6.2.1) </w:t>
            </w:r>
          </w:p>
          <w:p w14:paraId="0F5B74F1" w14:textId="77777777" w:rsidR="00342450" w:rsidRDefault="00342450" w:rsidP="004F638C">
            <w:pPr>
              <w:spacing w:after="0"/>
              <w:ind w:hanging="360"/>
              <w:rPr>
                <w:sz w:val="16"/>
                <w:szCs w:val="16"/>
              </w:rPr>
            </w:pPr>
            <w:r w:rsidRPr="22D232AF">
              <w:rPr>
                <w:sz w:val="16"/>
                <w:szCs w:val="16"/>
              </w:rPr>
              <w:t xml:space="preserve">               (c) Proportion of wastewater safely treated (SDG 6.3.1)</w:t>
            </w:r>
          </w:p>
          <w:p w14:paraId="42A1F8FF" w14:textId="77777777" w:rsidR="00342450" w:rsidRPr="000C1EC3" w:rsidRDefault="00342450" w:rsidP="004F638C">
            <w:pPr>
              <w:rPr>
                <w:sz w:val="16"/>
                <w:szCs w:val="16"/>
              </w:rPr>
            </w:pPr>
          </w:p>
        </w:tc>
        <w:tc>
          <w:tcPr>
            <w:tcW w:w="1273" w:type="dxa"/>
          </w:tcPr>
          <w:p w14:paraId="5ADA385C" w14:textId="77777777" w:rsidR="00342450" w:rsidRDefault="00342450" w:rsidP="004F638C">
            <w:pPr>
              <w:rPr>
                <w:rFonts w:cstheme="minorHAnsi"/>
                <w:sz w:val="16"/>
                <w:szCs w:val="16"/>
                <w:lang w:val="en-GB"/>
              </w:rPr>
            </w:pPr>
          </w:p>
          <w:p w14:paraId="00B10694" w14:textId="77777777" w:rsidR="00342450" w:rsidRDefault="00342450" w:rsidP="004F638C">
            <w:pPr>
              <w:rPr>
                <w:rFonts w:cstheme="minorHAnsi"/>
                <w:sz w:val="16"/>
                <w:szCs w:val="16"/>
                <w:lang w:val="en-GB"/>
              </w:rPr>
            </w:pPr>
            <w:r>
              <w:rPr>
                <w:rFonts w:cstheme="minorHAnsi"/>
                <w:sz w:val="16"/>
                <w:szCs w:val="16"/>
                <w:lang w:val="en-GB"/>
              </w:rPr>
              <w:t xml:space="preserve">68.3% (2017) </w:t>
            </w:r>
          </w:p>
          <w:p w14:paraId="2256177C" w14:textId="77777777" w:rsidR="00342450" w:rsidRDefault="00342450" w:rsidP="004F638C">
            <w:pPr>
              <w:rPr>
                <w:rFonts w:cstheme="minorHAnsi"/>
                <w:sz w:val="16"/>
                <w:szCs w:val="16"/>
                <w:lang w:val="en-GB"/>
              </w:rPr>
            </w:pPr>
            <w:r>
              <w:rPr>
                <w:rFonts w:cstheme="minorHAnsi"/>
                <w:sz w:val="16"/>
                <w:szCs w:val="16"/>
                <w:lang w:val="en-GB"/>
              </w:rPr>
              <w:t>72.4% (2017)</w:t>
            </w:r>
          </w:p>
          <w:p w14:paraId="5BCFC0F8" w14:textId="77777777" w:rsidR="00342450" w:rsidRDefault="00342450" w:rsidP="004F638C">
            <w:pPr>
              <w:rPr>
                <w:rFonts w:cstheme="minorHAnsi"/>
                <w:sz w:val="16"/>
                <w:szCs w:val="16"/>
                <w:lang w:val="en-GB"/>
              </w:rPr>
            </w:pPr>
          </w:p>
          <w:p w14:paraId="4C2AD607" w14:textId="77777777" w:rsidR="00342450" w:rsidRDefault="00342450" w:rsidP="004F638C">
            <w:pPr>
              <w:rPr>
                <w:rFonts w:cstheme="minorHAnsi"/>
                <w:sz w:val="16"/>
                <w:szCs w:val="16"/>
                <w:lang w:val="en-GB"/>
              </w:rPr>
            </w:pPr>
            <w:r>
              <w:rPr>
                <w:rFonts w:cstheme="minorHAnsi"/>
                <w:sz w:val="16"/>
                <w:szCs w:val="16"/>
                <w:lang w:val="en-GB"/>
              </w:rPr>
              <w:t>75%</w:t>
            </w:r>
          </w:p>
        </w:tc>
        <w:tc>
          <w:tcPr>
            <w:tcW w:w="1069" w:type="dxa"/>
          </w:tcPr>
          <w:p w14:paraId="2261AA4E" w14:textId="77777777" w:rsidR="00342450" w:rsidRDefault="00342450" w:rsidP="004F638C">
            <w:pPr>
              <w:rPr>
                <w:rFonts w:cstheme="minorHAnsi"/>
                <w:sz w:val="16"/>
                <w:szCs w:val="16"/>
                <w:lang w:val="en-GB"/>
              </w:rPr>
            </w:pPr>
          </w:p>
          <w:p w14:paraId="17CF2B0F" w14:textId="77777777" w:rsidR="00342450" w:rsidRDefault="00342450" w:rsidP="004F638C">
            <w:pPr>
              <w:rPr>
                <w:color w:val="FF0000"/>
                <w:sz w:val="16"/>
                <w:szCs w:val="16"/>
                <w:lang w:val="en-GB"/>
              </w:rPr>
            </w:pPr>
            <w:r w:rsidRPr="5FF447CE">
              <w:rPr>
                <w:color w:val="FF0000"/>
                <w:sz w:val="16"/>
                <w:szCs w:val="16"/>
                <w:lang w:val="en-GB"/>
              </w:rPr>
              <w:t>Xxx</w:t>
            </w:r>
          </w:p>
          <w:p w14:paraId="01B3A530" w14:textId="77777777" w:rsidR="00342450" w:rsidRDefault="00342450" w:rsidP="004F638C">
            <w:pPr>
              <w:rPr>
                <w:color w:val="FF0000"/>
                <w:sz w:val="16"/>
                <w:szCs w:val="16"/>
                <w:lang w:val="en-GB"/>
              </w:rPr>
            </w:pPr>
            <w:r w:rsidRPr="5FF447CE">
              <w:rPr>
                <w:color w:val="FF0000"/>
                <w:sz w:val="16"/>
                <w:szCs w:val="16"/>
                <w:lang w:val="en-GB"/>
              </w:rPr>
              <w:t>xxx</w:t>
            </w:r>
          </w:p>
          <w:p w14:paraId="63D4C188" w14:textId="77777777" w:rsidR="00342450" w:rsidRDefault="00342450" w:rsidP="004F638C">
            <w:pPr>
              <w:rPr>
                <w:color w:val="FF0000"/>
                <w:sz w:val="16"/>
                <w:szCs w:val="16"/>
                <w:lang w:val="en-GB"/>
              </w:rPr>
            </w:pPr>
          </w:p>
          <w:p w14:paraId="741166DB" w14:textId="77777777" w:rsidR="00342450" w:rsidRDefault="00342450" w:rsidP="004F638C">
            <w:pPr>
              <w:rPr>
                <w:color w:val="FF0000"/>
                <w:sz w:val="16"/>
                <w:szCs w:val="16"/>
                <w:lang w:val="en-GB"/>
              </w:rPr>
            </w:pPr>
            <w:r w:rsidRPr="5FF447CE">
              <w:rPr>
                <w:color w:val="FF0000"/>
                <w:sz w:val="16"/>
                <w:szCs w:val="16"/>
                <w:lang w:val="en-GB"/>
              </w:rPr>
              <w:t>xxx</w:t>
            </w:r>
          </w:p>
          <w:p w14:paraId="5AA3D857" w14:textId="77777777" w:rsidR="00342450" w:rsidRDefault="00342450" w:rsidP="004F638C">
            <w:pPr>
              <w:rPr>
                <w:rFonts w:cstheme="minorHAnsi"/>
                <w:sz w:val="16"/>
                <w:szCs w:val="16"/>
                <w:lang w:val="en-GB"/>
              </w:rPr>
            </w:pPr>
          </w:p>
          <w:p w14:paraId="5AAF7A50" w14:textId="77777777" w:rsidR="00342450" w:rsidRDefault="00342450" w:rsidP="004F638C">
            <w:pPr>
              <w:rPr>
                <w:rFonts w:cstheme="minorHAnsi"/>
                <w:sz w:val="16"/>
                <w:szCs w:val="16"/>
                <w:lang w:val="en-GB"/>
              </w:rPr>
            </w:pPr>
          </w:p>
        </w:tc>
        <w:tc>
          <w:tcPr>
            <w:tcW w:w="1755" w:type="dxa"/>
          </w:tcPr>
          <w:p w14:paraId="18F440CE" w14:textId="77777777" w:rsidR="00342450" w:rsidRDefault="00342450" w:rsidP="004F638C">
            <w:pPr>
              <w:rPr>
                <w:rFonts w:cstheme="minorHAnsi"/>
                <w:sz w:val="16"/>
                <w:szCs w:val="16"/>
                <w:lang w:val="en-GB"/>
              </w:rPr>
            </w:pPr>
          </w:p>
          <w:p w14:paraId="6D66EE55" w14:textId="77777777" w:rsidR="00342450" w:rsidRDefault="00342450" w:rsidP="004F638C">
            <w:pPr>
              <w:rPr>
                <w:rFonts w:cstheme="minorHAnsi"/>
                <w:sz w:val="16"/>
                <w:szCs w:val="16"/>
                <w:lang w:val="en-GB"/>
              </w:rPr>
            </w:pPr>
            <w:r>
              <w:rPr>
                <w:rFonts w:cstheme="minorHAnsi"/>
                <w:sz w:val="16"/>
                <w:szCs w:val="16"/>
                <w:lang w:val="en-GB"/>
              </w:rPr>
              <w:t xml:space="preserve">SHIES </w:t>
            </w:r>
          </w:p>
          <w:p w14:paraId="20D2285E" w14:textId="77777777" w:rsidR="00342450" w:rsidRDefault="00342450" w:rsidP="004F638C">
            <w:pPr>
              <w:rPr>
                <w:rFonts w:cstheme="minorHAnsi"/>
                <w:sz w:val="16"/>
                <w:szCs w:val="16"/>
                <w:lang w:val="en-GB"/>
              </w:rPr>
            </w:pPr>
          </w:p>
          <w:p w14:paraId="396370CC" w14:textId="77777777" w:rsidR="00342450" w:rsidRDefault="00342450" w:rsidP="004F638C">
            <w:pPr>
              <w:rPr>
                <w:rFonts w:cstheme="minorHAnsi"/>
                <w:sz w:val="16"/>
                <w:szCs w:val="16"/>
                <w:lang w:val="en-GB"/>
              </w:rPr>
            </w:pPr>
          </w:p>
          <w:p w14:paraId="36EB0300" w14:textId="77777777" w:rsidR="00342450" w:rsidRDefault="00342450" w:rsidP="004F638C">
            <w:pPr>
              <w:rPr>
                <w:sz w:val="16"/>
                <w:szCs w:val="16"/>
                <w:lang w:val="en-GB"/>
              </w:rPr>
            </w:pPr>
            <w:r w:rsidRPr="22D232AF">
              <w:rPr>
                <w:sz w:val="16"/>
                <w:szCs w:val="16"/>
                <w:lang w:val="en-GB"/>
              </w:rPr>
              <w:t xml:space="preserve">Ministry of Energy and Natural Resources (MENR) Annual Reports, </w:t>
            </w:r>
          </w:p>
          <w:p w14:paraId="70DED603" w14:textId="77777777" w:rsidR="00342450" w:rsidRDefault="00342450" w:rsidP="004F638C">
            <w:pPr>
              <w:rPr>
                <w:rFonts w:cstheme="minorHAnsi"/>
                <w:sz w:val="16"/>
                <w:szCs w:val="16"/>
                <w:lang w:val="en-GB"/>
              </w:rPr>
            </w:pPr>
          </w:p>
        </w:tc>
        <w:tc>
          <w:tcPr>
            <w:tcW w:w="2083" w:type="dxa"/>
            <w:vMerge/>
          </w:tcPr>
          <w:p w14:paraId="2FC52814" w14:textId="77777777" w:rsidR="00342450" w:rsidRPr="0078586A" w:rsidRDefault="00342450" w:rsidP="004F638C">
            <w:pPr>
              <w:rPr>
                <w:rFonts w:cstheme="minorHAnsi"/>
                <w:b/>
                <w:bCs/>
                <w:sz w:val="16"/>
                <w:szCs w:val="16"/>
                <w:lang w:val="en-GB"/>
              </w:rPr>
            </w:pPr>
          </w:p>
        </w:tc>
        <w:tc>
          <w:tcPr>
            <w:tcW w:w="1614" w:type="dxa"/>
            <w:vMerge/>
          </w:tcPr>
          <w:p w14:paraId="399F4BD3" w14:textId="77777777" w:rsidR="00342450" w:rsidRPr="0078586A" w:rsidRDefault="00342450" w:rsidP="004F638C">
            <w:pPr>
              <w:rPr>
                <w:rFonts w:cstheme="minorHAnsi"/>
                <w:b/>
                <w:bCs/>
                <w:sz w:val="16"/>
                <w:szCs w:val="16"/>
                <w:lang w:val="en-GB"/>
              </w:rPr>
            </w:pPr>
          </w:p>
        </w:tc>
      </w:tr>
      <w:tr w:rsidR="00342450" w:rsidRPr="0078586A" w14:paraId="6FE81EAC" w14:textId="77777777" w:rsidTr="004F638C">
        <w:trPr>
          <w:trHeight w:val="1169"/>
        </w:trPr>
        <w:tc>
          <w:tcPr>
            <w:tcW w:w="2835" w:type="dxa"/>
            <w:vMerge/>
          </w:tcPr>
          <w:p w14:paraId="62B0411F" w14:textId="77777777" w:rsidR="00342450" w:rsidRPr="005A1C26" w:rsidRDefault="00342450" w:rsidP="004F638C">
            <w:pPr>
              <w:rPr>
                <w:rFonts w:cstheme="minorHAnsi"/>
                <w:b/>
                <w:bCs/>
                <w:sz w:val="16"/>
                <w:szCs w:val="16"/>
              </w:rPr>
            </w:pPr>
          </w:p>
        </w:tc>
        <w:tc>
          <w:tcPr>
            <w:tcW w:w="3585" w:type="dxa"/>
          </w:tcPr>
          <w:p w14:paraId="1EBF3F8B" w14:textId="77777777" w:rsidR="00342450" w:rsidRPr="00E61F3E" w:rsidRDefault="00342450" w:rsidP="004F638C">
            <w:pPr>
              <w:spacing w:after="0"/>
              <w:ind w:hanging="360"/>
              <w:rPr>
                <w:sz w:val="16"/>
                <w:szCs w:val="16"/>
              </w:rPr>
            </w:pPr>
            <w:r w:rsidRPr="22D232AF">
              <w:rPr>
                <w:sz w:val="16"/>
                <w:szCs w:val="16"/>
              </w:rPr>
              <w:t xml:space="preserve">        3. Proportion of </w:t>
            </w:r>
            <w:r w:rsidRPr="22D232AF">
              <w:rPr>
                <w:sz w:val="16"/>
                <w:szCs w:val="16"/>
                <w:lang w:val="en-CA"/>
              </w:rPr>
              <w:t>sectors which have adopted and implemented national disaster risk reduction strategies</w:t>
            </w:r>
          </w:p>
        </w:tc>
        <w:tc>
          <w:tcPr>
            <w:tcW w:w="1273" w:type="dxa"/>
          </w:tcPr>
          <w:p w14:paraId="29F585F3" w14:textId="77777777" w:rsidR="00342450" w:rsidRDefault="00342450" w:rsidP="004F638C">
            <w:pPr>
              <w:rPr>
                <w:rFonts w:cstheme="minorHAnsi"/>
                <w:sz w:val="16"/>
                <w:szCs w:val="16"/>
                <w:lang w:val="en-GB"/>
              </w:rPr>
            </w:pPr>
          </w:p>
          <w:p w14:paraId="4B207592" w14:textId="77777777" w:rsidR="00342450" w:rsidRDefault="00342450" w:rsidP="004F638C">
            <w:pPr>
              <w:rPr>
                <w:rFonts w:cstheme="minorHAnsi"/>
                <w:sz w:val="16"/>
                <w:szCs w:val="16"/>
                <w:lang w:val="en-GB"/>
              </w:rPr>
            </w:pPr>
          </w:p>
          <w:p w14:paraId="374B4804" w14:textId="77777777" w:rsidR="00342450" w:rsidRDefault="00342450" w:rsidP="004F638C">
            <w:pPr>
              <w:rPr>
                <w:rFonts w:cstheme="minorHAnsi"/>
                <w:sz w:val="16"/>
                <w:szCs w:val="16"/>
                <w:lang w:val="en-GB"/>
              </w:rPr>
            </w:pPr>
            <w:r>
              <w:rPr>
                <w:rFonts w:cstheme="minorHAnsi"/>
                <w:sz w:val="16"/>
                <w:szCs w:val="16"/>
                <w:lang w:val="en-GB"/>
              </w:rPr>
              <w:t>65%</w:t>
            </w:r>
          </w:p>
          <w:p w14:paraId="5E16A375" w14:textId="77777777" w:rsidR="00342450" w:rsidRDefault="00342450" w:rsidP="004F638C">
            <w:pPr>
              <w:rPr>
                <w:sz w:val="16"/>
                <w:szCs w:val="16"/>
                <w:lang w:val="en-GB"/>
              </w:rPr>
            </w:pPr>
          </w:p>
        </w:tc>
        <w:tc>
          <w:tcPr>
            <w:tcW w:w="1069" w:type="dxa"/>
          </w:tcPr>
          <w:p w14:paraId="2589AFD3" w14:textId="77777777" w:rsidR="00342450" w:rsidRDefault="00342450" w:rsidP="004F638C">
            <w:pPr>
              <w:rPr>
                <w:rFonts w:cstheme="minorHAnsi"/>
                <w:sz w:val="16"/>
                <w:szCs w:val="16"/>
                <w:lang w:val="en-GB"/>
              </w:rPr>
            </w:pPr>
          </w:p>
          <w:p w14:paraId="2E2AEFD8" w14:textId="77777777" w:rsidR="00342450" w:rsidRDefault="00342450" w:rsidP="004F638C">
            <w:pPr>
              <w:rPr>
                <w:rFonts w:cstheme="minorHAnsi"/>
                <w:sz w:val="16"/>
                <w:szCs w:val="16"/>
                <w:lang w:val="en-GB"/>
              </w:rPr>
            </w:pPr>
          </w:p>
          <w:p w14:paraId="4040022B" w14:textId="77777777" w:rsidR="00342450" w:rsidRDefault="00342450" w:rsidP="004F638C">
            <w:pPr>
              <w:rPr>
                <w:color w:val="FF0000"/>
                <w:sz w:val="16"/>
                <w:szCs w:val="16"/>
                <w:lang w:val="en-GB"/>
              </w:rPr>
            </w:pPr>
            <w:r w:rsidRPr="5FF447CE">
              <w:rPr>
                <w:color w:val="FF0000"/>
                <w:sz w:val="16"/>
                <w:szCs w:val="16"/>
                <w:lang w:val="en-GB"/>
              </w:rPr>
              <w:t>Xxx</w:t>
            </w:r>
          </w:p>
          <w:p w14:paraId="729FF725" w14:textId="77777777" w:rsidR="00342450" w:rsidRDefault="00342450" w:rsidP="004F638C">
            <w:pPr>
              <w:rPr>
                <w:color w:val="FF0000"/>
                <w:sz w:val="16"/>
                <w:szCs w:val="16"/>
                <w:lang w:val="en-GB"/>
              </w:rPr>
            </w:pPr>
          </w:p>
          <w:p w14:paraId="7DD94A3D" w14:textId="77777777" w:rsidR="00342450" w:rsidRDefault="00342450" w:rsidP="004F638C">
            <w:pPr>
              <w:rPr>
                <w:rFonts w:cstheme="minorHAnsi"/>
                <w:sz w:val="16"/>
                <w:szCs w:val="16"/>
                <w:lang w:val="en-GB"/>
              </w:rPr>
            </w:pPr>
          </w:p>
        </w:tc>
        <w:tc>
          <w:tcPr>
            <w:tcW w:w="1755" w:type="dxa"/>
          </w:tcPr>
          <w:p w14:paraId="1401F37C" w14:textId="77777777" w:rsidR="00342450" w:rsidRDefault="00342450" w:rsidP="004F638C">
            <w:pPr>
              <w:rPr>
                <w:rFonts w:cstheme="minorHAnsi"/>
                <w:sz w:val="16"/>
                <w:szCs w:val="16"/>
                <w:lang w:val="en-GB"/>
              </w:rPr>
            </w:pPr>
          </w:p>
          <w:p w14:paraId="29E69020" w14:textId="77777777" w:rsidR="00342450" w:rsidRDefault="00342450" w:rsidP="004F638C">
            <w:pPr>
              <w:rPr>
                <w:rFonts w:cstheme="minorHAnsi"/>
                <w:sz w:val="16"/>
                <w:szCs w:val="16"/>
                <w:lang w:val="en-GB"/>
              </w:rPr>
            </w:pPr>
          </w:p>
          <w:p w14:paraId="0D33D852" w14:textId="77777777" w:rsidR="00342450" w:rsidRDefault="00342450" w:rsidP="004F638C">
            <w:pPr>
              <w:rPr>
                <w:rFonts w:cstheme="minorHAnsi"/>
                <w:sz w:val="16"/>
                <w:szCs w:val="16"/>
                <w:lang w:val="en-GB"/>
              </w:rPr>
            </w:pPr>
            <w:r>
              <w:rPr>
                <w:rFonts w:cstheme="minorHAnsi"/>
                <w:sz w:val="16"/>
                <w:szCs w:val="16"/>
                <w:lang w:val="en-GB"/>
              </w:rPr>
              <w:t>MICS</w:t>
            </w:r>
          </w:p>
          <w:p w14:paraId="18FE7A36" w14:textId="77777777" w:rsidR="00342450" w:rsidRDefault="00342450" w:rsidP="004F638C">
            <w:pPr>
              <w:rPr>
                <w:rFonts w:cstheme="minorHAnsi"/>
                <w:sz w:val="16"/>
                <w:szCs w:val="16"/>
                <w:lang w:val="en-GB"/>
              </w:rPr>
            </w:pPr>
          </w:p>
          <w:p w14:paraId="75A33AD6" w14:textId="77777777" w:rsidR="00342450" w:rsidRPr="000C1EC3" w:rsidRDefault="00342450" w:rsidP="004F638C">
            <w:pPr>
              <w:ind w:left="720"/>
              <w:rPr>
                <w:rFonts w:cstheme="minorHAnsi"/>
                <w:i/>
                <w:iCs/>
                <w:sz w:val="16"/>
                <w:szCs w:val="16"/>
                <w:lang w:val="en-GB"/>
              </w:rPr>
            </w:pPr>
          </w:p>
          <w:p w14:paraId="1215200D" w14:textId="77777777" w:rsidR="00342450" w:rsidRDefault="00342450" w:rsidP="004F638C">
            <w:pPr>
              <w:rPr>
                <w:rFonts w:cstheme="minorHAnsi"/>
                <w:sz w:val="16"/>
                <w:szCs w:val="16"/>
                <w:lang w:val="en-GB"/>
              </w:rPr>
            </w:pPr>
          </w:p>
        </w:tc>
        <w:tc>
          <w:tcPr>
            <w:tcW w:w="2083" w:type="dxa"/>
            <w:vMerge/>
          </w:tcPr>
          <w:p w14:paraId="4F7B5363" w14:textId="77777777" w:rsidR="00342450" w:rsidRPr="0078586A" w:rsidRDefault="00342450" w:rsidP="004F638C">
            <w:pPr>
              <w:rPr>
                <w:rFonts w:cstheme="minorHAnsi"/>
                <w:b/>
                <w:bCs/>
                <w:sz w:val="16"/>
                <w:szCs w:val="16"/>
                <w:lang w:val="en-GB"/>
              </w:rPr>
            </w:pPr>
          </w:p>
        </w:tc>
        <w:tc>
          <w:tcPr>
            <w:tcW w:w="1614" w:type="dxa"/>
            <w:vMerge/>
          </w:tcPr>
          <w:p w14:paraId="493ACD70" w14:textId="77777777" w:rsidR="00342450" w:rsidRPr="0078586A" w:rsidRDefault="00342450" w:rsidP="004F638C">
            <w:pPr>
              <w:rPr>
                <w:rFonts w:cstheme="minorHAnsi"/>
                <w:b/>
                <w:bCs/>
                <w:sz w:val="16"/>
                <w:szCs w:val="16"/>
                <w:lang w:val="en-GB"/>
              </w:rPr>
            </w:pPr>
          </w:p>
        </w:tc>
      </w:tr>
      <w:tr w:rsidR="00342450" w14:paraId="0E913A31" w14:textId="77777777" w:rsidTr="004F638C">
        <w:trPr>
          <w:trHeight w:val="1169"/>
        </w:trPr>
        <w:tc>
          <w:tcPr>
            <w:tcW w:w="2835" w:type="dxa"/>
            <w:vMerge/>
          </w:tcPr>
          <w:p w14:paraId="36ED9649" w14:textId="77777777" w:rsidR="00342450" w:rsidRDefault="00342450" w:rsidP="004F638C"/>
        </w:tc>
        <w:tc>
          <w:tcPr>
            <w:tcW w:w="3585" w:type="dxa"/>
          </w:tcPr>
          <w:p w14:paraId="53AB3447" w14:textId="77777777" w:rsidR="00342450" w:rsidRDefault="00342450" w:rsidP="004F638C">
            <w:pPr>
              <w:rPr>
                <w:sz w:val="16"/>
                <w:szCs w:val="16"/>
              </w:rPr>
            </w:pPr>
            <w:r w:rsidRPr="22D232AF">
              <w:rPr>
                <w:sz w:val="16"/>
                <w:szCs w:val="16"/>
              </w:rPr>
              <w:t>4. Proportion of population with access to electricity (SDG 7.1.1)</w:t>
            </w:r>
          </w:p>
          <w:p w14:paraId="6A0165C0" w14:textId="77777777" w:rsidR="00342450" w:rsidRDefault="00342450" w:rsidP="004F638C">
            <w:pPr>
              <w:pStyle w:val="ListParagraph"/>
              <w:rPr>
                <w:color w:val="FF0000"/>
                <w:sz w:val="16"/>
                <w:szCs w:val="16"/>
              </w:rPr>
            </w:pPr>
          </w:p>
        </w:tc>
        <w:tc>
          <w:tcPr>
            <w:tcW w:w="1273" w:type="dxa"/>
          </w:tcPr>
          <w:p w14:paraId="52A96E69" w14:textId="77777777" w:rsidR="00342450" w:rsidRDefault="00342450" w:rsidP="004F638C">
            <w:r w:rsidRPr="22D232AF">
              <w:rPr>
                <w:rFonts w:ascii="Calibri" w:eastAsia="Calibri" w:hAnsi="Calibri" w:cs="Calibri"/>
                <w:color w:val="000000" w:themeColor="text1"/>
                <w:sz w:val="16"/>
                <w:szCs w:val="16"/>
                <w:lang w:val="en-GB"/>
              </w:rPr>
              <w:t>82% (2017)</w:t>
            </w:r>
          </w:p>
          <w:p w14:paraId="48FD8F0E" w14:textId="77777777" w:rsidR="00342450" w:rsidRDefault="00342450" w:rsidP="004F638C">
            <w:pPr>
              <w:rPr>
                <w:sz w:val="16"/>
                <w:szCs w:val="16"/>
                <w:lang w:val="en-GB"/>
              </w:rPr>
            </w:pPr>
          </w:p>
        </w:tc>
        <w:tc>
          <w:tcPr>
            <w:tcW w:w="1069" w:type="dxa"/>
          </w:tcPr>
          <w:p w14:paraId="4265EEEB" w14:textId="77777777" w:rsidR="00342450" w:rsidRDefault="00342450" w:rsidP="004F638C">
            <w:pPr>
              <w:rPr>
                <w:color w:val="FF0000"/>
                <w:sz w:val="16"/>
                <w:szCs w:val="16"/>
                <w:lang w:val="en-GB"/>
              </w:rPr>
            </w:pPr>
            <w:r w:rsidRPr="22D232AF">
              <w:rPr>
                <w:color w:val="FF0000"/>
                <w:sz w:val="16"/>
                <w:szCs w:val="16"/>
                <w:lang w:val="en-GB"/>
              </w:rPr>
              <w:t>xxx</w:t>
            </w:r>
          </w:p>
          <w:p w14:paraId="5B8B7740" w14:textId="77777777" w:rsidR="00342450" w:rsidRDefault="00342450" w:rsidP="004F638C">
            <w:pPr>
              <w:rPr>
                <w:sz w:val="16"/>
                <w:szCs w:val="16"/>
                <w:lang w:val="en-GB"/>
              </w:rPr>
            </w:pPr>
          </w:p>
        </w:tc>
        <w:tc>
          <w:tcPr>
            <w:tcW w:w="1755" w:type="dxa"/>
          </w:tcPr>
          <w:p w14:paraId="106AAFD7" w14:textId="77777777" w:rsidR="00342450" w:rsidRDefault="00342450" w:rsidP="004F638C">
            <w:r w:rsidRPr="22D232AF">
              <w:rPr>
                <w:rFonts w:ascii="Calibri" w:eastAsia="Calibri" w:hAnsi="Calibri" w:cs="Calibri"/>
                <w:color w:val="000000" w:themeColor="text1"/>
                <w:sz w:val="16"/>
                <w:szCs w:val="16"/>
                <w:lang w:val="en-GB"/>
              </w:rPr>
              <w:t>MNRE-Energy surveys, Eswatini Electricity Company Annual Reports</w:t>
            </w:r>
          </w:p>
        </w:tc>
        <w:tc>
          <w:tcPr>
            <w:tcW w:w="2083" w:type="dxa"/>
            <w:vMerge/>
          </w:tcPr>
          <w:p w14:paraId="67E8798F" w14:textId="77777777" w:rsidR="00342450" w:rsidRDefault="00342450" w:rsidP="004F638C"/>
        </w:tc>
        <w:tc>
          <w:tcPr>
            <w:tcW w:w="1614" w:type="dxa"/>
            <w:vMerge/>
          </w:tcPr>
          <w:p w14:paraId="5C8C5477" w14:textId="77777777" w:rsidR="00342450" w:rsidRDefault="00342450" w:rsidP="004F638C"/>
        </w:tc>
      </w:tr>
      <w:tr w:rsidR="00342450" w14:paraId="6C3E7B45" w14:textId="77777777" w:rsidTr="004F638C">
        <w:trPr>
          <w:trHeight w:val="1169"/>
        </w:trPr>
        <w:tc>
          <w:tcPr>
            <w:tcW w:w="2835" w:type="dxa"/>
            <w:vMerge/>
          </w:tcPr>
          <w:p w14:paraId="74721EEC" w14:textId="77777777" w:rsidR="00342450" w:rsidRDefault="00342450" w:rsidP="004F638C"/>
        </w:tc>
        <w:tc>
          <w:tcPr>
            <w:tcW w:w="3585" w:type="dxa"/>
          </w:tcPr>
          <w:p w14:paraId="59193B9E" w14:textId="77777777" w:rsidR="00342450" w:rsidRDefault="00342450" w:rsidP="004F638C">
            <w:pPr>
              <w:spacing w:after="0"/>
              <w:ind w:hanging="360"/>
              <w:rPr>
                <w:sz w:val="16"/>
                <w:szCs w:val="16"/>
              </w:rPr>
            </w:pPr>
            <w:r w:rsidRPr="22D232AF">
              <w:rPr>
                <w:sz w:val="16"/>
                <w:szCs w:val="16"/>
              </w:rPr>
              <w:t xml:space="preserve">        5 Renewable energy share in the total final energy consumption (SDG 7.2.1)</w:t>
            </w:r>
          </w:p>
          <w:p w14:paraId="38110E37" w14:textId="77777777" w:rsidR="00342450" w:rsidRDefault="00342450" w:rsidP="004F638C">
            <w:pPr>
              <w:spacing w:after="0"/>
              <w:rPr>
                <w:color w:val="FF0000"/>
                <w:sz w:val="16"/>
                <w:szCs w:val="16"/>
              </w:rPr>
            </w:pPr>
          </w:p>
        </w:tc>
        <w:tc>
          <w:tcPr>
            <w:tcW w:w="1273" w:type="dxa"/>
          </w:tcPr>
          <w:p w14:paraId="015B2A74" w14:textId="77777777" w:rsidR="00342450" w:rsidRDefault="00342450" w:rsidP="004F638C">
            <w:pPr>
              <w:spacing w:after="0"/>
              <w:rPr>
                <w:sz w:val="16"/>
                <w:szCs w:val="16"/>
                <w:lang w:val="en-GB"/>
              </w:rPr>
            </w:pPr>
            <w:r w:rsidRPr="22D232AF">
              <w:rPr>
                <w:sz w:val="16"/>
                <w:szCs w:val="16"/>
                <w:lang w:val="en-GB"/>
              </w:rPr>
              <w:t>0.07% (2017)</w:t>
            </w:r>
          </w:p>
        </w:tc>
        <w:tc>
          <w:tcPr>
            <w:tcW w:w="1069" w:type="dxa"/>
          </w:tcPr>
          <w:p w14:paraId="217848C8" w14:textId="77777777" w:rsidR="00342450" w:rsidRDefault="00342450" w:rsidP="004F638C">
            <w:pPr>
              <w:rPr>
                <w:color w:val="FF0000"/>
                <w:sz w:val="16"/>
                <w:szCs w:val="16"/>
                <w:lang w:val="en-GB"/>
              </w:rPr>
            </w:pPr>
            <w:r w:rsidRPr="22D232AF">
              <w:rPr>
                <w:color w:val="FF0000"/>
                <w:sz w:val="16"/>
                <w:szCs w:val="16"/>
                <w:lang w:val="en-GB"/>
              </w:rPr>
              <w:t>Xxx</w:t>
            </w:r>
          </w:p>
          <w:p w14:paraId="1E8CF3AE" w14:textId="77777777" w:rsidR="00342450" w:rsidRDefault="00342450" w:rsidP="004F638C">
            <w:pPr>
              <w:spacing w:after="0"/>
              <w:rPr>
                <w:sz w:val="16"/>
                <w:szCs w:val="16"/>
                <w:lang w:val="en-GB"/>
              </w:rPr>
            </w:pPr>
          </w:p>
          <w:p w14:paraId="206D2315" w14:textId="77777777" w:rsidR="00342450" w:rsidRDefault="00342450" w:rsidP="004F638C">
            <w:pPr>
              <w:spacing w:after="0"/>
              <w:rPr>
                <w:sz w:val="16"/>
                <w:szCs w:val="16"/>
                <w:lang w:val="en-GB"/>
              </w:rPr>
            </w:pPr>
          </w:p>
        </w:tc>
        <w:tc>
          <w:tcPr>
            <w:tcW w:w="1755" w:type="dxa"/>
          </w:tcPr>
          <w:p w14:paraId="15E795B1" w14:textId="77777777" w:rsidR="00342450" w:rsidRDefault="00342450" w:rsidP="004F638C">
            <w:pPr>
              <w:spacing w:after="0"/>
            </w:pPr>
            <w:r w:rsidRPr="22D232AF">
              <w:rPr>
                <w:sz w:val="16"/>
                <w:szCs w:val="16"/>
                <w:lang w:val="en-GB"/>
              </w:rPr>
              <w:t>MNRE-Energy surveys, Eswatini Electricity Company Annual Reports</w:t>
            </w:r>
          </w:p>
        </w:tc>
        <w:tc>
          <w:tcPr>
            <w:tcW w:w="2083" w:type="dxa"/>
            <w:vMerge/>
          </w:tcPr>
          <w:p w14:paraId="706653D8" w14:textId="77777777" w:rsidR="00342450" w:rsidRDefault="00342450" w:rsidP="004F638C"/>
        </w:tc>
        <w:tc>
          <w:tcPr>
            <w:tcW w:w="1614" w:type="dxa"/>
            <w:vMerge/>
          </w:tcPr>
          <w:p w14:paraId="20AB71EE" w14:textId="77777777" w:rsidR="00342450" w:rsidRDefault="00342450" w:rsidP="004F638C"/>
        </w:tc>
      </w:tr>
      <w:tr w:rsidR="00342450" w:rsidRPr="0078586A" w14:paraId="6F4ED733" w14:textId="77777777" w:rsidTr="004F638C">
        <w:trPr>
          <w:trHeight w:val="1169"/>
        </w:trPr>
        <w:tc>
          <w:tcPr>
            <w:tcW w:w="2835" w:type="dxa"/>
            <w:vMerge/>
          </w:tcPr>
          <w:p w14:paraId="340BEEAB" w14:textId="77777777" w:rsidR="00342450" w:rsidRPr="005A1C26" w:rsidRDefault="00342450" w:rsidP="004F638C">
            <w:pPr>
              <w:rPr>
                <w:rFonts w:cstheme="minorHAnsi"/>
                <w:b/>
                <w:bCs/>
                <w:sz w:val="16"/>
                <w:szCs w:val="16"/>
              </w:rPr>
            </w:pPr>
          </w:p>
        </w:tc>
        <w:tc>
          <w:tcPr>
            <w:tcW w:w="3585" w:type="dxa"/>
          </w:tcPr>
          <w:p w14:paraId="48CFDF7A" w14:textId="77777777" w:rsidR="00342450" w:rsidRDefault="00342450" w:rsidP="004F638C">
            <w:pPr>
              <w:rPr>
                <w:sz w:val="16"/>
                <w:szCs w:val="16"/>
              </w:rPr>
            </w:pPr>
            <w:r w:rsidRPr="22D232AF">
              <w:rPr>
                <w:sz w:val="16"/>
                <w:szCs w:val="16"/>
              </w:rPr>
              <w:t>6. Percentage decrease in customers losing  access  to energy due to climate shock-induced power failures.</w:t>
            </w:r>
          </w:p>
          <w:p w14:paraId="69BD1E7D" w14:textId="77777777" w:rsidR="00342450" w:rsidRDefault="00342450" w:rsidP="004F638C">
            <w:pPr>
              <w:ind w:left="360"/>
              <w:rPr>
                <w:sz w:val="16"/>
                <w:szCs w:val="16"/>
              </w:rPr>
            </w:pPr>
          </w:p>
        </w:tc>
        <w:tc>
          <w:tcPr>
            <w:tcW w:w="1273" w:type="dxa"/>
          </w:tcPr>
          <w:p w14:paraId="17479314" w14:textId="77777777" w:rsidR="00342450" w:rsidRDefault="00342450" w:rsidP="004F638C">
            <w:pPr>
              <w:rPr>
                <w:color w:val="FF0000"/>
                <w:sz w:val="16"/>
                <w:szCs w:val="16"/>
                <w:lang w:val="en-GB"/>
              </w:rPr>
            </w:pPr>
            <w:r w:rsidRPr="22D232AF">
              <w:rPr>
                <w:color w:val="FF0000"/>
                <w:sz w:val="16"/>
                <w:szCs w:val="16"/>
                <w:lang w:val="en-GB"/>
              </w:rPr>
              <w:t>Xxx</w:t>
            </w:r>
          </w:p>
          <w:p w14:paraId="2FE22ECC" w14:textId="77777777" w:rsidR="00342450" w:rsidRDefault="00342450" w:rsidP="004F638C">
            <w:pPr>
              <w:rPr>
                <w:sz w:val="16"/>
                <w:szCs w:val="16"/>
                <w:lang w:val="en-GB"/>
              </w:rPr>
            </w:pPr>
          </w:p>
        </w:tc>
        <w:tc>
          <w:tcPr>
            <w:tcW w:w="1069" w:type="dxa"/>
          </w:tcPr>
          <w:p w14:paraId="132A1B5C" w14:textId="77777777" w:rsidR="00342450" w:rsidRDefault="00342450" w:rsidP="004F638C">
            <w:pPr>
              <w:rPr>
                <w:color w:val="FF0000"/>
                <w:sz w:val="16"/>
                <w:szCs w:val="16"/>
                <w:lang w:val="en-GB"/>
              </w:rPr>
            </w:pPr>
            <w:r w:rsidRPr="22D232AF">
              <w:rPr>
                <w:color w:val="FF0000"/>
                <w:sz w:val="16"/>
                <w:szCs w:val="16"/>
                <w:lang w:val="en-GB"/>
              </w:rPr>
              <w:t>Xxx</w:t>
            </w:r>
          </w:p>
          <w:p w14:paraId="51684454" w14:textId="77777777" w:rsidR="00342450" w:rsidRDefault="00342450" w:rsidP="004F638C">
            <w:pPr>
              <w:rPr>
                <w:sz w:val="16"/>
                <w:szCs w:val="16"/>
                <w:lang w:val="en-GB"/>
              </w:rPr>
            </w:pPr>
          </w:p>
        </w:tc>
        <w:tc>
          <w:tcPr>
            <w:tcW w:w="1755" w:type="dxa"/>
          </w:tcPr>
          <w:p w14:paraId="2812354A" w14:textId="77777777" w:rsidR="00342450" w:rsidRDefault="00342450" w:rsidP="004F638C">
            <w:r w:rsidRPr="22D232AF">
              <w:rPr>
                <w:rFonts w:ascii="Calibri" w:eastAsia="Calibri" w:hAnsi="Calibri" w:cs="Calibri"/>
                <w:color w:val="000000" w:themeColor="text1"/>
                <w:sz w:val="16"/>
                <w:szCs w:val="16"/>
                <w:lang w:val="en-GB"/>
              </w:rPr>
              <w:t>Eswatini Electricity Company Annual Reports</w:t>
            </w:r>
          </w:p>
        </w:tc>
        <w:tc>
          <w:tcPr>
            <w:tcW w:w="2083" w:type="dxa"/>
            <w:vMerge/>
          </w:tcPr>
          <w:p w14:paraId="5D932B80" w14:textId="77777777" w:rsidR="00342450" w:rsidRPr="0078586A" w:rsidRDefault="00342450" w:rsidP="004F638C">
            <w:pPr>
              <w:rPr>
                <w:rFonts w:cstheme="minorHAnsi"/>
                <w:b/>
                <w:bCs/>
                <w:sz w:val="16"/>
                <w:szCs w:val="16"/>
                <w:lang w:val="en-GB"/>
              </w:rPr>
            </w:pPr>
          </w:p>
        </w:tc>
        <w:tc>
          <w:tcPr>
            <w:tcW w:w="1614" w:type="dxa"/>
            <w:vMerge/>
          </w:tcPr>
          <w:p w14:paraId="71F8C29C" w14:textId="77777777" w:rsidR="00342450" w:rsidRPr="0078586A" w:rsidRDefault="00342450" w:rsidP="004F638C">
            <w:pPr>
              <w:rPr>
                <w:rFonts w:cstheme="minorHAnsi"/>
                <w:b/>
                <w:bCs/>
                <w:sz w:val="16"/>
                <w:szCs w:val="16"/>
                <w:lang w:val="en-GB"/>
              </w:rPr>
            </w:pPr>
          </w:p>
        </w:tc>
      </w:tr>
      <w:tr w:rsidR="00342450" w:rsidRPr="0078586A" w14:paraId="51FE31A9" w14:textId="77777777" w:rsidTr="004F638C">
        <w:trPr>
          <w:trHeight w:val="1169"/>
        </w:trPr>
        <w:tc>
          <w:tcPr>
            <w:tcW w:w="2835" w:type="dxa"/>
            <w:vMerge w:val="restart"/>
          </w:tcPr>
          <w:p w14:paraId="3EA2BB89" w14:textId="77777777" w:rsidR="00342450" w:rsidRPr="005A1C26" w:rsidRDefault="00342450" w:rsidP="004F638C">
            <w:pPr>
              <w:rPr>
                <w:rFonts w:cstheme="minorHAnsi"/>
                <w:b/>
                <w:bCs/>
                <w:sz w:val="16"/>
                <w:szCs w:val="16"/>
              </w:rPr>
            </w:pPr>
            <w:r w:rsidRPr="005A1C26">
              <w:rPr>
                <w:rFonts w:cstheme="minorHAnsi"/>
                <w:sz w:val="16"/>
                <w:szCs w:val="16"/>
              </w:rPr>
              <w:t xml:space="preserve"> </w:t>
            </w:r>
          </w:p>
        </w:tc>
        <w:tc>
          <w:tcPr>
            <w:tcW w:w="3585" w:type="dxa"/>
          </w:tcPr>
          <w:p w14:paraId="040141ED" w14:textId="77777777" w:rsidR="00342450" w:rsidRDefault="00342450" w:rsidP="004F638C">
            <w:pPr>
              <w:rPr>
                <w:sz w:val="16"/>
                <w:szCs w:val="16"/>
              </w:rPr>
            </w:pPr>
            <w:r w:rsidRPr="22D232AF">
              <w:rPr>
                <w:sz w:val="16"/>
                <w:szCs w:val="16"/>
              </w:rPr>
              <w:t>7. Percentage increase in use of climate resilient seed varieties</w:t>
            </w:r>
          </w:p>
        </w:tc>
        <w:tc>
          <w:tcPr>
            <w:tcW w:w="1273" w:type="dxa"/>
          </w:tcPr>
          <w:p w14:paraId="3F4ADBB1" w14:textId="77777777" w:rsidR="00342450" w:rsidRDefault="00342450" w:rsidP="004F638C">
            <w:pPr>
              <w:rPr>
                <w:color w:val="FF0000"/>
                <w:sz w:val="16"/>
                <w:szCs w:val="16"/>
                <w:lang w:val="en-GB"/>
              </w:rPr>
            </w:pPr>
            <w:r w:rsidRPr="22D232AF">
              <w:rPr>
                <w:color w:val="FF0000"/>
                <w:sz w:val="16"/>
                <w:szCs w:val="16"/>
                <w:lang w:val="en-GB"/>
              </w:rPr>
              <w:t>Xxx</w:t>
            </w:r>
          </w:p>
          <w:p w14:paraId="35DAF0CA" w14:textId="77777777" w:rsidR="00342450" w:rsidRDefault="00342450" w:rsidP="004F638C">
            <w:pPr>
              <w:rPr>
                <w:sz w:val="16"/>
                <w:szCs w:val="16"/>
                <w:lang w:val="en-GB"/>
              </w:rPr>
            </w:pPr>
          </w:p>
        </w:tc>
        <w:tc>
          <w:tcPr>
            <w:tcW w:w="1069" w:type="dxa"/>
          </w:tcPr>
          <w:p w14:paraId="2B5446E8" w14:textId="77777777" w:rsidR="00342450" w:rsidRDefault="00342450" w:rsidP="004F638C">
            <w:pPr>
              <w:rPr>
                <w:color w:val="FF0000"/>
                <w:sz w:val="16"/>
                <w:szCs w:val="16"/>
                <w:lang w:val="en-GB"/>
              </w:rPr>
            </w:pPr>
            <w:r w:rsidRPr="22D232AF">
              <w:rPr>
                <w:color w:val="FF0000"/>
                <w:sz w:val="16"/>
                <w:szCs w:val="16"/>
                <w:lang w:val="en-GB"/>
              </w:rPr>
              <w:t>Xxx</w:t>
            </w:r>
          </w:p>
          <w:p w14:paraId="5B30FDBC" w14:textId="77777777" w:rsidR="00342450" w:rsidRDefault="00342450" w:rsidP="004F638C">
            <w:pPr>
              <w:rPr>
                <w:sz w:val="16"/>
                <w:szCs w:val="16"/>
                <w:lang w:val="en-GB"/>
              </w:rPr>
            </w:pPr>
          </w:p>
        </w:tc>
        <w:tc>
          <w:tcPr>
            <w:tcW w:w="1755" w:type="dxa"/>
          </w:tcPr>
          <w:p w14:paraId="0182EBC5" w14:textId="77777777" w:rsidR="00342450" w:rsidRDefault="00342450" w:rsidP="004F638C">
            <w:pPr>
              <w:rPr>
                <w:sz w:val="16"/>
                <w:szCs w:val="16"/>
                <w:lang w:val="en-GB"/>
              </w:rPr>
            </w:pPr>
            <w:r w:rsidRPr="22D232AF">
              <w:rPr>
                <w:sz w:val="16"/>
                <w:szCs w:val="16"/>
                <w:lang w:val="en-GB"/>
              </w:rPr>
              <w:t xml:space="preserve">Ministry of Agriculture </w:t>
            </w:r>
          </w:p>
        </w:tc>
        <w:tc>
          <w:tcPr>
            <w:tcW w:w="2083" w:type="dxa"/>
            <w:vMerge/>
          </w:tcPr>
          <w:p w14:paraId="169B8936" w14:textId="77777777" w:rsidR="00342450" w:rsidRPr="0078586A" w:rsidRDefault="00342450" w:rsidP="004F638C">
            <w:pPr>
              <w:rPr>
                <w:rFonts w:cstheme="minorHAnsi"/>
                <w:b/>
                <w:bCs/>
                <w:sz w:val="16"/>
                <w:szCs w:val="16"/>
                <w:lang w:val="en-GB"/>
              </w:rPr>
            </w:pPr>
          </w:p>
        </w:tc>
        <w:tc>
          <w:tcPr>
            <w:tcW w:w="1614" w:type="dxa"/>
            <w:vMerge/>
          </w:tcPr>
          <w:p w14:paraId="67EB8946" w14:textId="77777777" w:rsidR="00342450" w:rsidRPr="0078586A" w:rsidRDefault="00342450" w:rsidP="004F638C">
            <w:pPr>
              <w:rPr>
                <w:rFonts w:cstheme="minorHAnsi"/>
                <w:b/>
                <w:bCs/>
                <w:sz w:val="16"/>
                <w:szCs w:val="16"/>
                <w:lang w:val="en-GB"/>
              </w:rPr>
            </w:pPr>
          </w:p>
        </w:tc>
      </w:tr>
      <w:tr w:rsidR="00342450" w:rsidRPr="0078586A" w14:paraId="5E36F4E8" w14:textId="77777777" w:rsidTr="004F638C">
        <w:trPr>
          <w:trHeight w:val="1169"/>
        </w:trPr>
        <w:tc>
          <w:tcPr>
            <w:tcW w:w="2835" w:type="dxa"/>
            <w:vMerge/>
          </w:tcPr>
          <w:p w14:paraId="1FC3FFDB" w14:textId="77777777" w:rsidR="00342450" w:rsidRPr="005A1C26" w:rsidRDefault="00342450" w:rsidP="004F638C">
            <w:pPr>
              <w:rPr>
                <w:rFonts w:cstheme="minorHAnsi"/>
                <w:b/>
                <w:bCs/>
                <w:sz w:val="16"/>
                <w:szCs w:val="16"/>
              </w:rPr>
            </w:pPr>
          </w:p>
        </w:tc>
        <w:tc>
          <w:tcPr>
            <w:tcW w:w="3585" w:type="dxa"/>
          </w:tcPr>
          <w:p w14:paraId="3D3B37C5" w14:textId="77777777" w:rsidR="00342450" w:rsidRDefault="00342450" w:rsidP="004F638C">
            <w:pPr>
              <w:rPr>
                <w:sz w:val="16"/>
                <w:szCs w:val="16"/>
                <w:lang w:val="en-CA"/>
              </w:rPr>
            </w:pPr>
            <w:r w:rsidRPr="22D232AF">
              <w:rPr>
                <w:sz w:val="16"/>
                <w:szCs w:val="16"/>
                <w:lang w:val="en-CA"/>
              </w:rPr>
              <w:t>8. Proportion of agricultural area under productive and sustainable agriculture (SDG 2.4.1)</w:t>
            </w:r>
          </w:p>
        </w:tc>
        <w:tc>
          <w:tcPr>
            <w:tcW w:w="1273" w:type="dxa"/>
          </w:tcPr>
          <w:p w14:paraId="23D757C9" w14:textId="77777777" w:rsidR="00342450" w:rsidRDefault="00342450" w:rsidP="004F638C">
            <w:pPr>
              <w:rPr>
                <w:color w:val="FF0000"/>
                <w:sz w:val="16"/>
                <w:szCs w:val="16"/>
                <w:lang w:val="en-GB"/>
              </w:rPr>
            </w:pPr>
            <w:r w:rsidRPr="22D232AF">
              <w:rPr>
                <w:color w:val="FF0000"/>
                <w:sz w:val="16"/>
                <w:szCs w:val="16"/>
                <w:lang w:val="en-GB"/>
              </w:rPr>
              <w:t>Xxx</w:t>
            </w:r>
          </w:p>
          <w:p w14:paraId="174F7DFB" w14:textId="77777777" w:rsidR="00342450" w:rsidRDefault="00342450" w:rsidP="004F638C">
            <w:pPr>
              <w:rPr>
                <w:sz w:val="16"/>
                <w:szCs w:val="16"/>
                <w:lang w:val="en-GB"/>
              </w:rPr>
            </w:pPr>
          </w:p>
        </w:tc>
        <w:tc>
          <w:tcPr>
            <w:tcW w:w="1069" w:type="dxa"/>
          </w:tcPr>
          <w:p w14:paraId="5FA0D65B" w14:textId="77777777" w:rsidR="00342450" w:rsidRDefault="00342450" w:rsidP="004F638C">
            <w:pPr>
              <w:rPr>
                <w:color w:val="FF0000"/>
                <w:sz w:val="16"/>
                <w:szCs w:val="16"/>
                <w:lang w:val="en-GB"/>
              </w:rPr>
            </w:pPr>
            <w:r w:rsidRPr="22D232AF">
              <w:rPr>
                <w:color w:val="FF0000"/>
                <w:sz w:val="16"/>
                <w:szCs w:val="16"/>
                <w:lang w:val="en-GB"/>
              </w:rPr>
              <w:t>Xxx</w:t>
            </w:r>
          </w:p>
          <w:p w14:paraId="384C4889" w14:textId="77777777" w:rsidR="00342450" w:rsidRDefault="00342450" w:rsidP="004F638C">
            <w:pPr>
              <w:rPr>
                <w:sz w:val="16"/>
                <w:szCs w:val="16"/>
                <w:lang w:val="en-GB"/>
              </w:rPr>
            </w:pPr>
          </w:p>
        </w:tc>
        <w:tc>
          <w:tcPr>
            <w:tcW w:w="1755" w:type="dxa"/>
          </w:tcPr>
          <w:p w14:paraId="618783B0" w14:textId="77777777" w:rsidR="00342450" w:rsidRDefault="00342450" w:rsidP="004F638C">
            <w:pPr>
              <w:rPr>
                <w:sz w:val="16"/>
                <w:szCs w:val="16"/>
                <w:lang w:val="en-GB"/>
              </w:rPr>
            </w:pPr>
            <w:r w:rsidRPr="22D232AF">
              <w:rPr>
                <w:sz w:val="16"/>
                <w:szCs w:val="16"/>
                <w:lang w:val="en-GB"/>
              </w:rPr>
              <w:t>Ministry of Agriculture</w:t>
            </w:r>
          </w:p>
          <w:p w14:paraId="26D3E190" w14:textId="77777777" w:rsidR="00342450" w:rsidRDefault="00342450" w:rsidP="004F638C">
            <w:pPr>
              <w:rPr>
                <w:sz w:val="16"/>
                <w:szCs w:val="16"/>
                <w:lang w:val="en-GB"/>
              </w:rPr>
            </w:pPr>
          </w:p>
        </w:tc>
        <w:tc>
          <w:tcPr>
            <w:tcW w:w="2083" w:type="dxa"/>
            <w:vMerge/>
          </w:tcPr>
          <w:p w14:paraId="298116FF" w14:textId="77777777" w:rsidR="00342450" w:rsidRPr="0078586A" w:rsidRDefault="00342450" w:rsidP="004F638C">
            <w:pPr>
              <w:rPr>
                <w:rFonts w:cstheme="minorHAnsi"/>
                <w:b/>
                <w:bCs/>
                <w:sz w:val="16"/>
                <w:szCs w:val="16"/>
                <w:lang w:val="en-GB"/>
              </w:rPr>
            </w:pPr>
          </w:p>
        </w:tc>
        <w:tc>
          <w:tcPr>
            <w:tcW w:w="1614" w:type="dxa"/>
            <w:vMerge/>
          </w:tcPr>
          <w:p w14:paraId="585C0BA1" w14:textId="77777777" w:rsidR="00342450" w:rsidRPr="0078586A" w:rsidRDefault="00342450" w:rsidP="004F638C">
            <w:pPr>
              <w:rPr>
                <w:rFonts w:cstheme="minorHAnsi"/>
                <w:b/>
                <w:bCs/>
                <w:sz w:val="16"/>
                <w:szCs w:val="16"/>
                <w:lang w:val="en-GB"/>
              </w:rPr>
            </w:pPr>
          </w:p>
        </w:tc>
      </w:tr>
      <w:tr w:rsidR="00342450" w:rsidRPr="0078586A" w14:paraId="530420C6" w14:textId="77777777" w:rsidTr="004F638C">
        <w:trPr>
          <w:trHeight w:val="1169"/>
        </w:trPr>
        <w:tc>
          <w:tcPr>
            <w:tcW w:w="2835" w:type="dxa"/>
            <w:vMerge/>
          </w:tcPr>
          <w:p w14:paraId="7D5E44D0" w14:textId="77777777" w:rsidR="00342450" w:rsidRPr="005A1C26" w:rsidRDefault="00342450" w:rsidP="004F638C">
            <w:pPr>
              <w:rPr>
                <w:rFonts w:cstheme="minorHAnsi"/>
                <w:b/>
                <w:bCs/>
                <w:sz w:val="16"/>
                <w:szCs w:val="16"/>
              </w:rPr>
            </w:pPr>
          </w:p>
        </w:tc>
        <w:tc>
          <w:tcPr>
            <w:tcW w:w="3585" w:type="dxa"/>
          </w:tcPr>
          <w:p w14:paraId="2482EC48" w14:textId="77777777" w:rsidR="00342450" w:rsidRPr="00262265" w:rsidRDefault="00342450" w:rsidP="004F638C">
            <w:pPr>
              <w:rPr>
                <w:sz w:val="16"/>
                <w:szCs w:val="16"/>
                <w:lang w:val="en-CA"/>
              </w:rPr>
            </w:pPr>
            <w:r w:rsidRPr="22D232AF">
              <w:rPr>
                <w:sz w:val="16"/>
                <w:szCs w:val="16"/>
              </w:rPr>
              <w:t>9. Percentage decrease in proportion   of   rural   and   urban   populations   malnourished</w:t>
            </w:r>
          </w:p>
        </w:tc>
        <w:tc>
          <w:tcPr>
            <w:tcW w:w="1273" w:type="dxa"/>
          </w:tcPr>
          <w:p w14:paraId="4DAF3E6D" w14:textId="77777777" w:rsidR="00342450" w:rsidRDefault="00342450" w:rsidP="004F638C">
            <w:pPr>
              <w:rPr>
                <w:color w:val="FF0000"/>
                <w:sz w:val="16"/>
                <w:szCs w:val="16"/>
                <w:lang w:val="en-GB"/>
              </w:rPr>
            </w:pPr>
            <w:r w:rsidRPr="22D232AF">
              <w:rPr>
                <w:color w:val="FF0000"/>
                <w:sz w:val="16"/>
                <w:szCs w:val="16"/>
                <w:lang w:val="en-GB"/>
              </w:rPr>
              <w:t>Xxx</w:t>
            </w:r>
          </w:p>
          <w:p w14:paraId="56FAC53F" w14:textId="77777777" w:rsidR="00342450" w:rsidRDefault="00342450" w:rsidP="004F638C">
            <w:pPr>
              <w:rPr>
                <w:sz w:val="16"/>
                <w:szCs w:val="16"/>
                <w:lang w:val="en-GB"/>
              </w:rPr>
            </w:pPr>
          </w:p>
        </w:tc>
        <w:tc>
          <w:tcPr>
            <w:tcW w:w="1069" w:type="dxa"/>
          </w:tcPr>
          <w:p w14:paraId="6D6DE012" w14:textId="77777777" w:rsidR="00342450" w:rsidRDefault="00342450" w:rsidP="004F638C">
            <w:pPr>
              <w:rPr>
                <w:color w:val="FF0000"/>
                <w:sz w:val="16"/>
                <w:szCs w:val="16"/>
                <w:lang w:val="en-GB"/>
              </w:rPr>
            </w:pPr>
            <w:r w:rsidRPr="22D232AF">
              <w:rPr>
                <w:color w:val="FF0000"/>
                <w:sz w:val="16"/>
                <w:szCs w:val="16"/>
                <w:lang w:val="en-GB"/>
              </w:rPr>
              <w:t>Xxx</w:t>
            </w:r>
          </w:p>
          <w:p w14:paraId="2B39F8BE" w14:textId="77777777" w:rsidR="00342450" w:rsidRDefault="00342450" w:rsidP="004F638C">
            <w:pPr>
              <w:rPr>
                <w:sz w:val="16"/>
                <w:szCs w:val="16"/>
                <w:lang w:val="en-GB"/>
              </w:rPr>
            </w:pPr>
          </w:p>
        </w:tc>
        <w:tc>
          <w:tcPr>
            <w:tcW w:w="1755" w:type="dxa"/>
          </w:tcPr>
          <w:p w14:paraId="6A086192" w14:textId="77777777" w:rsidR="00342450" w:rsidRDefault="00342450" w:rsidP="004F638C">
            <w:pPr>
              <w:rPr>
                <w:sz w:val="16"/>
                <w:szCs w:val="16"/>
                <w:lang w:val="en-GB"/>
              </w:rPr>
            </w:pPr>
            <w:r w:rsidRPr="22D232AF">
              <w:rPr>
                <w:sz w:val="16"/>
                <w:szCs w:val="16"/>
                <w:lang w:val="en-GB"/>
              </w:rPr>
              <w:t>MICS and MOH Annual Reports</w:t>
            </w:r>
          </w:p>
        </w:tc>
        <w:tc>
          <w:tcPr>
            <w:tcW w:w="2083" w:type="dxa"/>
            <w:vMerge/>
          </w:tcPr>
          <w:p w14:paraId="5E9401FE" w14:textId="77777777" w:rsidR="00342450" w:rsidRPr="0078586A" w:rsidRDefault="00342450" w:rsidP="004F638C">
            <w:pPr>
              <w:rPr>
                <w:rFonts w:cstheme="minorHAnsi"/>
                <w:b/>
                <w:bCs/>
                <w:sz w:val="16"/>
                <w:szCs w:val="16"/>
                <w:lang w:val="en-GB"/>
              </w:rPr>
            </w:pPr>
          </w:p>
        </w:tc>
        <w:tc>
          <w:tcPr>
            <w:tcW w:w="1614" w:type="dxa"/>
            <w:vMerge/>
          </w:tcPr>
          <w:p w14:paraId="6F1D52F3" w14:textId="77777777" w:rsidR="00342450" w:rsidRPr="0078586A" w:rsidRDefault="00342450" w:rsidP="004F638C">
            <w:pPr>
              <w:rPr>
                <w:rFonts w:cstheme="minorHAnsi"/>
                <w:b/>
                <w:bCs/>
                <w:sz w:val="16"/>
                <w:szCs w:val="16"/>
                <w:lang w:val="en-GB"/>
              </w:rPr>
            </w:pPr>
          </w:p>
        </w:tc>
      </w:tr>
      <w:tr w:rsidR="00342450" w:rsidRPr="0078586A" w14:paraId="23998FB0" w14:textId="77777777" w:rsidTr="004F638C">
        <w:trPr>
          <w:trHeight w:val="1169"/>
        </w:trPr>
        <w:tc>
          <w:tcPr>
            <w:tcW w:w="2835" w:type="dxa"/>
            <w:vMerge/>
          </w:tcPr>
          <w:p w14:paraId="606A265E" w14:textId="77777777" w:rsidR="00342450" w:rsidRPr="005A1C26" w:rsidRDefault="00342450" w:rsidP="004F638C">
            <w:pPr>
              <w:rPr>
                <w:rFonts w:cstheme="minorHAnsi"/>
                <w:b/>
                <w:bCs/>
                <w:sz w:val="16"/>
                <w:szCs w:val="16"/>
              </w:rPr>
            </w:pPr>
          </w:p>
        </w:tc>
        <w:tc>
          <w:tcPr>
            <w:tcW w:w="3585" w:type="dxa"/>
          </w:tcPr>
          <w:p w14:paraId="634EC734" w14:textId="77777777" w:rsidR="00342450" w:rsidRDefault="00342450" w:rsidP="004F638C">
            <w:pPr>
              <w:rPr>
                <w:sz w:val="16"/>
                <w:szCs w:val="16"/>
                <w:lang w:val="en-CA"/>
              </w:rPr>
            </w:pPr>
            <w:r w:rsidRPr="22D232AF">
              <w:rPr>
                <w:sz w:val="16"/>
                <w:szCs w:val="16"/>
                <w:lang w:val="en-CA"/>
              </w:rPr>
              <w:t>10.Forest area as a proportion of total land area</w:t>
            </w:r>
          </w:p>
        </w:tc>
        <w:tc>
          <w:tcPr>
            <w:tcW w:w="1273" w:type="dxa"/>
          </w:tcPr>
          <w:p w14:paraId="603CF4AC" w14:textId="77777777" w:rsidR="00342450" w:rsidRDefault="00342450" w:rsidP="004F638C">
            <w:pPr>
              <w:rPr>
                <w:color w:val="FF0000"/>
                <w:sz w:val="16"/>
                <w:szCs w:val="16"/>
                <w:lang w:val="en-GB"/>
              </w:rPr>
            </w:pPr>
            <w:r w:rsidRPr="22D232AF">
              <w:rPr>
                <w:color w:val="FF0000"/>
                <w:sz w:val="16"/>
                <w:szCs w:val="16"/>
                <w:lang w:val="en-GB"/>
              </w:rPr>
              <w:t>Xxx</w:t>
            </w:r>
          </w:p>
          <w:p w14:paraId="1D836213" w14:textId="77777777" w:rsidR="00342450" w:rsidRDefault="00342450" w:rsidP="004F638C">
            <w:pPr>
              <w:rPr>
                <w:sz w:val="16"/>
                <w:szCs w:val="16"/>
                <w:lang w:val="en-GB"/>
              </w:rPr>
            </w:pPr>
          </w:p>
        </w:tc>
        <w:tc>
          <w:tcPr>
            <w:tcW w:w="1069" w:type="dxa"/>
          </w:tcPr>
          <w:p w14:paraId="5456227B" w14:textId="77777777" w:rsidR="00342450" w:rsidRDefault="00342450" w:rsidP="004F638C">
            <w:pPr>
              <w:rPr>
                <w:color w:val="FF0000"/>
                <w:sz w:val="16"/>
                <w:szCs w:val="16"/>
                <w:lang w:val="en-GB"/>
              </w:rPr>
            </w:pPr>
            <w:r w:rsidRPr="22D232AF">
              <w:rPr>
                <w:color w:val="FF0000"/>
                <w:sz w:val="16"/>
                <w:szCs w:val="16"/>
                <w:lang w:val="en-GB"/>
              </w:rPr>
              <w:t>Xxx</w:t>
            </w:r>
          </w:p>
          <w:p w14:paraId="0775AFA4" w14:textId="77777777" w:rsidR="00342450" w:rsidRDefault="00342450" w:rsidP="004F638C">
            <w:pPr>
              <w:rPr>
                <w:sz w:val="16"/>
                <w:szCs w:val="16"/>
                <w:lang w:val="en-GB"/>
              </w:rPr>
            </w:pPr>
          </w:p>
        </w:tc>
        <w:tc>
          <w:tcPr>
            <w:tcW w:w="1755" w:type="dxa"/>
          </w:tcPr>
          <w:p w14:paraId="48DFC9B8" w14:textId="77777777" w:rsidR="00342450" w:rsidRDefault="00342450" w:rsidP="004F638C">
            <w:pPr>
              <w:rPr>
                <w:sz w:val="16"/>
                <w:szCs w:val="16"/>
                <w:lang w:val="en-GB"/>
              </w:rPr>
            </w:pPr>
            <w:r w:rsidRPr="22D232AF">
              <w:rPr>
                <w:sz w:val="16"/>
                <w:szCs w:val="16"/>
                <w:lang w:val="en-GB"/>
              </w:rPr>
              <w:t>Ministry of Agriculture</w:t>
            </w:r>
          </w:p>
          <w:p w14:paraId="4C4A78F3" w14:textId="77777777" w:rsidR="00342450" w:rsidRDefault="00342450" w:rsidP="004F638C">
            <w:pPr>
              <w:rPr>
                <w:sz w:val="16"/>
                <w:szCs w:val="16"/>
                <w:lang w:val="en-GB"/>
              </w:rPr>
            </w:pPr>
          </w:p>
        </w:tc>
        <w:tc>
          <w:tcPr>
            <w:tcW w:w="2083" w:type="dxa"/>
            <w:vMerge/>
          </w:tcPr>
          <w:p w14:paraId="600EEBB3" w14:textId="77777777" w:rsidR="00342450" w:rsidRPr="0078586A" w:rsidRDefault="00342450" w:rsidP="004F638C">
            <w:pPr>
              <w:rPr>
                <w:rFonts w:cstheme="minorHAnsi"/>
                <w:b/>
                <w:bCs/>
                <w:sz w:val="16"/>
                <w:szCs w:val="16"/>
                <w:lang w:val="en-GB"/>
              </w:rPr>
            </w:pPr>
          </w:p>
        </w:tc>
        <w:tc>
          <w:tcPr>
            <w:tcW w:w="1614" w:type="dxa"/>
            <w:vMerge/>
          </w:tcPr>
          <w:p w14:paraId="377521AC" w14:textId="77777777" w:rsidR="00342450" w:rsidRPr="0078586A" w:rsidRDefault="00342450" w:rsidP="004F638C">
            <w:pPr>
              <w:rPr>
                <w:rFonts w:cstheme="minorHAnsi"/>
                <w:b/>
                <w:bCs/>
                <w:sz w:val="16"/>
                <w:szCs w:val="16"/>
                <w:lang w:val="en-GB"/>
              </w:rPr>
            </w:pPr>
          </w:p>
        </w:tc>
      </w:tr>
      <w:tr w:rsidR="00342450" w:rsidRPr="0078586A" w14:paraId="61B7399B" w14:textId="77777777" w:rsidTr="004F638C">
        <w:trPr>
          <w:trHeight w:val="1169"/>
        </w:trPr>
        <w:tc>
          <w:tcPr>
            <w:tcW w:w="2835" w:type="dxa"/>
            <w:vMerge/>
          </w:tcPr>
          <w:p w14:paraId="552A225C" w14:textId="77777777" w:rsidR="00342450" w:rsidRPr="005A1C26" w:rsidRDefault="00342450" w:rsidP="004F638C">
            <w:pPr>
              <w:rPr>
                <w:rFonts w:cstheme="minorHAnsi"/>
                <w:b/>
                <w:bCs/>
                <w:sz w:val="16"/>
                <w:szCs w:val="16"/>
              </w:rPr>
            </w:pPr>
          </w:p>
        </w:tc>
        <w:tc>
          <w:tcPr>
            <w:tcW w:w="3585" w:type="dxa"/>
          </w:tcPr>
          <w:p w14:paraId="4C7511F1" w14:textId="77777777" w:rsidR="00342450" w:rsidRPr="00C52022" w:rsidRDefault="00342450" w:rsidP="004F638C">
            <w:pPr>
              <w:rPr>
                <w:sz w:val="16"/>
                <w:szCs w:val="16"/>
                <w:lang w:val="en-CA"/>
              </w:rPr>
            </w:pPr>
            <w:r w:rsidRPr="22D232AF">
              <w:rPr>
                <w:sz w:val="16"/>
                <w:szCs w:val="16"/>
                <w:lang w:val="en-CA"/>
              </w:rPr>
              <w:t>11.Proportion of land that is degraded over total land area</w:t>
            </w:r>
          </w:p>
        </w:tc>
        <w:tc>
          <w:tcPr>
            <w:tcW w:w="1273" w:type="dxa"/>
          </w:tcPr>
          <w:p w14:paraId="423E2151" w14:textId="77777777" w:rsidR="00342450" w:rsidRDefault="00342450" w:rsidP="004F638C">
            <w:pPr>
              <w:rPr>
                <w:color w:val="FF0000"/>
                <w:sz w:val="16"/>
                <w:szCs w:val="16"/>
                <w:lang w:val="en-GB"/>
              </w:rPr>
            </w:pPr>
            <w:r w:rsidRPr="22D232AF">
              <w:rPr>
                <w:color w:val="FF0000"/>
                <w:sz w:val="16"/>
                <w:szCs w:val="16"/>
                <w:lang w:val="en-GB"/>
              </w:rPr>
              <w:t>Xxx</w:t>
            </w:r>
          </w:p>
          <w:p w14:paraId="6491074D" w14:textId="77777777" w:rsidR="00342450" w:rsidRDefault="00342450" w:rsidP="004F638C">
            <w:pPr>
              <w:rPr>
                <w:sz w:val="16"/>
                <w:szCs w:val="16"/>
                <w:lang w:val="en-GB"/>
              </w:rPr>
            </w:pPr>
          </w:p>
        </w:tc>
        <w:tc>
          <w:tcPr>
            <w:tcW w:w="1069" w:type="dxa"/>
          </w:tcPr>
          <w:p w14:paraId="2AD1FDE0" w14:textId="77777777" w:rsidR="00342450" w:rsidRDefault="00342450" w:rsidP="004F638C">
            <w:pPr>
              <w:rPr>
                <w:color w:val="FF0000"/>
                <w:sz w:val="16"/>
                <w:szCs w:val="16"/>
                <w:lang w:val="en-GB"/>
              </w:rPr>
            </w:pPr>
            <w:r w:rsidRPr="22D232AF">
              <w:rPr>
                <w:color w:val="FF0000"/>
                <w:sz w:val="16"/>
                <w:szCs w:val="16"/>
                <w:lang w:val="en-GB"/>
              </w:rPr>
              <w:t>Xxx</w:t>
            </w:r>
          </w:p>
          <w:p w14:paraId="5505393D" w14:textId="77777777" w:rsidR="00342450" w:rsidRDefault="00342450" w:rsidP="004F638C">
            <w:pPr>
              <w:rPr>
                <w:sz w:val="16"/>
                <w:szCs w:val="16"/>
                <w:lang w:val="en-GB"/>
              </w:rPr>
            </w:pPr>
          </w:p>
        </w:tc>
        <w:tc>
          <w:tcPr>
            <w:tcW w:w="1755" w:type="dxa"/>
          </w:tcPr>
          <w:p w14:paraId="4471C236" w14:textId="77777777" w:rsidR="00342450" w:rsidRDefault="00342450" w:rsidP="004F638C">
            <w:pPr>
              <w:rPr>
                <w:sz w:val="16"/>
                <w:szCs w:val="16"/>
                <w:lang w:val="en-GB"/>
              </w:rPr>
            </w:pPr>
            <w:r w:rsidRPr="22D232AF">
              <w:rPr>
                <w:sz w:val="16"/>
                <w:szCs w:val="16"/>
                <w:lang w:val="en-GB"/>
              </w:rPr>
              <w:t>Ministry of Agriculture</w:t>
            </w:r>
          </w:p>
          <w:p w14:paraId="5B345E6B" w14:textId="77777777" w:rsidR="00342450" w:rsidRDefault="00342450" w:rsidP="004F638C">
            <w:pPr>
              <w:rPr>
                <w:sz w:val="16"/>
                <w:szCs w:val="16"/>
                <w:lang w:val="en-GB"/>
              </w:rPr>
            </w:pPr>
          </w:p>
        </w:tc>
        <w:tc>
          <w:tcPr>
            <w:tcW w:w="2083" w:type="dxa"/>
            <w:vMerge/>
          </w:tcPr>
          <w:p w14:paraId="03170FAF" w14:textId="77777777" w:rsidR="00342450" w:rsidRPr="0078586A" w:rsidRDefault="00342450" w:rsidP="004F638C">
            <w:pPr>
              <w:rPr>
                <w:rFonts w:cstheme="minorHAnsi"/>
                <w:b/>
                <w:bCs/>
                <w:sz w:val="16"/>
                <w:szCs w:val="16"/>
                <w:lang w:val="en-GB"/>
              </w:rPr>
            </w:pPr>
          </w:p>
        </w:tc>
        <w:tc>
          <w:tcPr>
            <w:tcW w:w="1614" w:type="dxa"/>
            <w:vMerge/>
          </w:tcPr>
          <w:p w14:paraId="26C153C3" w14:textId="77777777" w:rsidR="00342450" w:rsidRPr="0078586A" w:rsidRDefault="00342450" w:rsidP="004F638C">
            <w:pPr>
              <w:rPr>
                <w:rFonts w:cstheme="minorHAnsi"/>
                <w:b/>
                <w:bCs/>
                <w:sz w:val="16"/>
                <w:szCs w:val="16"/>
                <w:lang w:val="en-GB"/>
              </w:rPr>
            </w:pPr>
          </w:p>
        </w:tc>
      </w:tr>
    </w:tbl>
    <w:p w14:paraId="4D29D104" w14:textId="77777777" w:rsidR="00342450" w:rsidRPr="000B4F88" w:rsidRDefault="00342450" w:rsidP="00342450">
      <w:pPr>
        <w:rPr>
          <w:rFonts w:ascii="Times New Roman" w:hAnsi="Times New Roman" w:cs="Times New Roman"/>
          <w:b/>
          <w:bCs/>
          <w:lang w:val="en-GB"/>
        </w:rPr>
      </w:pPr>
    </w:p>
    <w:p w14:paraId="58445AE5" w14:textId="77777777" w:rsidR="00342450" w:rsidRPr="000B4F88" w:rsidRDefault="00342450" w:rsidP="00342450">
      <w:pPr>
        <w:rPr>
          <w:rFonts w:ascii="Times New Roman" w:hAnsi="Times New Roman" w:cs="Times New Roman"/>
          <w:b/>
          <w:bCs/>
          <w:lang w:val="en-GB"/>
        </w:rPr>
      </w:pPr>
    </w:p>
    <w:p w14:paraId="515FF83B" w14:textId="77777777" w:rsidR="00342450" w:rsidRPr="00BD1FD6" w:rsidRDefault="00342450" w:rsidP="00342450"/>
    <w:p w14:paraId="3AA37548" w14:textId="77777777" w:rsidR="00342450" w:rsidRDefault="00342450" w:rsidP="00C92F63">
      <w:pPr>
        <w:jc w:val="both"/>
        <w:rPr>
          <w:rFonts w:cstheme="minorHAnsi"/>
          <w:b/>
          <w:bCs/>
        </w:rPr>
      </w:pPr>
    </w:p>
    <w:p w14:paraId="367DE672" w14:textId="77777777" w:rsidR="00403202" w:rsidRDefault="00403202">
      <w:pPr>
        <w:rPr>
          <w:rFonts w:cstheme="minorHAnsi"/>
          <w:b/>
          <w:bCs/>
        </w:rPr>
      </w:pPr>
      <w:r>
        <w:rPr>
          <w:rFonts w:cstheme="minorHAnsi"/>
          <w:b/>
          <w:bCs/>
        </w:rPr>
        <w:br w:type="page"/>
      </w:r>
    </w:p>
    <w:bookmarkEnd w:id="31"/>
    <w:p w14:paraId="796B7621" w14:textId="7C8538F4" w:rsidR="008F092F" w:rsidRDefault="008F092F" w:rsidP="00C92F63">
      <w:pPr>
        <w:jc w:val="both"/>
        <w:rPr>
          <w:rFonts w:cstheme="minorHAnsi"/>
          <w:b/>
          <w:bCs/>
        </w:rPr>
        <w:sectPr w:rsidR="008F092F" w:rsidSect="008F092F">
          <w:pgSz w:w="16838" w:h="11906" w:orient="landscape"/>
          <w:pgMar w:top="1440" w:right="1440" w:bottom="1440" w:left="1440" w:header="708" w:footer="708" w:gutter="0"/>
          <w:cols w:space="708"/>
          <w:titlePg/>
          <w:docGrid w:linePitch="360"/>
        </w:sectPr>
      </w:pPr>
      <w:r>
        <w:rPr>
          <w:rFonts w:cstheme="minorHAnsi"/>
          <w:b/>
          <w:bCs/>
        </w:rPr>
        <w:br w:type="page"/>
      </w:r>
    </w:p>
    <w:p w14:paraId="51667FF3" w14:textId="7E03F8C4" w:rsidR="008F092F" w:rsidRDefault="008F092F" w:rsidP="00C92F63">
      <w:pPr>
        <w:jc w:val="both"/>
        <w:rPr>
          <w:rFonts w:cstheme="minorHAnsi"/>
          <w:b/>
          <w:bCs/>
        </w:rPr>
      </w:pPr>
    </w:p>
    <w:p w14:paraId="6D61DDD1" w14:textId="031ED88E" w:rsidR="00601A55" w:rsidRDefault="0029590C" w:rsidP="00C92F63">
      <w:pPr>
        <w:jc w:val="both"/>
        <w:rPr>
          <w:rFonts w:cstheme="minorHAnsi"/>
          <w:b/>
          <w:bCs/>
        </w:rPr>
      </w:pPr>
      <w:r>
        <w:rPr>
          <w:rFonts w:cstheme="minorHAnsi"/>
          <w:b/>
          <w:bCs/>
        </w:rPr>
        <w:t>Annex 2 Monitoring and Evaluation Calendar – to be completed</w:t>
      </w:r>
    </w:p>
    <w:p w14:paraId="5209CB17" w14:textId="24DF8912" w:rsidR="00D77BDF" w:rsidRDefault="0029590C">
      <w:pPr>
        <w:rPr>
          <w:rFonts w:cstheme="minorHAnsi"/>
          <w:b/>
          <w:bCs/>
        </w:rPr>
      </w:pPr>
      <w:r>
        <w:rPr>
          <w:rFonts w:cstheme="minorHAnsi"/>
          <w:b/>
          <w:bCs/>
        </w:rPr>
        <w:br w:type="page"/>
      </w:r>
    </w:p>
    <w:p w14:paraId="26EC59AD" w14:textId="521CFD0A" w:rsidR="00D77BDF" w:rsidRDefault="00D77BDF" w:rsidP="00D77BDF">
      <w:pPr>
        <w:spacing w:after="0" w:line="240" w:lineRule="auto"/>
        <w:jc w:val="both"/>
        <w:textAlignment w:val="baseline"/>
        <w:rPr>
          <w:rFonts w:cs="Calibri"/>
          <w:b/>
          <w:bCs/>
        </w:rPr>
      </w:pPr>
      <w:r>
        <w:rPr>
          <w:rFonts w:cs="Calibri"/>
          <w:b/>
          <w:bCs/>
        </w:rPr>
        <w:t xml:space="preserve">Annex </w:t>
      </w:r>
      <w:r w:rsidR="00403202">
        <w:rPr>
          <w:rFonts w:cs="Calibri"/>
          <w:b/>
          <w:bCs/>
        </w:rPr>
        <w:t>3</w:t>
      </w:r>
    </w:p>
    <w:p w14:paraId="5438F95E" w14:textId="77777777" w:rsidR="00D77BDF" w:rsidRDefault="00D77BDF" w:rsidP="00D77BDF">
      <w:pPr>
        <w:spacing w:after="0" w:line="240" w:lineRule="auto"/>
        <w:jc w:val="center"/>
        <w:textAlignment w:val="baseline"/>
        <w:rPr>
          <w:rFonts w:cs="Calibri"/>
          <w:b/>
          <w:bCs/>
        </w:rPr>
      </w:pPr>
      <w:r>
        <w:rPr>
          <w:rFonts w:cs="Calibri"/>
          <w:b/>
          <w:bCs/>
        </w:rPr>
        <w:t>Eswatini’s SDG Progress</w:t>
      </w:r>
    </w:p>
    <w:p w14:paraId="28C37BD8" w14:textId="77777777" w:rsidR="00D77BDF" w:rsidRDefault="00D77BDF" w:rsidP="00D77BDF">
      <w:pPr>
        <w:spacing w:after="0" w:line="240" w:lineRule="auto"/>
        <w:jc w:val="center"/>
        <w:textAlignment w:val="baseline"/>
        <w:rPr>
          <w:rFonts w:cs="Calibri"/>
          <w:b/>
          <w:bCs/>
        </w:rPr>
      </w:pPr>
    </w:p>
    <w:p w14:paraId="6E72C823" w14:textId="77777777" w:rsidR="00D77BDF" w:rsidRDefault="00D77BDF" w:rsidP="00D77BDF">
      <w:pPr>
        <w:spacing w:after="0" w:line="240" w:lineRule="auto"/>
        <w:textAlignment w:val="baseline"/>
        <w:rPr>
          <w:rFonts w:cs="Calibri"/>
          <w:b/>
          <w:bCs/>
        </w:rPr>
      </w:pPr>
      <w:r>
        <w:rPr>
          <w:rFonts w:cs="Calibri"/>
        </w:rPr>
        <w:t>Eswatini</w:t>
      </w:r>
      <w:r w:rsidRPr="00A73B4E">
        <w:rPr>
          <w:rFonts w:cs="Calibri"/>
        </w:rPr>
        <w:t xml:space="preserve"> has identified </w:t>
      </w:r>
      <w:r>
        <w:rPr>
          <w:rFonts w:cs="Calibri"/>
        </w:rPr>
        <w:t xml:space="preserve">ten </w:t>
      </w:r>
      <w:r w:rsidRPr="00A73B4E">
        <w:rPr>
          <w:rFonts w:cs="Calibri"/>
        </w:rPr>
        <w:t>national SDG priorities to guide its development plans and policies during the coming decade.</w:t>
      </w:r>
      <w:r w:rsidRPr="00A73B4E">
        <w:rPr>
          <w:rStyle w:val="FootnoteReference"/>
          <w:rFonts w:cs="Calibri"/>
        </w:rPr>
        <w:footnoteReference w:id="37"/>
      </w:r>
      <w:r w:rsidRPr="00A73B4E">
        <w:rPr>
          <w:rFonts w:cs="Calibri"/>
        </w:rPr>
        <w:t xml:space="preserve"> </w:t>
      </w:r>
      <w:r>
        <w:rPr>
          <w:rFonts w:eastAsia="Times New Roman" w:cs="Segoe UI"/>
          <w:lang w:eastAsia="en-US"/>
        </w:rPr>
        <w:t xml:space="preserve"> The country’s</w:t>
      </w:r>
      <w:r w:rsidRPr="000D5D12">
        <w:rPr>
          <w:rFonts w:eastAsia="Times New Roman" w:cs="Segoe UI"/>
          <w:lang w:eastAsia="en-US"/>
        </w:rPr>
        <w:t xml:space="preserve"> progress towards </w:t>
      </w:r>
      <w:r>
        <w:rPr>
          <w:rFonts w:eastAsia="Times New Roman" w:cs="Segoe UI"/>
          <w:lang w:eastAsia="en-US"/>
        </w:rPr>
        <w:t xml:space="preserve">the achievement of its prioritized </w:t>
      </w:r>
      <w:r w:rsidRPr="000D5D12">
        <w:rPr>
          <w:rFonts w:eastAsia="Times New Roman" w:cs="Segoe UI"/>
          <w:lang w:eastAsia="en-US"/>
        </w:rPr>
        <w:t>SDGs</w:t>
      </w:r>
      <w:r>
        <w:rPr>
          <w:rFonts w:eastAsia="Times New Roman" w:cs="Segoe UI"/>
          <w:lang w:eastAsia="en-US"/>
        </w:rPr>
        <w:t xml:space="preserve"> is summarized in the table below:</w:t>
      </w:r>
    </w:p>
    <w:p w14:paraId="4474C92C" w14:textId="77777777" w:rsidR="00D77BDF" w:rsidRPr="00982992" w:rsidRDefault="00D77BDF" w:rsidP="00D77BDF">
      <w:pPr>
        <w:spacing w:after="0" w:line="240" w:lineRule="auto"/>
        <w:jc w:val="both"/>
        <w:textAlignment w:val="baseline"/>
        <w:rPr>
          <w:rFonts w:cs="Calibri"/>
          <w:b/>
          <w:bCs/>
        </w:rPr>
      </w:pPr>
    </w:p>
    <w:tbl>
      <w:tblPr>
        <w:tblW w:w="9090" w:type="dxa"/>
        <w:tblInd w:w="355" w:type="dxa"/>
        <w:tblLook w:val="04A0" w:firstRow="1" w:lastRow="0" w:firstColumn="1" w:lastColumn="0" w:noHBand="0" w:noVBand="1"/>
      </w:tblPr>
      <w:tblGrid>
        <w:gridCol w:w="1170"/>
        <w:gridCol w:w="3150"/>
        <w:gridCol w:w="4770"/>
      </w:tblGrid>
      <w:tr w:rsidR="00D77BDF" w:rsidRPr="00C3772C" w14:paraId="26B80478" w14:textId="77777777" w:rsidTr="00C01E99">
        <w:tc>
          <w:tcPr>
            <w:tcW w:w="1170" w:type="dxa"/>
            <w:shd w:val="clear" w:color="auto" w:fill="D9D9D9" w:themeFill="background1" w:themeFillShade="D9"/>
          </w:tcPr>
          <w:p w14:paraId="4F566A89" w14:textId="77777777" w:rsidR="00D77BDF" w:rsidRPr="00C01E99" w:rsidRDefault="00D77BDF" w:rsidP="00C176D4">
            <w:pPr>
              <w:jc w:val="center"/>
              <w:rPr>
                <w:b/>
                <w:bCs/>
                <w:sz w:val="20"/>
                <w:szCs w:val="20"/>
              </w:rPr>
            </w:pPr>
            <w:r w:rsidRPr="00C01E99">
              <w:rPr>
                <w:b/>
                <w:bCs/>
                <w:sz w:val="20"/>
                <w:szCs w:val="20"/>
              </w:rPr>
              <w:t>Goal No.</w:t>
            </w:r>
          </w:p>
        </w:tc>
        <w:tc>
          <w:tcPr>
            <w:tcW w:w="3150" w:type="dxa"/>
            <w:shd w:val="clear" w:color="auto" w:fill="D9D9D9" w:themeFill="background1" w:themeFillShade="D9"/>
          </w:tcPr>
          <w:p w14:paraId="4141E389" w14:textId="77777777" w:rsidR="00D77BDF" w:rsidRPr="00C01E99" w:rsidRDefault="00D77BDF" w:rsidP="00C176D4">
            <w:pPr>
              <w:jc w:val="center"/>
              <w:rPr>
                <w:b/>
                <w:bCs/>
                <w:sz w:val="20"/>
                <w:szCs w:val="20"/>
              </w:rPr>
            </w:pPr>
            <w:r w:rsidRPr="00C01E99">
              <w:rPr>
                <w:b/>
                <w:bCs/>
                <w:sz w:val="20"/>
                <w:szCs w:val="20"/>
              </w:rPr>
              <w:t>Goal</w:t>
            </w:r>
          </w:p>
        </w:tc>
        <w:tc>
          <w:tcPr>
            <w:tcW w:w="4770" w:type="dxa"/>
            <w:shd w:val="clear" w:color="auto" w:fill="D9D9D9" w:themeFill="background1" w:themeFillShade="D9"/>
          </w:tcPr>
          <w:p w14:paraId="17C2C97A" w14:textId="77777777" w:rsidR="00D77BDF" w:rsidRPr="00C01E99" w:rsidRDefault="00D77BDF" w:rsidP="00C176D4">
            <w:pPr>
              <w:jc w:val="center"/>
              <w:rPr>
                <w:b/>
                <w:bCs/>
                <w:sz w:val="20"/>
                <w:szCs w:val="20"/>
              </w:rPr>
            </w:pPr>
            <w:r w:rsidRPr="00C01E99">
              <w:rPr>
                <w:b/>
                <w:bCs/>
                <w:sz w:val="20"/>
                <w:szCs w:val="20"/>
              </w:rPr>
              <w:t>Progress</w:t>
            </w:r>
          </w:p>
        </w:tc>
      </w:tr>
      <w:tr w:rsidR="00D77BDF" w:rsidRPr="0082306A" w14:paraId="292E0212" w14:textId="77777777" w:rsidTr="00C176D4">
        <w:tc>
          <w:tcPr>
            <w:tcW w:w="1170" w:type="dxa"/>
            <w:hideMark/>
          </w:tcPr>
          <w:p w14:paraId="7C903D71" w14:textId="77777777" w:rsidR="00D77BDF" w:rsidRPr="00B031C6" w:rsidRDefault="00D77BDF" w:rsidP="00C176D4">
            <w:pPr>
              <w:jc w:val="both"/>
              <w:rPr>
                <w:sz w:val="20"/>
                <w:szCs w:val="20"/>
              </w:rPr>
            </w:pPr>
            <w:r w:rsidRPr="00B031C6">
              <w:rPr>
                <w:sz w:val="20"/>
                <w:szCs w:val="20"/>
              </w:rPr>
              <w:t>SDG 1</w:t>
            </w:r>
          </w:p>
        </w:tc>
        <w:tc>
          <w:tcPr>
            <w:tcW w:w="3150" w:type="dxa"/>
            <w:hideMark/>
          </w:tcPr>
          <w:p w14:paraId="44920DB0" w14:textId="77777777" w:rsidR="00D77BDF" w:rsidRPr="00B031C6" w:rsidRDefault="00D77BDF" w:rsidP="00C176D4">
            <w:pPr>
              <w:jc w:val="both"/>
              <w:rPr>
                <w:sz w:val="20"/>
                <w:szCs w:val="20"/>
              </w:rPr>
            </w:pPr>
            <w:r w:rsidRPr="00B031C6">
              <w:rPr>
                <w:sz w:val="20"/>
                <w:szCs w:val="20"/>
              </w:rPr>
              <w:t>No Poverty</w:t>
            </w:r>
          </w:p>
        </w:tc>
        <w:tc>
          <w:tcPr>
            <w:tcW w:w="4770" w:type="dxa"/>
          </w:tcPr>
          <w:p w14:paraId="3223F9AC" w14:textId="77777777" w:rsidR="00D77BDF" w:rsidRPr="0043222C" w:rsidRDefault="00D77BDF" w:rsidP="00C176D4">
            <w:pPr>
              <w:rPr>
                <w:rFonts w:eastAsia="Times New Roman" w:cs="Calibri"/>
                <w:color w:val="000000"/>
                <w:sz w:val="20"/>
                <w:szCs w:val="20"/>
                <w:lang w:eastAsia="en-ZA"/>
              </w:rPr>
            </w:pPr>
            <w:r w:rsidRPr="0043222C">
              <w:rPr>
                <w:rFonts w:eastAsia="Times New Roman" w:cs="Calibri"/>
                <w:color w:val="000000"/>
                <w:sz w:val="20"/>
                <w:szCs w:val="20"/>
                <w:lang w:eastAsia="en-ZA"/>
              </w:rPr>
              <w:t xml:space="preserve">The proportion of population living below the poverty line improved from 63% in 2010 to 58.9% in 2017. Poverty is most pronounced in rural areas at 70.2% than urban area 19.6% (2017) and slightly more females (59.4 percent) than males (58.4 percent) are poor. and is highest in the </w:t>
            </w:r>
            <w:proofErr w:type="spellStart"/>
            <w:r w:rsidRPr="0043222C">
              <w:rPr>
                <w:rFonts w:eastAsia="Times New Roman" w:cs="Calibri"/>
                <w:color w:val="000000"/>
                <w:sz w:val="20"/>
                <w:szCs w:val="20"/>
                <w:lang w:eastAsia="en-ZA"/>
              </w:rPr>
              <w:t>Shiselweni</w:t>
            </w:r>
            <w:proofErr w:type="spellEnd"/>
            <w:r w:rsidRPr="0043222C">
              <w:rPr>
                <w:rFonts w:eastAsia="Times New Roman" w:cs="Calibri"/>
                <w:color w:val="000000"/>
                <w:sz w:val="20"/>
                <w:szCs w:val="20"/>
                <w:lang w:eastAsia="en-ZA"/>
              </w:rPr>
              <w:t xml:space="preserve"> and </w:t>
            </w:r>
            <w:proofErr w:type="spellStart"/>
            <w:r w:rsidRPr="0043222C">
              <w:rPr>
                <w:rFonts w:eastAsia="Times New Roman" w:cs="Calibri"/>
                <w:color w:val="000000"/>
                <w:sz w:val="20"/>
                <w:szCs w:val="20"/>
                <w:lang w:eastAsia="en-ZA"/>
              </w:rPr>
              <w:t>Lubombo</w:t>
            </w:r>
            <w:proofErr w:type="spellEnd"/>
            <w:r w:rsidRPr="0043222C">
              <w:rPr>
                <w:rFonts w:eastAsia="Times New Roman" w:cs="Calibri"/>
                <w:color w:val="000000"/>
                <w:sz w:val="20"/>
                <w:szCs w:val="20"/>
                <w:lang w:eastAsia="en-ZA"/>
              </w:rPr>
              <w:t xml:space="preserve"> regions at 1.5% and 67.3% respectively (2017).</w:t>
            </w:r>
          </w:p>
        </w:tc>
      </w:tr>
      <w:tr w:rsidR="00D77BDF" w:rsidRPr="0082306A" w14:paraId="3DEFE6A1" w14:textId="77777777" w:rsidTr="00C176D4">
        <w:tc>
          <w:tcPr>
            <w:tcW w:w="1170" w:type="dxa"/>
            <w:hideMark/>
          </w:tcPr>
          <w:p w14:paraId="6512240F" w14:textId="77777777" w:rsidR="00D77BDF" w:rsidRPr="00B031C6" w:rsidRDefault="00D77BDF" w:rsidP="00C176D4">
            <w:pPr>
              <w:jc w:val="both"/>
              <w:rPr>
                <w:sz w:val="20"/>
                <w:szCs w:val="20"/>
              </w:rPr>
            </w:pPr>
            <w:r w:rsidRPr="00B031C6">
              <w:rPr>
                <w:sz w:val="20"/>
                <w:szCs w:val="20"/>
              </w:rPr>
              <w:t>SDG 2</w:t>
            </w:r>
          </w:p>
        </w:tc>
        <w:tc>
          <w:tcPr>
            <w:tcW w:w="3150" w:type="dxa"/>
            <w:hideMark/>
          </w:tcPr>
          <w:p w14:paraId="03FE4425" w14:textId="77777777" w:rsidR="00D77BDF" w:rsidRPr="00B031C6" w:rsidRDefault="00D77BDF" w:rsidP="00C176D4">
            <w:pPr>
              <w:jc w:val="both"/>
              <w:rPr>
                <w:sz w:val="20"/>
                <w:szCs w:val="20"/>
              </w:rPr>
            </w:pPr>
            <w:r w:rsidRPr="00B031C6">
              <w:rPr>
                <w:sz w:val="20"/>
                <w:szCs w:val="20"/>
              </w:rPr>
              <w:t>Zero Hunger</w:t>
            </w:r>
          </w:p>
        </w:tc>
        <w:tc>
          <w:tcPr>
            <w:tcW w:w="4770" w:type="dxa"/>
          </w:tcPr>
          <w:p w14:paraId="4C88FA1C" w14:textId="77777777" w:rsidR="00D77BDF" w:rsidRPr="004B7B21" w:rsidRDefault="00D77BDF" w:rsidP="00C176D4">
            <w:pPr>
              <w:jc w:val="both"/>
              <w:rPr>
                <w:rFonts w:eastAsia="Times New Roman" w:cs="Calibri"/>
                <w:color w:val="000000"/>
                <w:sz w:val="20"/>
                <w:szCs w:val="20"/>
                <w:lang w:eastAsia="en-ZA"/>
              </w:rPr>
            </w:pPr>
            <w:r w:rsidRPr="004B7B21">
              <w:rPr>
                <w:rFonts w:eastAsia="Times New Roman" w:cs="Calibri"/>
                <w:color w:val="000000"/>
                <w:sz w:val="20"/>
                <w:szCs w:val="20"/>
                <w:lang w:eastAsia="en-ZA"/>
              </w:rPr>
              <w:t>The prevalence of stunting among children under 5 years of age has declined from 25.5% to 19.9%.  The country is now within the world food security requirement of below 20%.</w:t>
            </w:r>
          </w:p>
        </w:tc>
      </w:tr>
      <w:tr w:rsidR="00D77BDF" w:rsidRPr="0082306A" w14:paraId="0A70C007" w14:textId="77777777" w:rsidTr="00C176D4">
        <w:tc>
          <w:tcPr>
            <w:tcW w:w="1170" w:type="dxa"/>
            <w:hideMark/>
          </w:tcPr>
          <w:p w14:paraId="376F7BE4" w14:textId="77777777" w:rsidR="00D77BDF" w:rsidRPr="00B031C6" w:rsidRDefault="00D77BDF" w:rsidP="00C176D4">
            <w:pPr>
              <w:jc w:val="both"/>
              <w:rPr>
                <w:sz w:val="20"/>
                <w:szCs w:val="20"/>
              </w:rPr>
            </w:pPr>
            <w:r w:rsidRPr="00B031C6">
              <w:rPr>
                <w:sz w:val="20"/>
                <w:szCs w:val="20"/>
              </w:rPr>
              <w:t>SDG 3</w:t>
            </w:r>
          </w:p>
        </w:tc>
        <w:tc>
          <w:tcPr>
            <w:tcW w:w="3150" w:type="dxa"/>
            <w:hideMark/>
          </w:tcPr>
          <w:p w14:paraId="4AF0A5A8" w14:textId="77777777" w:rsidR="00D77BDF" w:rsidRPr="00B031C6" w:rsidRDefault="00D77BDF" w:rsidP="00C176D4">
            <w:pPr>
              <w:jc w:val="both"/>
              <w:rPr>
                <w:sz w:val="20"/>
                <w:szCs w:val="20"/>
              </w:rPr>
            </w:pPr>
            <w:r w:rsidRPr="00B031C6">
              <w:rPr>
                <w:sz w:val="20"/>
                <w:szCs w:val="20"/>
              </w:rPr>
              <w:t>Good Health and Well  Being</w:t>
            </w:r>
          </w:p>
        </w:tc>
        <w:tc>
          <w:tcPr>
            <w:tcW w:w="4770" w:type="dxa"/>
          </w:tcPr>
          <w:p w14:paraId="0D0FF0FB" w14:textId="77777777" w:rsidR="00D77BDF" w:rsidRPr="004B7B21" w:rsidRDefault="00D77BDF" w:rsidP="00C176D4">
            <w:pPr>
              <w:autoSpaceDE w:val="0"/>
              <w:autoSpaceDN w:val="0"/>
              <w:adjustRightInd w:val="0"/>
              <w:rPr>
                <w:rFonts w:cs="CenturySchoolbook"/>
                <w:sz w:val="20"/>
                <w:szCs w:val="20"/>
                <w:lang w:val="en-US"/>
              </w:rPr>
            </w:pPr>
            <w:r w:rsidRPr="004B7B21">
              <w:rPr>
                <w:rFonts w:cs="CenturySchoolbook"/>
                <w:sz w:val="20"/>
                <w:szCs w:val="20"/>
                <w:lang w:val="en-US"/>
              </w:rPr>
              <w:t>The maternal mortality rate declined from 593/100,000 in 2012 to 474/100,000 in 2018 which reflects a small and slow decline if the country is to</w:t>
            </w:r>
          </w:p>
          <w:p w14:paraId="379C8395" w14:textId="77777777" w:rsidR="00D77BDF" w:rsidRPr="004B7B21" w:rsidRDefault="00D77BDF" w:rsidP="00C176D4">
            <w:pPr>
              <w:autoSpaceDE w:val="0"/>
              <w:autoSpaceDN w:val="0"/>
              <w:adjustRightInd w:val="0"/>
              <w:rPr>
                <w:sz w:val="20"/>
                <w:szCs w:val="20"/>
              </w:rPr>
            </w:pPr>
            <w:r w:rsidRPr="004B7B21">
              <w:rPr>
                <w:rFonts w:cs="CenturySchoolbook"/>
                <w:sz w:val="20"/>
                <w:szCs w:val="20"/>
                <w:lang w:val="en-US"/>
              </w:rPr>
              <w:t xml:space="preserve">meet the target of 120/100,000 maternal deaths in 2022. </w:t>
            </w:r>
            <w:proofErr w:type="gramStart"/>
            <w:r w:rsidRPr="004B7B21">
              <w:rPr>
                <w:rFonts w:cs="CenturySchoolbook"/>
                <w:sz w:val="20"/>
                <w:szCs w:val="20"/>
                <w:lang w:val="en-US"/>
              </w:rPr>
              <w:t>Also</w:t>
            </w:r>
            <w:proofErr w:type="gramEnd"/>
            <w:r w:rsidRPr="004B7B21">
              <w:rPr>
                <w:rFonts w:cs="CenturySchoolbook"/>
                <w:sz w:val="20"/>
                <w:szCs w:val="20"/>
                <w:lang w:val="en-US"/>
              </w:rPr>
              <w:t xml:space="preserve"> of concern is the slow decline in the under 5 mortality rate from 80/1000 in 2012 to 671000 live births in 2018. The incidence of HIV/AIDS, malaria and tuberculosis has </w:t>
            </w:r>
            <w:proofErr w:type="spellStart"/>
            <w:r w:rsidRPr="004B7B21">
              <w:rPr>
                <w:rFonts w:cs="CenturySchoolbook"/>
                <w:sz w:val="20"/>
                <w:szCs w:val="20"/>
                <w:lang w:val="en-US"/>
              </w:rPr>
              <w:t>stabilised</w:t>
            </w:r>
            <w:proofErr w:type="spellEnd"/>
            <w:r w:rsidRPr="004B7B21">
              <w:rPr>
                <w:rFonts w:cs="CenturySchoolbook"/>
                <w:sz w:val="20"/>
                <w:szCs w:val="20"/>
                <w:lang w:val="en-US"/>
              </w:rPr>
              <w:t>, but the noncommunicable diseases have risen to 12% of deaths between 2013 and 2017.</w:t>
            </w:r>
          </w:p>
        </w:tc>
      </w:tr>
      <w:tr w:rsidR="00D77BDF" w:rsidRPr="0082306A" w14:paraId="2B2D5ED0" w14:textId="77777777" w:rsidTr="00C176D4">
        <w:tc>
          <w:tcPr>
            <w:tcW w:w="1170" w:type="dxa"/>
            <w:hideMark/>
          </w:tcPr>
          <w:p w14:paraId="2283784E" w14:textId="77777777" w:rsidR="00D77BDF" w:rsidRPr="00B031C6" w:rsidRDefault="00D77BDF" w:rsidP="00C176D4">
            <w:pPr>
              <w:jc w:val="both"/>
              <w:rPr>
                <w:sz w:val="20"/>
                <w:szCs w:val="20"/>
              </w:rPr>
            </w:pPr>
            <w:r w:rsidRPr="00B031C6">
              <w:rPr>
                <w:sz w:val="20"/>
                <w:szCs w:val="20"/>
              </w:rPr>
              <w:t>SDG 4</w:t>
            </w:r>
          </w:p>
        </w:tc>
        <w:tc>
          <w:tcPr>
            <w:tcW w:w="3150" w:type="dxa"/>
            <w:hideMark/>
          </w:tcPr>
          <w:p w14:paraId="28AAFED0" w14:textId="77777777" w:rsidR="00D77BDF" w:rsidRPr="00B031C6" w:rsidRDefault="00D77BDF" w:rsidP="00C176D4">
            <w:pPr>
              <w:jc w:val="both"/>
              <w:rPr>
                <w:sz w:val="20"/>
                <w:szCs w:val="20"/>
              </w:rPr>
            </w:pPr>
            <w:r w:rsidRPr="00B031C6">
              <w:rPr>
                <w:sz w:val="20"/>
                <w:szCs w:val="20"/>
              </w:rPr>
              <w:t>Quality Education</w:t>
            </w:r>
          </w:p>
        </w:tc>
        <w:tc>
          <w:tcPr>
            <w:tcW w:w="4770" w:type="dxa"/>
          </w:tcPr>
          <w:p w14:paraId="42FE2710" w14:textId="77777777" w:rsidR="00D77BDF" w:rsidRPr="00B031C6" w:rsidRDefault="00D77BDF" w:rsidP="00C176D4">
            <w:pPr>
              <w:autoSpaceDE w:val="0"/>
              <w:autoSpaceDN w:val="0"/>
              <w:adjustRightInd w:val="0"/>
              <w:rPr>
                <w:sz w:val="20"/>
                <w:szCs w:val="20"/>
              </w:rPr>
            </w:pPr>
            <w:r w:rsidRPr="001D33A3">
              <w:rPr>
                <w:rFonts w:cs="CenturySchoolbook"/>
                <w:sz w:val="20"/>
                <w:szCs w:val="20"/>
                <w:lang w:val="en-US"/>
              </w:rPr>
              <w:t>The country introduced free primary education programme as a means to ensure that all children have equal access to quality primary education. As a result, the proportion of children that completed primary education increased from 93.5 % in</w:t>
            </w:r>
            <w:r>
              <w:rPr>
                <w:rFonts w:cs="CenturySchoolbook"/>
                <w:sz w:val="20"/>
                <w:szCs w:val="20"/>
                <w:lang w:val="en-US"/>
              </w:rPr>
              <w:t xml:space="preserve"> </w:t>
            </w:r>
            <w:r w:rsidRPr="001D33A3">
              <w:rPr>
                <w:rFonts w:cs="CenturySchoolbook"/>
                <w:sz w:val="20"/>
                <w:szCs w:val="20"/>
                <w:lang w:val="en-US"/>
              </w:rPr>
              <w:t>2014 to 106.1 % in 2016 and secondary education increased from 49.6% to 61.5 % respectively. The national literacy rate was 95.3% for women and 91.8 % for men in 2014.</w:t>
            </w:r>
          </w:p>
        </w:tc>
      </w:tr>
      <w:tr w:rsidR="00D77BDF" w:rsidRPr="0082306A" w14:paraId="5F6CA5BC" w14:textId="77777777" w:rsidTr="00C176D4">
        <w:tc>
          <w:tcPr>
            <w:tcW w:w="1170" w:type="dxa"/>
            <w:hideMark/>
          </w:tcPr>
          <w:p w14:paraId="069B2EC7" w14:textId="77777777" w:rsidR="00D77BDF" w:rsidRPr="00B031C6" w:rsidRDefault="00D77BDF" w:rsidP="00C176D4">
            <w:pPr>
              <w:jc w:val="both"/>
              <w:rPr>
                <w:sz w:val="20"/>
                <w:szCs w:val="20"/>
              </w:rPr>
            </w:pPr>
            <w:r w:rsidRPr="00B031C6">
              <w:rPr>
                <w:sz w:val="20"/>
                <w:szCs w:val="20"/>
              </w:rPr>
              <w:t>SDG 6</w:t>
            </w:r>
          </w:p>
        </w:tc>
        <w:tc>
          <w:tcPr>
            <w:tcW w:w="3150" w:type="dxa"/>
            <w:hideMark/>
          </w:tcPr>
          <w:p w14:paraId="0A5E3A46" w14:textId="77777777" w:rsidR="00D77BDF" w:rsidRPr="00B031C6" w:rsidRDefault="00D77BDF" w:rsidP="00C176D4">
            <w:pPr>
              <w:jc w:val="both"/>
              <w:rPr>
                <w:sz w:val="20"/>
                <w:szCs w:val="20"/>
              </w:rPr>
            </w:pPr>
            <w:r w:rsidRPr="00B031C6">
              <w:rPr>
                <w:sz w:val="20"/>
                <w:szCs w:val="20"/>
              </w:rPr>
              <w:t>Clean Water and Sanitation</w:t>
            </w:r>
          </w:p>
        </w:tc>
        <w:tc>
          <w:tcPr>
            <w:tcW w:w="4770" w:type="dxa"/>
          </w:tcPr>
          <w:p w14:paraId="5BEE48D3" w14:textId="77777777" w:rsidR="00D77BDF" w:rsidRPr="00B031C6" w:rsidRDefault="00D77BDF" w:rsidP="00C176D4">
            <w:pPr>
              <w:autoSpaceDE w:val="0"/>
              <w:autoSpaceDN w:val="0"/>
              <w:adjustRightInd w:val="0"/>
              <w:rPr>
                <w:sz w:val="20"/>
                <w:szCs w:val="20"/>
              </w:rPr>
            </w:pPr>
            <w:r w:rsidRPr="006F1DF6">
              <w:rPr>
                <w:rFonts w:cs="CenturySchoolbook"/>
                <w:sz w:val="20"/>
                <w:szCs w:val="20"/>
                <w:lang w:val="en-US"/>
              </w:rPr>
              <w:t>The national coverage of nationally managed water resources for households</w:t>
            </w:r>
            <w:r>
              <w:rPr>
                <w:rFonts w:cs="CenturySchoolbook"/>
                <w:sz w:val="20"/>
                <w:szCs w:val="20"/>
                <w:lang w:val="en-US"/>
              </w:rPr>
              <w:t xml:space="preserve"> </w:t>
            </w:r>
            <w:r w:rsidRPr="006F1DF6">
              <w:rPr>
                <w:rFonts w:cs="CenturySchoolbook"/>
                <w:sz w:val="20"/>
                <w:szCs w:val="20"/>
                <w:lang w:val="en-US"/>
              </w:rPr>
              <w:t>was 72% in 2014</w:t>
            </w:r>
            <w:r>
              <w:rPr>
                <w:rFonts w:cs="CenturySchoolbook"/>
                <w:sz w:val="20"/>
                <w:szCs w:val="20"/>
                <w:lang w:val="en-US"/>
              </w:rPr>
              <w:t xml:space="preserve"> (</w:t>
            </w:r>
            <w:r w:rsidRPr="006F1DF6">
              <w:rPr>
                <w:rFonts w:cs="CenturySchoolbook"/>
                <w:sz w:val="20"/>
                <w:szCs w:val="20"/>
                <w:lang w:val="en-US"/>
              </w:rPr>
              <w:t>96% urban population and 63% rural</w:t>
            </w:r>
            <w:r>
              <w:rPr>
                <w:rFonts w:cs="CenturySchoolbook"/>
                <w:sz w:val="20"/>
                <w:szCs w:val="20"/>
                <w:lang w:val="en-US"/>
              </w:rPr>
              <w:t xml:space="preserve"> </w:t>
            </w:r>
            <w:r w:rsidRPr="006F1DF6">
              <w:rPr>
                <w:rFonts w:cs="CenturySchoolbook"/>
                <w:sz w:val="20"/>
                <w:szCs w:val="20"/>
                <w:lang w:val="en-US"/>
              </w:rPr>
              <w:t>populace.</w:t>
            </w:r>
            <w:r>
              <w:rPr>
                <w:rFonts w:cs="CenturySchoolbook"/>
                <w:sz w:val="20"/>
                <w:szCs w:val="20"/>
                <w:lang w:val="en-US"/>
              </w:rPr>
              <w:t>)</w:t>
            </w:r>
            <w:r w:rsidRPr="006F1DF6">
              <w:rPr>
                <w:rFonts w:cs="CenturySchoolbook"/>
                <w:sz w:val="20"/>
                <w:szCs w:val="20"/>
                <w:lang w:val="en-US"/>
              </w:rPr>
              <w:t xml:space="preserve"> The increase in access to clean water in rural areas was promoted by the</w:t>
            </w:r>
            <w:r>
              <w:rPr>
                <w:rFonts w:cs="CenturySchoolbook"/>
                <w:sz w:val="20"/>
                <w:szCs w:val="20"/>
                <w:lang w:val="en-US"/>
              </w:rPr>
              <w:t xml:space="preserve"> </w:t>
            </w:r>
            <w:r w:rsidRPr="006F1DF6">
              <w:rPr>
                <w:rFonts w:cs="CenturySchoolbook"/>
                <w:sz w:val="20"/>
                <w:szCs w:val="20"/>
                <w:lang w:val="en-US"/>
              </w:rPr>
              <w:t>establishment of micro water schemes in communities. The proportion of</w:t>
            </w:r>
            <w:r>
              <w:rPr>
                <w:rFonts w:cs="CenturySchoolbook"/>
                <w:sz w:val="20"/>
                <w:szCs w:val="20"/>
                <w:lang w:val="en-US"/>
              </w:rPr>
              <w:t xml:space="preserve"> </w:t>
            </w:r>
            <w:r w:rsidRPr="006F1DF6">
              <w:rPr>
                <w:rFonts w:cs="CenturySchoolbook"/>
                <w:sz w:val="20"/>
                <w:szCs w:val="20"/>
                <w:lang w:val="en-US"/>
              </w:rPr>
              <w:t>population using safely managed sanitation services, at national level was 53%</w:t>
            </w:r>
            <w:r>
              <w:rPr>
                <w:rFonts w:cs="CenturySchoolbook"/>
                <w:sz w:val="20"/>
                <w:szCs w:val="20"/>
                <w:lang w:val="en-US"/>
              </w:rPr>
              <w:t xml:space="preserve"> </w:t>
            </w:r>
            <w:r w:rsidRPr="006F1DF6">
              <w:rPr>
                <w:rFonts w:cs="CenturySchoolbook"/>
                <w:sz w:val="20"/>
                <w:szCs w:val="20"/>
                <w:lang w:val="en-US"/>
              </w:rPr>
              <w:t>which comprises of 78% in the rural areas and 94% in urban populace. However,</w:t>
            </w:r>
            <w:r>
              <w:rPr>
                <w:rFonts w:cs="CenturySchoolbook"/>
                <w:sz w:val="20"/>
                <w:szCs w:val="20"/>
                <w:lang w:val="en-US"/>
              </w:rPr>
              <w:t xml:space="preserve"> </w:t>
            </w:r>
            <w:r w:rsidRPr="006F1DF6">
              <w:rPr>
                <w:rFonts w:cs="CenturySchoolbook"/>
                <w:sz w:val="20"/>
                <w:szCs w:val="20"/>
                <w:lang w:val="en-US"/>
              </w:rPr>
              <w:t>there are discrepancies between coverage and access to the services</w:t>
            </w:r>
          </w:p>
        </w:tc>
      </w:tr>
      <w:tr w:rsidR="00D77BDF" w:rsidRPr="0082306A" w14:paraId="2B50EB65" w14:textId="77777777" w:rsidTr="00C176D4">
        <w:tc>
          <w:tcPr>
            <w:tcW w:w="1170" w:type="dxa"/>
            <w:hideMark/>
          </w:tcPr>
          <w:p w14:paraId="661F0A64" w14:textId="77777777" w:rsidR="00D77BDF" w:rsidRPr="00B031C6" w:rsidRDefault="00D77BDF" w:rsidP="00C176D4">
            <w:pPr>
              <w:jc w:val="both"/>
              <w:rPr>
                <w:sz w:val="20"/>
                <w:szCs w:val="20"/>
              </w:rPr>
            </w:pPr>
            <w:r w:rsidRPr="00B031C6">
              <w:rPr>
                <w:sz w:val="20"/>
                <w:szCs w:val="20"/>
              </w:rPr>
              <w:t>SDG 7</w:t>
            </w:r>
          </w:p>
        </w:tc>
        <w:tc>
          <w:tcPr>
            <w:tcW w:w="3150" w:type="dxa"/>
            <w:hideMark/>
          </w:tcPr>
          <w:p w14:paraId="4FDE8A26" w14:textId="77777777" w:rsidR="00D77BDF" w:rsidRPr="00B031C6" w:rsidRDefault="00D77BDF" w:rsidP="00C176D4">
            <w:pPr>
              <w:jc w:val="both"/>
              <w:rPr>
                <w:sz w:val="20"/>
                <w:szCs w:val="20"/>
              </w:rPr>
            </w:pPr>
            <w:r w:rsidRPr="00B031C6">
              <w:rPr>
                <w:sz w:val="20"/>
                <w:szCs w:val="20"/>
              </w:rPr>
              <w:t>Affordable and Clean Energy</w:t>
            </w:r>
          </w:p>
        </w:tc>
        <w:tc>
          <w:tcPr>
            <w:tcW w:w="4770" w:type="dxa"/>
          </w:tcPr>
          <w:p w14:paraId="2766BC42" w14:textId="77777777" w:rsidR="00D77BDF" w:rsidRPr="00BF6CE0" w:rsidRDefault="00D77BDF" w:rsidP="00C176D4">
            <w:pPr>
              <w:autoSpaceDE w:val="0"/>
              <w:autoSpaceDN w:val="0"/>
              <w:adjustRightInd w:val="0"/>
              <w:rPr>
                <w:sz w:val="20"/>
                <w:szCs w:val="20"/>
              </w:rPr>
            </w:pPr>
            <w:r w:rsidRPr="00BF6CE0">
              <w:rPr>
                <w:rFonts w:cs="CenturySchoolbook"/>
                <w:sz w:val="20"/>
                <w:szCs w:val="20"/>
                <w:lang w:val="en-US"/>
              </w:rPr>
              <w:t>The Rural electricity programme increases access to clean energy for people living in both urban and rural areas. The proportion of household with access to electricity nationally increased from 69% in 2014 to 78% in 2018.</w:t>
            </w:r>
          </w:p>
        </w:tc>
      </w:tr>
      <w:tr w:rsidR="00D77BDF" w:rsidRPr="0082306A" w14:paraId="4FFAD984" w14:textId="77777777" w:rsidTr="00C176D4">
        <w:tc>
          <w:tcPr>
            <w:tcW w:w="1170" w:type="dxa"/>
            <w:hideMark/>
          </w:tcPr>
          <w:p w14:paraId="5A635D1A" w14:textId="77777777" w:rsidR="00D77BDF" w:rsidRPr="00B031C6" w:rsidRDefault="00D77BDF" w:rsidP="00C176D4">
            <w:pPr>
              <w:jc w:val="both"/>
              <w:rPr>
                <w:sz w:val="20"/>
                <w:szCs w:val="20"/>
              </w:rPr>
            </w:pPr>
            <w:r w:rsidRPr="00B031C6">
              <w:rPr>
                <w:sz w:val="20"/>
                <w:szCs w:val="20"/>
              </w:rPr>
              <w:t xml:space="preserve">SDG 8 </w:t>
            </w:r>
          </w:p>
        </w:tc>
        <w:tc>
          <w:tcPr>
            <w:tcW w:w="3150" w:type="dxa"/>
            <w:hideMark/>
          </w:tcPr>
          <w:p w14:paraId="30F79F5D" w14:textId="77777777" w:rsidR="00D77BDF" w:rsidRPr="00B031C6" w:rsidRDefault="00D77BDF" w:rsidP="00C176D4">
            <w:pPr>
              <w:jc w:val="both"/>
              <w:rPr>
                <w:sz w:val="20"/>
                <w:szCs w:val="20"/>
              </w:rPr>
            </w:pPr>
            <w:r w:rsidRPr="00B031C6">
              <w:rPr>
                <w:sz w:val="20"/>
                <w:szCs w:val="20"/>
              </w:rPr>
              <w:t>Decent Work and Economic Growth</w:t>
            </w:r>
          </w:p>
        </w:tc>
        <w:tc>
          <w:tcPr>
            <w:tcW w:w="4770" w:type="dxa"/>
          </w:tcPr>
          <w:p w14:paraId="26A9825C" w14:textId="77777777" w:rsidR="00D77BDF" w:rsidRPr="00BF6CE0" w:rsidRDefault="00D77BDF" w:rsidP="00C176D4">
            <w:pPr>
              <w:autoSpaceDE w:val="0"/>
              <w:autoSpaceDN w:val="0"/>
              <w:adjustRightInd w:val="0"/>
              <w:rPr>
                <w:sz w:val="20"/>
                <w:szCs w:val="20"/>
              </w:rPr>
            </w:pPr>
            <w:r>
              <w:rPr>
                <w:rFonts w:cs="CenturySchoolbook"/>
                <w:sz w:val="20"/>
                <w:szCs w:val="20"/>
                <w:lang w:val="en-US"/>
              </w:rPr>
              <w:t xml:space="preserve">According to </w:t>
            </w:r>
            <w:proofErr w:type="spellStart"/>
            <w:r>
              <w:rPr>
                <w:rFonts w:cs="CenturySchoolbook"/>
                <w:sz w:val="20"/>
                <w:szCs w:val="20"/>
                <w:lang w:val="en-US"/>
              </w:rPr>
              <w:t>Labour</w:t>
            </w:r>
            <w:proofErr w:type="spellEnd"/>
            <w:r>
              <w:rPr>
                <w:rFonts w:cs="CenturySchoolbook"/>
                <w:sz w:val="20"/>
                <w:szCs w:val="20"/>
                <w:lang w:val="en-US"/>
              </w:rPr>
              <w:t xml:space="preserve"> Force Survey </w:t>
            </w:r>
            <w:proofErr w:type="spellStart"/>
            <w:r>
              <w:rPr>
                <w:rFonts w:cs="CenturySchoolbook"/>
                <w:sz w:val="20"/>
                <w:szCs w:val="20"/>
                <w:lang w:val="en-US"/>
              </w:rPr>
              <w:t>reports,t</w:t>
            </w:r>
            <w:r w:rsidRPr="00A73FDC">
              <w:rPr>
                <w:rFonts w:cs="CenturySchoolbook"/>
                <w:sz w:val="20"/>
                <w:szCs w:val="20"/>
                <w:lang w:val="en-US"/>
              </w:rPr>
              <w:t>he</w:t>
            </w:r>
            <w:proofErr w:type="spellEnd"/>
            <w:r w:rsidRPr="00A73FDC">
              <w:rPr>
                <w:rFonts w:cs="CenturySchoolbook"/>
                <w:sz w:val="20"/>
                <w:szCs w:val="20"/>
                <w:lang w:val="en-US"/>
              </w:rPr>
              <w:t xml:space="preserve"> proportion of informal employment in</w:t>
            </w:r>
            <w:r>
              <w:rPr>
                <w:rFonts w:cs="CenturySchoolbook"/>
                <w:sz w:val="20"/>
                <w:szCs w:val="20"/>
                <w:lang w:val="en-US"/>
              </w:rPr>
              <w:t xml:space="preserve"> </w:t>
            </w:r>
            <w:r w:rsidRPr="00A73FDC">
              <w:rPr>
                <w:rFonts w:cs="CenturySchoolbook"/>
                <w:sz w:val="20"/>
                <w:szCs w:val="20"/>
                <w:lang w:val="en-US"/>
              </w:rPr>
              <w:t>non-agriculture sector nationally</w:t>
            </w:r>
            <w:r>
              <w:rPr>
                <w:rFonts w:cs="CenturySchoolbook"/>
                <w:sz w:val="20"/>
                <w:szCs w:val="20"/>
                <w:lang w:val="en-US"/>
              </w:rPr>
              <w:t xml:space="preserve"> increased</w:t>
            </w:r>
            <w:r w:rsidRPr="00A73FDC">
              <w:rPr>
                <w:rFonts w:cs="CenturySchoolbook"/>
                <w:sz w:val="20"/>
                <w:szCs w:val="20"/>
                <w:lang w:val="en-US"/>
              </w:rPr>
              <w:t xml:space="preserve"> from 54.3% in 2013 to 65.2% in 2016. The </w:t>
            </w:r>
            <w:r>
              <w:rPr>
                <w:rFonts w:cs="CenturySchoolbook"/>
                <w:sz w:val="20"/>
                <w:szCs w:val="20"/>
                <w:lang w:val="en-US"/>
              </w:rPr>
              <w:t xml:space="preserve">2016 </w:t>
            </w:r>
            <w:r w:rsidRPr="00A73FDC">
              <w:rPr>
                <w:rFonts w:cs="CenturySchoolbook"/>
                <w:sz w:val="20"/>
                <w:szCs w:val="20"/>
                <w:lang w:val="en-US"/>
              </w:rPr>
              <w:t>Financial</w:t>
            </w:r>
            <w:r>
              <w:rPr>
                <w:rFonts w:cs="CenturySchoolbook"/>
                <w:sz w:val="20"/>
                <w:szCs w:val="20"/>
                <w:lang w:val="en-US"/>
              </w:rPr>
              <w:t xml:space="preserve"> </w:t>
            </w:r>
            <w:r w:rsidRPr="00A73FDC">
              <w:rPr>
                <w:rFonts w:cs="CenturySchoolbook"/>
                <w:sz w:val="20"/>
                <w:szCs w:val="20"/>
                <w:lang w:val="en-US"/>
              </w:rPr>
              <w:t>Inclusion Strategy has improved access to finance for MSME including</w:t>
            </w:r>
            <w:r>
              <w:rPr>
                <w:rFonts w:cs="CenturySchoolbook"/>
                <w:sz w:val="20"/>
                <w:szCs w:val="20"/>
                <w:lang w:val="en-US"/>
              </w:rPr>
              <w:t xml:space="preserve"> the </w:t>
            </w:r>
            <w:r w:rsidRPr="00A73FDC">
              <w:rPr>
                <w:rFonts w:cs="CenturySchoolbook"/>
                <w:sz w:val="20"/>
                <w:szCs w:val="20"/>
                <w:lang w:val="en-US"/>
              </w:rPr>
              <w:t>informal sector.</w:t>
            </w:r>
          </w:p>
        </w:tc>
      </w:tr>
      <w:tr w:rsidR="00D77BDF" w:rsidRPr="0082306A" w14:paraId="219ED6F3" w14:textId="77777777" w:rsidTr="00C176D4">
        <w:tc>
          <w:tcPr>
            <w:tcW w:w="1170" w:type="dxa"/>
            <w:hideMark/>
          </w:tcPr>
          <w:p w14:paraId="65776B7A" w14:textId="77777777" w:rsidR="00D77BDF" w:rsidRPr="00B031C6" w:rsidRDefault="00D77BDF" w:rsidP="00C176D4">
            <w:pPr>
              <w:jc w:val="both"/>
              <w:rPr>
                <w:sz w:val="20"/>
                <w:szCs w:val="20"/>
              </w:rPr>
            </w:pPr>
            <w:r w:rsidRPr="00B031C6">
              <w:rPr>
                <w:sz w:val="20"/>
                <w:szCs w:val="20"/>
              </w:rPr>
              <w:t>SDG 13</w:t>
            </w:r>
          </w:p>
        </w:tc>
        <w:tc>
          <w:tcPr>
            <w:tcW w:w="3150" w:type="dxa"/>
            <w:hideMark/>
          </w:tcPr>
          <w:p w14:paraId="31630EF3" w14:textId="77777777" w:rsidR="00D77BDF" w:rsidRPr="00B031C6" w:rsidRDefault="00D77BDF" w:rsidP="00C176D4">
            <w:pPr>
              <w:jc w:val="both"/>
              <w:rPr>
                <w:sz w:val="20"/>
                <w:szCs w:val="20"/>
              </w:rPr>
            </w:pPr>
            <w:r w:rsidRPr="00B031C6">
              <w:rPr>
                <w:sz w:val="20"/>
                <w:szCs w:val="20"/>
              </w:rPr>
              <w:t>Climate Action</w:t>
            </w:r>
          </w:p>
        </w:tc>
        <w:tc>
          <w:tcPr>
            <w:tcW w:w="4770" w:type="dxa"/>
          </w:tcPr>
          <w:p w14:paraId="40413BC5" w14:textId="77777777" w:rsidR="00D77BDF" w:rsidRPr="00BF6CE0" w:rsidRDefault="00D77BDF" w:rsidP="00C176D4">
            <w:pPr>
              <w:autoSpaceDE w:val="0"/>
              <w:autoSpaceDN w:val="0"/>
              <w:adjustRightInd w:val="0"/>
              <w:rPr>
                <w:sz w:val="20"/>
                <w:szCs w:val="20"/>
              </w:rPr>
            </w:pPr>
            <w:r w:rsidRPr="00BF6CE0">
              <w:rPr>
                <w:rFonts w:cs="CenturySchoolbook"/>
                <w:sz w:val="20"/>
                <w:szCs w:val="20"/>
                <w:lang w:val="en-US"/>
              </w:rPr>
              <w:t>T</w:t>
            </w:r>
            <w:r>
              <w:rPr>
                <w:rFonts w:cs="CenturySchoolbook"/>
                <w:sz w:val="20"/>
                <w:szCs w:val="20"/>
                <w:lang w:val="en-US"/>
              </w:rPr>
              <w:t xml:space="preserve">he </w:t>
            </w:r>
            <w:r w:rsidRPr="00BF6CE0">
              <w:rPr>
                <w:rFonts w:cs="CenturySchoolbook"/>
                <w:sz w:val="20"/>
                <w:szCs w:val="20"/>
                <w:lang w:val="en-US"/>
              </w:rPr>
              <w:t xml:space="preserve"> </w:t>
            </w:r>
            <w:r>
              <w:rPr>
                <w:rFonts w:cs="CenturySchoolbook"/>
                <w:sz w:val="20"/>
                <w:szCs w:val="20"/>
                <w:lang w:val="en-US"/>
              </w:rPr>
              <w:t xml:space="preserve">2016 </w:t>
            </w:r>
            <w:r w:rsidRPr="00BF6CE0">
              <w:rPr>
                <w:rFonts w:cs="CenturySchoolbook"/>
                <w:sz w:val="20"/>
                <w:szCs w:val="20"/>
                <w:lang w:val="en-US"/>
              </w:rPr>
              <w:t>National Climate Change Policy and Strategy, the</w:t>
            </w:r>
            <w:r>
              <w:rPr>
                <w:rFonts w:cs="CenturySchoolbook"/>
                <w:sz w:val="20"/>
                <w:szCs w:val="20"/>
                <w:lang w:val="en-US"/>
              </w:rPr>
              <w:t xml:space="preserve"> 2014-2019 </w:t>
            </w:r>
            <w:r w:rsidRPr="00BF6CE0">
              <w:rPr>
                <w:rFonts w:cs="CenturySchoolbook"/>
                <w:sz w:val="20"/>
                <w:szCs w:val="20"/>
                <w:lang w:val="en-US"/>
              </w:rPr>
              <w:t>National Climate Change Strategy and Action Plan</w:t>
            </w:r>
            <w:r>
              <w:rPr>
                <w:rFonts w:cs="CenturySchoolbook"/>
                <w:sz w:val="20"/>
                <w:szCs w:val="20"/>
                <w:lang w:val="en-US"/>
              </w:rPr>
              <w:t>, t</w:t>
            </w:r>
            <w:r w:rsidRPr="00BF6CE0">
              <w:rPr>
                <w:rFonts w:cs="CenturySchoolbook"/>
                <w:sz w:val="20"/>
                <w:szCs w:val="20"/>
                <w:lang w:val="en-US"/>
              </w:rPr>
              <w:t>he</w:t>
            </w:r>
            <w:r>
              <w:rPr>
                <w:rFonts w:cs="CenturySchoolbook"/>
                <w:sz w:val="20"/>
                <w:szCs w:val="20"/>
                <w:lang w:val="en-US"/>
              </w:rPr>
              <w:t xml:space="preserve"> </w:t>
            </w:r>
            <w:r w:rsidRPr="00BF6CE0">
              <w:rPr>
                <w:rFonts w:cs="CenturySchoolbook"/>
                <w:sz w:val="20"/>
                <w:szCs w:val="20"/>
                <w:lang w:val="en-US"/>
              </w:rPr>
              <w:t xml:space="preserve">National Disaster Risk Reduction Policy and </w:t>
            </w:r>
            <w:r>
              <w:rPr>
                <w:rFonts w:cs="CenturySchoolbook"/>
                <w:sz w:val="20"/>
                <w:szCs w:val="20"/>
                <w:lang w:val="en-US"/>
              </w:rPr>
              <w:t xml:space="preserve">the 2017-2021 </w:t>
            </w:r>
            <w:r w:rsidRPr="00BF6CE0">
              <w:rPr>
                <w:rFonts w:cs="CenturySchoolbook"/>
                <w:sz w:val="20"/>
                <w:szCs w:val="20"/>
                <w:lang w:val="en-US"/>
              </w:rPr>
              <w:t>National Resilience Strategy and</w:t>
            </w:r>
            <w:r>
              <w:rPr>
                <w:rFonts w:cs="CenturySchoolbook"/>
                <w:sz w:val="20"/>
                <w:szCs w:val="20"/>
                <w:lang w:val="en-US"/>
              </w:rPr>
              <w:t xml:space="preserve"> </w:t>
            </w:r>
            <w:r w:rsidRPr="00BF6CE0">
              <w:rPr>
                <w:rFonts w:cs="CenturySchoolbook"/>
                <w:sz w:val="20"/>
                <w:szCs w:val="20"/>
                <w:lang w:val="en-US"/>
              </w:rPr>
              <w:t xml:space="preserve">Disaster Risk Reduction Plan of Action </w:t>
            </w:r>
            <w:r>
              <w:rPr>
                <w:rFonts w:cs="CenturySchoolbook"/>
                <w:sz w:val="20"/>
                <w:szCs w:val="20"/>
                <w:lang w:val="en-US"/>
              </w:rPr>
              <w:t>were</w:t>
            </w:r>
            <w:r w:rsidRPr="00BF6CE0">
              <w:rPr>
                <w:rFonts w:cs="CenturySchoolbook"/>
                <w:sz w:val="20"/>
                <w:szCs w:val="20"/>
                <w:lang w:val="en-US"/>
              </w:rPr>
              <w:t xml:space="preserve"> developed.</w:t>
            </w:r>
          </w:p>
        </w:tc>
      </w:tr>
      <w:tr w:rsidR="00D77BDF" w:rsidRPr="0082306A" w14:paraId="2CA691AC" w14:textId="77777777" w:rsidTr="00C176D4">
        <w:tc>
          <w:tcPr>
            <w:tcW w:w="1170" w:type="dxa"/>
            <w:hideMark/>
          </w:tcPr>
          <w:p w14:paraId="65A8EEB5" w14:textId="77777777" w:rsidR="00D77BDF" w:rsidRPr="00B031C6" w:rsidRDefault="00D77BDF" w:rsidP="00C176D4">
            <w:pPr>
              <w:jc w:val="both"/>
              <w:rPr>
                <w:sz w:val="20"/>
                <w:szCs w:val="20"/>
              </w:rPr>
            </w:pPr>
            <w:r w:rsidRPr="00B031C6">
              <w:rPr>
                <w:sz w:val="20"/>
                <w:szCs w:val="20"/>
              </w:rPr>
              <w:t>SDG 16</w:t>
            </w:r>
          </w:p>
        </w:tc>
        <w:tc>
          <w:tcPr>
            <w:tcW w:w="3150" w:type="dxa"/>
            <w:hideMark/>
          </w:tcPr>
          <w:p w14:paraId="1CDA8C11" w14:textId="77777777" w:rsidR="00D77BDF" w:rsidRPr="00B031C6" w:rsidRDefault="00D77BDF" w:rsidP="00C176D4">
            <w:pPr>
              <w:jc w:val="both"/>
              <w:rPr>
                <w:sz w:val="20"/>
                <w:szCs w:val="20"/>
              </w:rPr>
            </w:pPr>
            <w:r w:rsidRPr="00B031C6">
              <w:rPr>
                <w:sz w:val="20"/>
                <w:szCs w:val="20"/>
              </w:rPr>
              <w:t>Peace and Justice Strong Institutions</w:t>
            </w:r>
          </w:p>
        </w:tc>
        <w:tc>
          <w:tcPr>
            <w:tcW w:w="4770" w:type="dxa"/>
          </w:tcPr>
          <w:p w14:paraId="073C3AC0" w14:textId="77777777" w:rsidR="00D77BDF" w:rsidRPr="00B031C6" w:rsidRDefault="00D77BDF" w:rsidP="00C176D4">
            <w:pPr>
              <w:autoSpaceDE w:val="0"/>
              <w:autoSpaceDN w:val="0"/>
              <w:adjustRightInd w:val="0"/>
              <w:rPr>
                <w:sz w:val="20"/>
                <w:szCs w:val="20"/>
              </w:rPr>
            </w:pPr>
            <w:r w:rsidRPr="00937488">
              <w:rPr>
                <w:rFonts w:cs="CenturySchoolbook"/>
                <w:sz w:val="20"/>
                <w:szCs w:val="20"/>
                <w:lang w:val="en-US"/>
              </w:rPr>
              <w:t>Eswatini has very insignificant cases of conflict-related deaths of about 0.0017%. However, the number of intentional homicide victims per year in the country increased by 8.9%, from 112 in 2016 to 123 in 2018; and the reported cases of domestic abuse increased by 26.4%  from 7729 cases in 2015 to</w:t>
            </w:r>
            <w:r>
              <w:rPr>
                <w:rFonts w:cs="CenturySchoolbook"/>
                <w:sz w:val="20"/>
                <w:szCs w:val="20"/>
                <w:lang w:val="en-US"/>
              </w:rPr>
              <w:t xml:space="preserve"> </w:t>
            </w:r>
            <w:r w:rsidRPr="00937488">
              <w:rPr>
                <w:rFonts w:cs="CenturySchoolbook"/>
                <w:sz w:val="20"/>
                <w:szCs w:val="20"/>
                <w:lang w:val="en-US"/>
              </w:rPr>
              <w:t>10504 in 2016.</w:t>
            </w:r>
          </w:p>
        </w:tc>
      </w:tr>
      <w:tr w:rsidR="00D77BDF" w:rsidRPr="0082306A" w14:paraId="4498A8C8" w14:textId="77777777" w:rsidTr="00C176D4">
        <w:tc>
          <w:tcPr>
            <w:tcW w:w="1170" w:type="dxa"/>
          </w:tcPr>
          <w:p w14:paraId="0D2F36A0" w14:textId="77777777" w:rsidR="00D77BDF" w:rsidRPr="00B031C6" w:rsidRDefault="00D77BDF" w:rsidP="00C176D4">
            <w:pPr>
              <w:jc w:val="both"/>
              <w:rPr>
                <w:sz w:val="20"/>
                <w:szCs w:val="20"/>
              </w:rPr>
            </w:pPr>
            <w:r>
              <w:rPr>
                <w:sz w:val="20"/>
                <w:szCs w:val="20"/>
              </w:rPr>
              <w:t>SDG 17</w:t>
            </w:r>
          </w:p>
        </w:tc>
        <w:tc>
          <w:tcPr>
            <w:tcW w:w="3150" w:type="dxa"/>
          </w:tcPr>
          <w:p w14:paraId="674F4202" w14:textId="77777777" w:rsidR="00D77BDF" w:rsidRPr="00B031C6" w:rsidRDefault="00D77BDF" w:rsidP="00C176D4">
            <w:pPr>
              <w:jc w:val="both"/>
              <w:rPr>
                <w:sz w:val="20"/>
                <w:szCs w:val="20"/>
              </w:rPr>
            </w:pPr>
            <w:r>
              <w:rPr>
                <w:sz w:val="20"/>
                <w:szCs w:val="20"/>
              </w:rPr>
              <w:t>Global Partnership</w:t>
            </w:r>
          </w:p>
        </w:tc>
        <w:tc>
          <w:tcPr>
            <w:tcW w:w="4770" w:type="dxa"/>
          </w:tcPr>
          <w:p w14:paraId="66A4352B" w14:textId="77777777" w:rsidR="00D77BDF" w:rsidRPr="00B031C6" w:rsidRDefault="00D77BDF" w:rsidP="00C176D4">
            <w:pPr>
              <w:autoSpaceDE w:val="0"/>
              <w:autoSpaceDN w:val="0"/>
              <w:adjustRightInd w:val="0"/>
              <w:rPr>
                <w:sz w:val="20"/>
                <w:szCs w:val="20"/>
              </w:rPr>
            </w:pPr>
            <w:r w:rsidRPr="00766864">
              <w:rPr>
                <w:rFonts w:cs="CenturySchoolbook"/>
                <w:sz w:val="20"/>
                <w:szCs w:val="20"/>
                <w:lang w:val="en-US"/>
              </w:rPr>
              <w:t>The Aid Policy of 2000 was revised to inform development of the</w:t>
            </w:r>
            <w:r>
              <w:rPr>
                <w:rFonts w:cs="CenturySchoolbook"/>
                <w:sz w:val="20"/>
                <w:szCs w:val="20"/>
                <w:lang w:val="en-US"/>
              </w:rPr>
              <w:t xml:space="preserve"> 2019 </w:t>
            </w:r>
            <w:r w:rsidRPr="00766864">
              <w:rPr>
                <w:rFonts w:cs="CenturySchoolbook"/>
                <w:sz w:val="20"/>
                <w:szCs w:val="20"/>
                <w:lang w:val="en-US"/>
              </w:rPr>
              <w:t>National Development Cooperation Policy. Th</w:t>
            </w:r>
            <w:r>
              <w:rPr>
                <w:rFonts w:cs="CenturySchoolbook"/>
                <w:sz w:val="20"/>
                <w:szCs w:val="20"/>
                <w:lang w:val="en-US"/>
              </w:rPr>
              <w:t>e policy will guide</w:t>
            </w:r>
            <w:r w:rsidRPr="00766864">
              <w:rPr>
                <w:rFonts w:cs="CenturySchoolbook"/>
                <w:sz w:val="20"/>
                <w:szCs w:val="20"/>
                <w:lang w:val="en-US"/>
              </w:rPr>
              <w:t xml:space="preserve"> </w:t>
            </w:r>
            <w:r>
              <w:rPr>
                <w:rFonts w:cs="CenturySchoolbook"/>
                <w:sz w:val="20"/>
                <w:szCs w:val="20"/>
                <w:lang w:val="en-US"/>
              </w:rPr>
              <w:t>a</w:t>
            </w:r>
            <w:r w:rsidRPr="00766864">
              <w:rPr>
                <w:rFonts w:cs="CenturySchoolbook"/>
                <w:sz w:val="20"/>
                <w:szCs w:val="20"/>
                <w:lang w:val="en-US"/>
              </w:rPr>
              <w:t>ll</w:t>
            </w:r>
            <w:r>
              <w:rPr>
                <w:rFonts w:cs="CenturySchoolbook"/>
                <w:sz w:val="20"/>
                <w:szCs w:val="20"/>
                <w:lang w:val="en-US"/>
              </w:rPr>
              <w:t xml:space="preserve"> </w:t>
            </w:r>
            <w:r w:rsidRPr="00766864">
              <w:rPr>
                <w:rFonts w:cs="CenturySchoolbook"/>
                <w:sz w:val="20"/>
                <w:szCs w:val="20"/>
                <w:lang w:val="en-US"/>
              </w:rPr>
              <w:t>relevant agencies of Government, development partners, civil society</w:t>
            </w:r>
            <w:r>
              <w:rPr>
                <w:rFonts w:cs="CenturySchoolbook"/>
                <w:sz w:val="20"/>
                <w:szCs w:val="20"/>
                <w:lang w:val="en-US"/>
              </w:rPr>
              <w:t xml:space="preserve"> </w:t>
            </w:r>
            <w:r w:rsidRPr="00766864">
              <w:rPr>
                <w:rFonts w:cs="CenturySchoolbook"/>
                <w:sz w:val="20"/>
                <w:szCs w:val="20"/>
                <w:lang w:val="en-US"/>
              </w:rPr>
              <w:t>organizations and other stakeholders on coordination and management of</w:t>
            </w:r>
            <w:r>
              <w:rPr>
                <w:rFonts w:cs="CenturySchoolbook"/>
                <w:sz w:val="20"/>
                <w:szCs w:val="20"/>
                <w:lang w:val="en-US"/>
              </w:rPr>
              <w:t xml:space="preserve"> </w:t>
            </w:r>
            <w:r w:rsidRPr="00766864">
              <w:rPr>
                <w:rFonts w:cs="CenturySchoolbook"/>
                <w:sz w:val="20"/>
                <w:szCs w:val="20"/>
                <w:lang w:val="en-US"/>
              </w:rPr>
              <w:t>development cooperation resources.</w:t>
            </w:r>
          </w:p>
        </w:tc>
      </w:tr>
    </w:tbl>
    <w:p w14:paraId="2F8FEBA8" w14:textId="77777777" w:rsidR="00D77BDF" w:rsidRDefault="00D77BDF" w:rsidP="00D77BDF">
      <w:pPr>
        <w:spacing w:after="0" w:line="240" w:lineRule="auto"/>
        <w:jc w:val="both"/>
        <w:textAlignment w:val="baseline"/>
        <w:rPr>
          <w:rFonts w:cs="Calibri"/>
          <w:b/>
          <w:bCs/>
        </w:rPr>
      </w:pPr>
    </w:p>
    <w:p w14:paraId="3F504E31" w14:textId="77777777" w:rsidR="00D77BDF" w:rsidRDefault="00D77BDF" w:rsidP="00D77BDF">
      <w:pPr>
        <w:spacing w:after="0" w:line="240" w:lineRule="auto"/>
        <w:jc w:val="both"/>
        <w:textAlignment w:val="baseline"/>
        <w:rPr>
          <w:rFonts w:cs="Calibri"/>
          <w:b/>
          <w:bCs/>
        </w:rPr>
      </w:pPr>
    </w:p>
    <w:p w14:paraId="06D4968E" w14:textId="77777777" w:rsidR="00D77BDF" w:rsidRPr="00BF1DA2" w:rsidRDefault="00D77BDF" w:rsidP="00D77BDF">
      <w:pPr>
        <w:spacing w:after="0" w:line="240" w:lineRule="auto"/>
        <w:jc w:val="both"/>
        <w:textAlignment w:val="baseline"/>
        <w:rPr>
          <w:rFonts w:cs="Calibri"/>
          <w:b/>
          <w:bCs/>
        </w:rPr>
      </w:pPr>
    </w:p>
    <w:p w14:paraId="24A07684" w14:textId="77777777" w:rsidR="00D77BDF" w:rsidRDefault="00D77BDF" w:rsidP="00D77BDF">
      <w:pPr>
        <w:spacing w:after="0" w:line="240" w:lineRule="auto"/>
        <w:jc w:val="both"/>
        <w:textAlignment w:val="baseline"/>
        <w:rPr>
          <w:rFonts w:cs="Calibri"/>
        </w:rPr>
      </w:pPr>
    </w:p>
    <w:p w14:paraId="3AEF70E2" w14:textId="77777777" w:rsidR="00D77BDF" w:rsidRDefault="00D77BDF" w:rsidP="00D77BDF">
      <w:pPr>
        <w:spacing w:after="0" w:line="240" w:lineRule="auto"/>
        <w:jc w:val="both"/>
        <w:textAlignment w:val="baseline"/>
        <w:rPr>
          <w:rFonts w:eastAsia="Times New Roman" w:cs="Segoe UI"/>
          <w:lang w:eastAsia="en-US"/>
        </w:rPr>
      </w:pPr>
    </w:p>
    <w:p w14:paraId="0ECA5A28" w14:textId="77777777" w:rsidR="00D77BDF" w:rsidRDefault="00D77BDF" w:rsidP="00D77BDF">
      <w:pPr>
        <w:rPr>
          <w:b/>
          <w:bCs/>
        </w:rPr>
      </w:pPr>
    </w:p>
    <w:p w14:paraId="03F17206" w14:textId="77777777" w:rsidR="00D77BDF" w:rsidRDefault="00D77BDF" w:rsidP="00D77BDF"/>
    <w:p w14:paraId="1B29A003" w14:textId="77777777" w:rsidR="0029590C" w:rsidRDefault="0029590C">
      <w:pPr>
        <w:rPr>
          <w:rFonts w:cstheme="minorHAnsi"/>
          <w:b/>
          <w:bCs/>
        </w:rPr>
      </w:pPr>
    </w:p>
    <w:p w14:paraId="2755E283" w14:textId="77777777" w:rsidR="00D77BDF" w:rsidRDefault="00D77BDF">
      <w:pPr>
        <w:rPr>
          <w:rFonts w:cstheme="minorHAnsi"/>
          <w:b/>
          <w:bCs/>
        </w:rPr>
      </w:pPr>
      <w:r>
        <w:rPr>
          <w:rFonts w:cstheme="minorHAnsi"/>
          <w:b/>
          <w:bCs/>
        </w:rPr>
        <w:br w:type="page"/>
      </w:r>
    </w:p>
    <w:p w14:paraId="6884D081" w14:textId="31058BAD" w:rsidR="0029590C" w:rsidRDefault="0029590C" w:rsidP="00C92F63">
      <w:pPr>
        <w:jc w:val="both"/>
        <w:rPr>
          <w:rFonts w:cstheme="minorHAnsi"/>
          <w:b/>
          <w:bCs/>
        </w:rPr>
      </w:pPr>
      <w:r>
        <w:rPr>
          <w:rFonts w:cstheme="minorHAnsi"/>
          <w:b/>
          <w:bCs/>
        </w:rPr>
        <w:t xml:space="preserve">Annex </w:t>
      </w:r>
      <w:r w:rsidR="00403202">
        <w:rPr>
          <w:rFonts w:cstheme="minorHAnsi"/>
          <w:b/>
          <w:bCs/>
        </w:rPr>
        <w:t>4</w:t>
      </w:r>
    </w:p>
    <w:p w14:paraId="7EBB0C35" w14:textId="32B22F95" w:rsidR="00601A55" w:rsidRDefault="00601A55" w:rsidP="00C92F63">
      <w:pPr>
        <w:jc w:val="both"/>
        <w:rPr>
          <w:rFonts w:cstheme="minorHAnsi"/>
          <w:b/>
          <w:bCs/>
        </w:rPr>
      </w:pPr>
      <w:r>
        <w:rPr>
          <w:rFonts w:cstheme="minorHAnsi"/>
          <w:b/>
          <w:bCs/>
        </w:rPr>
        <w:t>Vulnerability Assessment</w:t>
      </w:r>
      <w:r w:rsidR="009340D0">
        <w:rPr>
          <w:rFonts w:cstheme="minorHAnsi"/>
          <w:b/>
          <w:bCs/>
        </w:rPr>
        <w:t xml:space="preserve"> </w:t>
      </w:r>
      <w:r w:rsidR="009340D0" w:rsidRPr="009340D0">
        <w:rPr>
          <w:rFonts w:cs="Times New Roman"/>
          <w:b/>
          <w:bCs/>
        </w:rPr>
        <w:t>of the COVID-19 Pandemic in Eswatini</w:t>
      </w:r>
    </w:p>
    <w:p w14:paraId="3965E056" w14:textId="6A9EF885" w:rsidR="001B26FD" w:rsidRDefault="00F1467F" w:rsidP="00C92F63">
      <w:pPr>
        <w:jc w:val="both"/>
        <w:rPr>
          <w:rFonts w:cstheme="minorHAnsi"/>
          <w:b/>
          <w:bCs/>
        </w:rPr>
      </w:pPr>
      <w:r>
        <w:rPr>
          <w:rFonts w:cstheme="minorHAnsi"/>
          <w:b/>
          <w:bCs/>
        </w:rPr>
        <w:t xml:space="preserve">(A summary of the </w:t>
      </w:r>
      <w:r w:rsidRPr="00F1467F">
        <w:rPr>
          <w:rFonts w:cstheme="minorHAnsi"/>
          <w:b/>
          <w:bCs/>
          <w:i/>
          <w:iCs/>
        </w:rPr>
        <w:t xml:space="preserve">UNDS </w:t>
      </w:r>
      <w:r w:rsidRPr="00F1467F">
        <w:rPr>
          <w:rFonts w:cs="Times New Roman"/>
          <w:b/>
          <w:bCs/>
          <w:i/>
          <w:iCs/>
        </w:rPr>
        <w:t>Rapid Socio-Economic Impact Assessment of the COVID-19 Pandemic in Eswatini</w:t>
      </w:r>
      <w:r w:rsidRPr="00F1467F">
        <w:rPr>
          <w:rFonts w:cs="Helvetica"/>
          <w:i/>
          <w:iCs/>
          <w:color w:val="333333"/>
          <w:shd w:val="clear" w:color="auto" w:fill="FFFFFF"/>
        </w:rPr>
        <w:t xml:space="preserve"> </w:t>
      </w:r>
      <w:r>
        <w:rPr>
          <w:rFonts w:cstheme="minorHAnsi"/>
          <w:b/>
          <w:bCs/>
        </w:rPr>
        <w:t>p</w:t>
      </w:r>
      <w:r w:rsidR="001B26FD">
        <w:rPr>
          <w:rFonts w:cstheme="minorHAnsi"/>
          <w:b/>
          <w:bCs/>
        </w:rPr>
        <w:t>repared by the Multi-Agency UNSDCF Drafting Team</w:t>
      </w:r>
      <w:r>
        <w:rPr>
          <w:rFonts w:cstheme="minorHAnsi"/>
          <w:b/>
          <w:bCs/>
        </w:rPr>
        <w:t>)</w:t>
      </w:r>
    </w:p>
    <w:p w14:paraId="65E5AF56" w14:textId="4A3FD3FB" w:rsidR="00D0452F" w:rsidRPr="0029590C" w:rsidRDefault="00D0452F" w:rsidP="0029590C">
      <w:pPr>
        <w:jc w:val="both"/>
        <w:rPr>
          <w:rFonts w:cs="Helvetica"/>
          <w:color w:val="333333"/>
          <w:shd w:val="clear" w:color="auto" w:fill="FFFFFF"/>
        </w:rPr>
      </w:pPr>
      <w:r w:rsidRPr="0039736A">
        <w:rPr>
          <w:rFonts w:cs="Times New Roman"/>
        </w:rPr>
        <w:t>Multidimensional vulnerabilities are  reinforced by existing economic, social, environmental and governance factors</w:t>
      </w:r>
      <w:r>
        <w:rPr>
          <w:rFonts w:cs="Times New Roman"/>
        </w:rPr>
        <w:t>, including:</w:t>
      </w:r>
    </w:p>
    <w:p w14:paraId="3784539B" w14:textId="77777777" w:rsidR="00D0452F" w:rsidRPr="0039736A" w:rsidRDefault="00D0452F" w:rsidP="00C92F63">
      <w:pPr>
        <w:spacing w:after="0" w:line="240" w:lineRule="auto"/>
        <w:jc w:val="both"/>
        <w:rPr>
          <w:rFonts w:cs="Times New Roman"/>
          <w:i/>
        </w:rPr>
      </w:pPr>
      <w:r w:rsidRPr="0039736A">
        <w:rPr>
          <w:rFonts w:cs="Times New Roman"/>
          <w:i/>
        </w:rPr>
        <w:t xml:space="preserve">Dimension 1 – </w:t>
      </w:r>
      <w:r>
        <w:rPr>
          <w:rFonts w:cs="Times New Roman"/>
          <w:i/>
        </w:rPr>
        <w:t>Slow</w:t>
      </w:r>
      <w:r w:rsidRPr="0039736A">
        <w:rPr>
          <w:rFonts w:cs="Times New Roman"/>
          <w:i/>
        </w:rPr>
        <w:t xml:space="preserve"> economic growth </w:t>
      </w:r>
    </w:p>
    <w:p w14:paraId="6A882138" w14:textId="77777777" w:rsidR="00D0452F" w:rsidRPr="0039736A" w:rsidRDefault="00D0452F" w:rsidP="00C92F63">
      <w:pPr>
        <w:spacing w:after="0" w:line="240" w:lineRule="auto"/>
        <w:jc w:val="both"/>
        <w:rPr>
          <w:rFonts w:cs="Times New Roman"/>
        </w:rPr>
      </w:pPr>
      <w:r w:rsidRPr="0039736A">
        <w:rPr>
          <w:rFonts w:cs="Times New Roman"/>
        </w:rPr>
        <w:t>Eswatini entered COVID-19 from a low economic growth position. The N</w:t>
      </w:r>
      <w:r>
        <w:rPr>
          <w:rFonts w:cs="Times New Roman"/>
        </w:rPr>
        <w:t>DP</w:t>
      </w:r>
      <w:r w:rsidRPr="0039736A">
        <w:rPr>
          <w:rFonts w:cs="Times New Roman"/>
        </w:rPr>
        <w:t xml:space="preserve"> </w:t>
      </w:r>
      <w:r>
        <w:rPr>
          <w:rFonts w:cs="Times New Roman"/>
        </w:rPr>
        <w:t>indicates that a</w:t>
      </w:r>
      <w:r w:rsidRPr="0039736A">
        <w:rPr>
          <w:rFonts w:cs="Times New Roman"/>
        </w:rPr>
        <w:t xml:space="preserve"> minimum growth rate of 5 percent </w:t>
      </w:r>
      <w:r>
        <w:rPr>
          <w:rFonts w:cs="Times New Roman"/>
        </w:rPr>
        <w:t>is essential for the country’s</w:t>
      </w:r>
      <w:r w:rsidRPr="0039736A">
        <w:rPr>
          <w:rFonts w:cs="Times New Roman"/>
        </w:rPr>
        <w:t xml:space="preserve"> socio-economic progress. However, even prior to COVID-19</w:t>
      </w:r>
      <w:r>
        <w:rPr>
          <w:rFonts w:cs="Times New Roman"/>
        </w:rPr>
        <w:t>.</w:t>
      </w:r>
      <w:r w:rsidRPr="0039736A">
        <w:rPr>
          <w:rFonts w:cs="Times New Roman"/>
        </w:rPr>
        <w:t xml:space="preserve"> the Eswatini</w:t>
      </w:r>
      <w:r>
        <w:rPr>
          <w:rFonts w:cs="Times New Roman"/>
        </w:rPr>
        <w:t>’s</w:t>
      </w:r>
      <w:r w:rsidRPr="0039736A">
        <w:rPr>
          <w:rFonts w:cs="Times New Roman"/>
        </w:rPr>
        <w:t xml:space="preserve"> GDP growth </w:t>
      </w:r>
      <w:r>
        <w:rPr>
          <w:rFonts w:cs="Times New Roman"/>
        </w:rPr>
        <w:t>was only</w:t>
      </w:r>
      <w:r w:rsidRPr="0039736A">
        <w:rPr>
          <w:rFonts w:cs="Times New Roman"/>
        </w:rPr>
        <w:t xml:space="preserve"> 1.4% in 2019</w:t>
      </w:r>
      <w:r>
        <w:rPr>
          <w:rFonts w:cs="Times New Roman"/>
        </w:rPr>
        <w:t xml:space="preserve">, down </w:t>
      </w:r>
      <w:r w:rsidRPr="0039736A">
        <w:rPr>
          <w:rFonts w:cs="Times New Roman"/>
        </w:rPr>
        <w:t>from 2.4%  in 2018. With high expectations that COVID-19 will push the economy into recession, vulnerability to sustain progress on SDG 1, SDG 2, SDG 5, SDG 8, SDG 9, SDG 10 has increased.</w:t>
      </w:r>
    </w:p>
    <w:p w14:paraId="036F5F3A" w14:textId="77777777" w:rsidR="00D0452F" w:rsidRPr="0039736A" w:rsidRDefault="00D0452F" w:rsidP="00C92F63">
      <w:pPr>
        <w:spacing w:after="0" w:line="240" w:lineRule="auto"/>
        <w:jc w:val="both"/>
        <w:rPr>
          <w:rFonts w:cs="Times New Roman"/>
        </w:rPr>
      </w:pPr>
    </w:p>
    <w:p w14:paraId="62A4ED8A" w14:textId="77777777" w:rsidR="00D0452F" w:rsidRPr="0039736A" w:rsidRDefault="00D0452F" w:rsidP="00C92F63">
      <w:pPr>
        <w:spacing w:after="0" w:line="240" w:lineRule="auto"/>
        <w:jc w:val="both"/>
        <w:rPr>
          <w:rFonts w:cs="Times New Roman"/>
        </w:rPr>
      </w:pPr>
      <w:r w:rsidRPr="0039736A">
        <w:rPr>
          <w:rFonts w:cs="Times New Roman"/>
        </w:rPr>
        <w:t xml:space="preserve">This line of vulnerability is further complicated by </w:t>
      </w:r>
      <w:r>
        <w:rPr>
          <w:rFonts w:cs="Times New Roman"/>
        </w:rPr>
        <w:t xml:space="preserve">the </w:t>
      </w:r>
      <w:r w:rsidRPr="0039736A">
        <w:rPr>
          <w:rFonts w:cs="Times New Roman"/>
        </w:rPr>
        <w:t xml:space="preserve">regional dimension </w:t>
      </w:r>
      <w:r>
        <w:rPr>
          <w:rFonts w:cs="Times New Roman"/>
        </w:rPr>
        <w:t>of</w:t>
      </w:r>
      <w:r w:rsidRPr="0039736A">
        <w:rPr>
          <w:rFonts w:cs="Times New Roman"/>
        </w:rPr>
        <w:t xml:space="preserve"> volatile SACU revenues. SACU confirms to a monthly loss of R7 Billion in customs per month to the member states </w:t>
      </w:r>
      <w:r>
        <w:rPr>
          <w:rFonts w:cs="Times New Roman"/>
        </w:rPr>
        <w:t xml:space="preserve">due to </w:t>
      </w:r>
      <w:r w:rsidRPr="0039736A">
        <w:rPr>
          <w:rFonts w:cs="Times New Roman"/>
        </w:rPr>
        <w:t>COVID-19</w:t>
      </w:r>
      <w:r w:rsidRPr="0039736A">
        <w:rPr>
          <w:rStyle w:val="FootnoteReference"/>
          <w:rFonts w:cs="Times New Roman"/>
        </w:rPr>
        <w:footnoteReference w:id="38"/>
      </w:r>
      <w:r w:rsidRPr="0039736A">
        <w:rPr>
          <w:rFonts w:cs="Times New Roman"/>
        </w:rPr>
        <w:t xml:space="preserve">. With close to 40 percent of </w:t>
      </w:r>
      <w:r>
        <w:rPr>
          <w:rFonts w:cs="Times New Roman"/>
        </w:rPr>
        <w:t xml:space="preserve">Eswatini’s </w:t>
      </w:r>
      <w:r w:rsidRPr="0039736A">
        <w:rPr>
          <w:rFonts w:cs="Times New Roman"/>
        </w:rPr>
        <w:t xml:space="preserve">revenue </w:t>
      </w:r>
      <w:r>
        <w:rPr>
          <w:rFonts w:cs="Times New Roman"/>
        </w:rPr>
        <w:t>derived</w:t>
      </w:r>
      <w:r w:rsidRPr="0039736A">
        <w:rPr>
          <w:rFonts w:cs="Times New Roman"/>
        </w:rPr>
        <w:t xml:space="preserve"> from SACU revenue, this vulnerability will</w:t>
      </w:r>
      <w:r>
        <w:rPr>
          <w:rFonts w:cs="Times New Roman"/>
        </w:rPr>
        <w:t xml:space="preserve"> also</w:t>
      </w:r>
      <w:r w:rsidRPr="0039736A">
        <w:rPr>
          <w:rFonts w:cs="Times New Roman"/>
        </w:rPr>
        <w:t xml:space="preserve"> </w:t>
      </w:r>
      <w:r>
        <w:rPr>
          <w:rFonts w:cs="Times New Roman"/>
        </w:rPr>
        <w:t>impact significantly on</w:t>
      </w:r>
      <w:r w:rsidRPr="0039736A">
        <w:rPr>
          <w:rFonts w:cs="Times New Roman"/>
        </w:rPr>
        <w:t xml:space="preserve"> </w:t>
      </w:r>
      <w:r>
        <w:rPr>
          <w:rFonts w:cs="Times New Roman"/>
        </w:rPr>
        <w:t>SDG progress.</w:t>
      </w:r>
    </w:p>
    <w:p w14:paraId="6C39AD2F" w14:textId="77777777" w:rsidR="00D0452F" w:rsidRPr="0039736A" w:rsidRDefault="00D0452F" w:rsidP="00C92F63">
      <w:pPr>
        <w:spacing w:after="0" w:line="240" w:lineRule="auto"/>
        <w:ind w:left="720"/>
        <w:jc w:val="both"/>
        <w:rPr>
          <w:rFonts w:cs="Times New Roman"/>
        </w:rPr>
      </w:pPr>
      <w:r w:rsidRPr="0039736A">
        <w:rPr>
          <w:rFonts w:cs="Times New Roman"/>
          <w:b/>
        </w:rPr>
        <w:t xml:space="preserve">Most vulnerable Groups: </w:t>
      </w:r>
      <w:r w:rsidRPr="0039736A">
        <w:rPr>
          <w:rFonts w:cs="Times New Roman"/>
        </w:rPr>
        <w:t>People living in extreme poverty; People living with disability; elderly, women and youth, People living with HIV/AIDS.</w:t>
      </w:r>
    </w:p>
    <w:p w14:paraId="7BB5CD0C" w14:textId="77777777" w:rsidR="00D0452F" w:rsidRPr="0039736A" w:rsidRDefault="00D0452F" w:rsidP="00C92F63">
      <w:pPr>
        <w:spacing w:after="0" w:line="240" w:lineRule="auto"/>
        <w:jc w:val="both"/>
        <w:rPr>
          <w:rFonts w:cs="Times New Roman"/>
        </w:rPr>
      </w:pPr>
    </w:p>
    <w:p w14:paraId="088831A2" w14:textId="0ED257FB" w:rsidR="00D0452F" w:rsidRDefault="00D0452F" w:rsidP="00C92F63">
      <w:pPr>
        <w:spacing w:after="0" w:line="240" w:lineRule="auto"/>
        <w:jc w:val="both"/>
        <w:rPr>
          <w:rFonts w:cs="Times New Roman"/>
          <w:i/>
        </w:rPr>
      </w:pPr>
      <w:r w:rsidRPr="0039736A">
        <w:rPr>
          <w:rFonts w:cs="Times New Roman"/>
          <w:i/>
        </w:rPr>
        <w:t xml:space="preserve">Dimension 2 – </w:t>
      </w:r>
      <w:r>
        <w:rPr>
          <w:rFonts w:cs="Times New Roman"/>
          <w:i/>
        </w:rPr>
        <w:t xml:space="preserve">Poor agricultural production and productivity among the 70% of rural poor who rely on agriculture as a livelihood, as well as a </w:t>
      </w:r>
      <w:r w:rsidRPr="0039736A">
        <w:rPr>
          <w:rFonts w:cs="Times New Roman"/>
          <w:i/>
        </w:rPr>
        <w:t>reliance on</w:t>
      </w:r>
      <w:r>
        <w:rPr>
          <w:rFonts w:cs="Times New Roman"/>
          <w:i/>
        </w:rPr>
        <w:t xml:space="preserve"> food</w:t>
      </w:r>
      <w:r w:rsidRPr="0039736A">
        <w:rPr>
          <w:rFonts w:cs="Times New Roman"/>
          <w:i/>
        </w:rPr>
        <w:t xml:space="preserve"> imports  </w:t>
      </w:r>
    </w:p>
    <w:p w14:paraId="3686006A" w14:textId="77777777" w:rsidR="00D204E6" w:rsidRPr="0039736A" w:rsidRDefault="00D204E6" w:rsidP="00C92F63">
      <w:pPr>
        <w:spacing w:after="0" w:line="240" w:lineRule="auto"/>
        <w:jc w:val="both"/>
        <w:rPr>
          <w:rFonts w:cs="Times New Roman"/>
          <w:i/>
        </w:rPr>
      </w:pPr>
    </w:p>
    <w:p w14:paraId="6BE4D975" w14:textId="2DD1C0B1" w:rsidR="00D0452F" w:rsidRPr="0039736A" w:rsidRDefault="00D0452F" w:rsidP="00C92F63">
      <w:pPr>
        <w:spacing w:after="0" w:line="240" w:lineRule="auto"/>
        <w:jc w:val="both"/>
        <w:rPr>
          <w:rFonts w:cs="Times New Roman"/>
        </w:rPr>
      </w:pPr>
      <w:r>
        <w:t xml:space="preserve">A significant portion of rural households are not transformed i.e. their incomes are lower than the poverty level; they do not  operate commercially; nor do they </w:t>
      </w:r>
      <w:r>
        <w:rPr>
          <w:highlight w:val="yellow"/>
        </w:rPr>
        <w:t xml:space="preserve"> </w:t>
      </w:r>
      <w:r w:rsidRPr="00D0452F">
        <w:t>invest on the farm including</w:t>
      </w:r>
      <w:r>
        <w:t xml:space="preserve"> purchasing commercial inputs, including hired </w:t>
      </w:r>
      <w:proofErr w:type="spellStart"/>
      <w:r>
        <w:t>labor</w:t>
      </w:r>
      <w:proofErr w:type="spellEnd"/>
      <w:r>
        <w:t>, in significant quantities, and nor do they adopt new technologies on a regular basis.</w:t>
      </w:r>
      <w:r w:rsidR="00C01E99">
        <w:t xml:space="preserve"> Moreover, </w:t>
      </w:r>
      <w:r w:rsidRPr="0039736A">
        <w:rPr>
          <w:rFonts w:cs="Times New Roman"/>
        </w:rPr>
        <w:t>Esw</w:t>
      </w:r>
      <w:r w:rsidR="00625071">
        <w:rPr>
          <w:rFonts w:cs="Times New Roman"/>
        </w:rPr>
        <w:t>a</w:t>
      </w:r>
      <w:r w:rsidRPr="0039736A">
        <w:rPr>
          <w:rFonts w:cs="Times New Roman"/>
        </w:rPr>
        <w:t xml:space="preserve">tini is </w:t>
      </w:r>
      <w:r w:rsidR="001D603A">
        <w:rPr>
          <w:rFonts w:cs="Times New Roman"/>
        </w:rPr>
        <w:t xml:space="preserve">also </w:t>
      </w:r>
      <w:r w:rsidRPr="0039736A">
        <w:rPr>
          <w:rFonts w:cs="Times New Roman"/>
        </w:rPr>
        <w:t>a net importer of food.</w:t>
      </w:r>
      <w:r>
        <w:rPr>
          <w:rFonts w:cs="Times New Roman"/>
        </w:rPr>
        <w:t xml:space="preserve"> T</w:t>
      </w:r>
      <w:r w:rsidRPr="0039736A">
        <w:rPr>
          <w:rFonts w:cs="Times New Roman"/>
        </w:rPr>
        <w:t>his is further compounded by the devastating impact of climate extremes, especially drought. With supply disruptions induced by COVID-19 and country not hosting a grain reserve the ability to cover necessary supplies to support agriculture revival is greatly limited. This line of vulnerability directly impacts food security in the country</w:t>
      </w:r>
      <w:r>
        <w:rPr>
          <w:rFonts w:cs="Times New Roman"/>
        </w:rPr>
        <w:t>,</w:t>
      </w:r>
      <w:r w:rsidRPr="0039736A">
        <w:rPr>
          <w:rFonts w:cs="Times New Roman"/>
        </w:rPr>
        <w:t xml:space="preserve"> as well as increases the population in need of social protection. This line of vulnerability impacts the progress on SDG 1, SDG 2, SDG 5, SDG 8, SDG 10, SDG 12, SDG 13 and SDG 15. </w:t>
      </w:r>
    </w:p>
    <w:p w14:paraId="457753E4" w14:textId="77777777" w:rsidR="00D0452F" w:rsidRPr="0039736A" w:rsidRDefault="00D0452F" w:rsidP="00C92F63">
      <w:pPr>
        <w:spacing w:after="0" w:line="240" w:lineRule="auto"/>
        <w:ind w:left="720"/>
        <w:jc w:val="both"/>
        <w:rPr>
          <w:rFonts w:cs="Times New Roman"/>
        </w:rPr>
      </w:pPr>
      <w:r w:rsidRPr="0039736A">
        <w:rPr>
          <w:rFonts w:cs="Times New Roman"/>
          <w:b/>
        </w:rPr>
        <w:t xml:space="preserve">Most vulnerable Groups: </w:t>
      </w:r>
      <w:r w:rsidRPr="0039736A">
        <w:rPr>
          <w:rFonts w:cs="Times New Roman"/>
        </w:rPr>
        <w:t>People living in extreme poverty; People living with disability; elderly, women and youth, People living with HIV/AIDS.</w:t>
      </w:r>
    </w:p>
    <w:p w14:paraId="0DDA2B5F" w14:textId="77777777" w:rsidR="00D0452F" w:rsidRPr="0039736A" w:rsidRDefault="00D0452F" w:rsidP="00C92F63">
      <w:pPr>
        <w:spacing w:after="0" w:line="240" w:lineRule="auto"/>
        <w:jc w:val="both"/>
        <w:rPr>
          <w:rFonts w:cs="Times New Roman"/>
        </w:rPr>
      </w:pPr>
    </w:p>
    <w:p w14:paraId="05BE9150" w14:textId="77777777" w:rsidR="00D0452F" w:rsidRPr="0039736A" w:rsidRDefault="00D0452F" w:rsidP="00C92F63">
      <w:pPr>
        <w:spacing w:after="0" w:line="240" w:lineRule="auto"/>
        <w:jc w:val="both"/>
        <w:rPr>
          <w:rFonts w:cs="Times New Roman"/>
          <w:i/>
        </w:rPr>
      </w:pPr>
      <w:r w:rsidRPr="0039736A">
        <w:rPr>
          <w:rFonts w:cs="Times New Roman"/>
          <w:i/>
        </w:rPr>
        <w:t>Dimension 3 – skewed health spending focus</w:t>
      </w:r>
    </w:p>
    <w:p w14:paraId="7AD96D92" w14:textId="77777777" w:rsidR="00D0452F" w:rsidRPr="0039736A" w:rsidRDefault="00D0452F" w:rsidP="00C92F63">
      <w:pPr>
        <w:spacing w:after="0" w:line="240" w:lineRule="auto"/>
        <w:jc w:val="both"/>
        <w:rPr>
          <w:rFonts w:cs="Times New Roman"/>
        </w:rPr>
      </w:pPr>
      <w:r w:rsidRPr="0039736A">
        <w:rPr>
          <w:rFonts w:cs="Times New Roman"/>
        </w:rPr>
        <w:t xml:space="preserve">With 80 percent of the population within </w:t>
      </w:r>
      <w:proofErr w:type="gramStart"/>
      <w:r w:rsidRPr="0039736A">
        <w:rPr>
          <w:rFonts w:cs="Times New Roman"/>
        </w:rPr>
        <w:t>8 kilometre</w:t>
      </w:r>
      <w:proofErr w:type="gramEnd"/>
      <w:r w:rsidRPr="0039736A">
        <w:rPr>
          <w:rFonts w:cs="Times New Roman"/>
        </w:rPr>
        <w:t xml:space="preserve"> radius to a health facility, access to health is a significant progress of Eswatini. Allocation of health spending is however </w:t>
      </w:r>
      <w:r>
        <w:rPr>
          <w:rFonts w:cs="Times New Roman"/>
        </w:rPr>
        <w:t xml:space="preserve">focused upon </w:t>
      </w:r>
      <w:r w:rsidRPr="0039736A">
        <w:rPr>
          <w:rFonts w:cs="Times New Roman"/>
        </w:rPr>
        <w:t>tertiary care. COVID-19 will impact the status quo</w:t>
      </w:r>
      <w:r>
        <w:rPr>
          <w:rFonts w:cs="Times New Roman"/>
        </w:rPr>
        <w:t>,</w:t>
      </w:r>
      <w:r w:rsidRPr="0039736A">
        <w:rPr>
          <w:rFonts w:cs="Times New Roman"/>
        </w:rPr>
        <w:t xml:space="preserve"> as it is the primary level care that is of most significance to addressing spread of virus. Clinical evidence also establishes that the biggest spread of pandemic is in Manzini Region, the commercial nerve-centre of the country</w:t>
      </w:r>
      <w:r w:rsidRPr="0039736A">
        <w:rPr>
          <w:rStyle w:val="FootnoteReference"/>
          <w:rFonts w:cs="Times New Roman"/>
        </w:rPr>
        <w:footnoteReference w:id="39"/>
      </w:r>
      <w:r w:rsidRPr="0039736A">
        <w:rPr>
          <w:rFonts w:cs="Times New Roman"/>
        </w:rPr>
        <w:t xml:space="preserve"> and is showing a clear trend of high prevalence in productive labour age bracket. COVID-19 impact on the health systems and the consequent impact on labour force is a key line of vulnerability which will impact progress on SDG 3, SDG 4, SDG 5, SDG 6, SDG 8.</w:t>
      </w:r>
    </w:p>
    <w:p w14:paraId="024D6D22" w14:textId="77777777" w:rsidR="00D0452F" w:rsidRPr="0039736A" w:rsidRDefault="00D0452F" w:rsidP="00C92F63">
      <w:pPr>
        <w:spacing w:after="0" w:line="240" w:lineRule="auto"/>
        <w:jc w:val="both"/>
        <w:rPr>
          <w:rFonts w:cs="Times New Roman"/>
        </w:rPr>
      </w:pPr>
    </w:p>
    <w:p w14:paraId="6F6064D3" w14:textId="77777777" w:rsidR="00D0452F" w:rsidRDefault="00D0452F" w:rsidP="00C92F63">
      <w:pPr>
        <w:spacing w:after="0" w:line="240" w:lineRule="auto"/>
        <w:jc w:val="both"/>
        <w:rPr>
          <w:rFonts w:cs="Times New Roman"/>
        </w:rPr>
      </w:pPr>
      <w:r w:rsidRPr="0039736A">
        <w:rPr>
          <w:rFonts w:cs="Times New Roman"/>
        </w:rPr>
        <w:t>This line of vulnerability is further complicated with WASH factors. Impact of El Nino induced drought of 2015/16 which led to diminishing ground water sources and near complete drying off surface water resources</w:t>
      </w:r>
      <w:r w:rsidRPr="0039736A">
        <w:rPr>
          <w:rStyle w:val="FootnoteReference"/>
          <w:rFonts w:cs="Times New Roman"/>
        </w:rPr>
        <w:footnoteReference w:id="40"/>
      </w:r>
      <w:r w:rsidRPr="0039736A">
        <w:rPr>
          <w:rFonts w:cs="Times New Roman"/>
        </w:rPr>
        <w:t xml:space="preserve"> is still not completely mitigated. This comes on top of 2016 drought assessment findings which showed that nearly 28% of improved water sources in rural areas were non-functional and only 4 % were partially functional. </w:t>
      </w:r>
    </w:p>
    <w:p w14:paraId="6008EAB0" w14:textId="77777777" w:rsidR="00D0452F" w:rsidRPr="0039736A" w:rsidRDefault="00D0452F" w:rsidP="00C92F63">
      <w:pPr>
        <w:spacing w:after="0" w:line="240" w:lineRule="auto"/>
        <w:jc w:val="both"/>
        <w:rPr>
          <w:rFonts w:cs="Times New Roman"/>
        </w:rPr>
      </w:pPr>
    </w:p>
    <w:p w14:paraId="51205267" w14:textId="77777777" w:rsidR="00D0452F" w:rsidRDefault="00D0452F" w:rsidP="00C92F63">
      <w:pPr>
        <w:spacing w:after="0" w:line="240" w:lineRule="auto"/>
        <w:jc w:val="both"/>
        <w:rPr>
          <w:rFonts w:cs="Times New Roman"/>
        </w:rPr>
      </w:pPr>
      <w:r w:rsidRPr="0039736A">
        <w:rPr>
          <w:rFonts w:cs="Times New Roman"/>
        </w:rPr>
        <w:t xml:space="preserve">While washing hands with soap is considered as the most effective preventive measure for spread of pandemic, diminishing water reserves coupled with already existing development challenge of one of the highest HIV prevalence rates in the world, the vulnerability of Eswatini to COVID-19 health impact is high. This line of vulnerability has implications </w:t>
      </w:r>
      <w:r>
        <w:rPr>
          <w:rFonts w:cs="Times New Roman"/>
        </w:rPr>
        <w:t>for</w:t>
      </w:r>
      <w:r w:rsidRPr="0039736A">
        <w:rPr>
          <w:rFonts w:cs="Times New Roman"/>
        </w:rPr>
        <w:t xml:space="preserve"> progress on SDG</w:t>
      </w:r>
      <w:r>
        <w:rPr>
          <w:rFonts w:cs="Times New Roman"/>
        </w:rPr>
        <w:t>s</w:t>
      </w:r>
      <w:r w:rsidRPr="0039736A">
        <w:rPr>
          <w:rFonts w:cs="Times New Roman"/>
        </w:rPr>
        <w:t xml:space="preserve"> 1, 2, 3, 4,  5,  6</w:t>
      </w:r>
      <w:r>
        <w:rPr>
          <w:rFonts w:cs="Times New Roman"/>
        </w:rPr>
        <w:t xml:space="preserve"> and</w:t>
      </w:r>
      <w:r w:rsidRPr="0039736A">
        <w:rPr>
          <w:rFonts w:cs="Times New Roman"/>
        </w:rPr>
        <w:t xml:space="preserve"> 13.</w:t>
      </w:r>
    </w:p>
    <w:p w14:paraId="60062BE8" w14:textId="77777777" w:rsidR="00D0452F" w:rsidRPr="0039736A" w:rsidRDefault="00D0452F" w:rsidP="00C92F63">
      <w:pPr>
        <w:spacing w:after="0" w:line="240" w:lineRule="auto"/>
        <w:jc w:val="both"/>
        <w:rPr>
          <w:rFonts w:cs="Times New Roman"/>
        </w:rPr>
      </w:pPr>
    </w:p>
    <w:p w14:paraId="67CF5219" w14:textId="77777777" w:rsidR="00D0452F" w:rsidRPr="0039736A" w:rsidRDefault="00D0452F" w:rsidP="00C92F63">
      <w:pPr>
        <w:spacing w:after="0" w:line="240" w:lineRule="auto"/>
        <w:ind w:left="720"/>
        <w:jc w:val="both"/>
        <w:rPr>
          <w:rFonts w:cs="Times New Roman"/>
        </w:rPr>
      </w:pPr>
      <w:r w:rsidRPr="0039736A">
        <w:rPr>
          <w:rFonts w:cs="Times New Roman"/>
          <w:b/>
        </w:rPr>
        <w:t xml:space="preserve">Most vulnerable Groups: </w:t>
      </w:r>
      <w:r w:rsidRPr="0039736A">
        <w:rPr>
          <w:rFonts w:cs="Times New Roman"/>
        </w:rPr>
        <w:t>People living in extreme poverty; People living with disability; elderly, women and youth, People living with HIV/AIDS, frontline employees especially health care workers.</w:t>
      </w:r>
    </w:p>
    <w:p w14:paraId="178D7BBA" w14:textId="77777777" w:rsidR="00D0452F" w:rsidRPr="0039736A" w:rsidRDefault="00D0452F" w:rsidP="00C92F63">
      <w:pPr>
        <w:spacing w:after="0" w:line="240" w:lineRule="auto"/>
        <w:jc w:val="both"/>
        <w:rPr>
          <w:rFonts w:cs="Times New Roman"/>
        </w:rPr>
      </w:pPr>
    </w:p>
    <w:p w14:paraId="29D03E9A" w14:textId="77777777" w:rsidR="00D0452F" w:rsidRPr="0039736A" w:rsidRDefault="00D0452F" w:rsidP="00C92F63">
      <w:pPr>
        <w:spacing w:after="0" w:line="240" w:lineRule="auto"/>
        <w:jc w:val="both"/>
        <w:rPr>
          <w:rFonts w:cs="Times New Roman"/>
          <w:i/>
        </w:rPr>
      </w:pPr>
      <w:r w:rsidRPr="0039736A">
        <w:rPr>
          <w:rFonts w:cs="Times New Roman"/>
          <w:i/>
        </w:rPr>
        <w:t xml:space="preserve">Dimension 4 – closure of learning and feeding </w:t>
      </w:r>
    </w:p>
    <w:p w14:paraId="34FE5DFB" w14:textId="77777777" w:rsidR="00D0452F" w:rsidRPr="0039736A" w:rsidRDefault="00D0452F" w:rsidP="00C92F63">
      <w:pPr>
        <w:spacing w:after="0" w:line="240" w:lineRule="auto"/>
        <w:jc w:val="both"/>
        <w:rPr>
          <w:rFonts w:cs="Times New Roman"/>
        </w:rPr>
      </w:pPr>
      <w:r w:rsidRPr="0039736A">
        <w:rPr>
          <w:rFonts w:cs="Times New Roman"/>
        </w:rPr>
        <w:t xml:space="preserve">Eswatini has achieved near universal net enrolment in primary education. </w:t>
      </w:r>
      <w:proofErr w:type="gramStart"/>
      <w:r w:rsidRPr="0039736A">
        <w:rPr>
          <w:rFonts w:cs="Times New Roman"/>
        </w:rPr>
        <w:t>However</w:t>
      </w:r>
      <w:proofErr w:type="gramEnd"/>
      <w:r w:rsidRPr="0039736A">
        <w:rPr>
          <w:rFonts w:cs="Times New Roman"/>
        </w:rPr>
        <w:t xml:space="preserve"> a high proportion of adolescents are excluded from secondary education system</w:t>
      </w:r>
      <w:r w:rsidRPr="0039736A">
        <w:rPr>
          <w:rStyle w:val="FootnoteReference"/>
          <w:rFonts w:cs="Times New Roman"/>
        </w:rPr>
        <w:footnoteReference w:id="41"/>
      </w:r>
      <w:r w:rsidRPr="0039736A">
        <w:rPr>
          <w:rFonts w:cs="Times New Roman"/>
        </w:rPr>
        <w:t>. Only 20 percent of students who attend primary school move to secondary and only 5 percent reach tertiary level</w:t>
      </w:r>
      <w:r w:rsidRPr="0039736A">
        <w:rPr>
          <w:rStyle w:val="FootnoteReference"/>
          <w:rFonts w:cs="Times New Roman"/>
        </w:rPr>
        <w:footnoteReference w:id="42"/>
      </w:r>
      <w:r w:rsidRPr="0039736A">
        <w:rPr>
          <w:rFonts w:cs="Times New Roman"/>
        </w:rPr>
        <w:t>. COVID-19 induced lockdowns compound this existing landscape in the form of lockdown and closure of schools as schools in Eswatini are both institutions of learning and a key element in the safety net as feeding centres for the children. Government implements a national school feeding programme which was impacted owing to school closures. Hunger increases the vulnerability of children and youth to discontinue learning and forced to take up work. Impact on learning will be pronounced in the form of limited skilled labour for sustaining progress on economic growth. This line of vulnerability will be critical to progress on SDG</w:t>
      </w:r>
      <w:r>
        <w:rPr>
          <w:rFonts w:cs="Times New Roman"/>
        </w:rPr>
        <w:t>s</w:t>
      </w:r>
      <w:r w:rsidRPr="0039736A">
        <w:rPr>
          <w:rFonts w:cs="Times New Roman"/>
        </w:rPr>
        <w:t xml:space="preserve"> 2,  3,  4</w:t>
      </w:r>
      <w:r>
        <w:rPr>
          <w:rFonts w:cs="Times New Roman"/>
        </w:rPr>
        <w:t xml:space="preserve"> and</w:t>
      </w:r>
      <w:r w:rsidRPr="0039736A">
        <w:rPr>
          <w:rFonts w:cs="Times New Roman"/>
        </w:rPr>
        <w:t xml:space="preserve"> 5.</w:t>
      </w:r>
    </w:p>
    <w:p w14:paraId="1D683D54" w14:textId="77777777" w:rsidR="00D0452F" w:rsidRPr="0039736A" w:rsidRDefault="00D0452F" w:rsidP="00C92F63">
      <w:pPr>
        <w:spacing w:after="0" w:line="240" w:lineRule="auto"/>
        <w:ind w:left="720"/>
        <w:jc w:val="both"/>
        <w:rPr>
          <w:rFonts w:cs="Times New Roman"/>
        </w:rPr>
      </w:pPr>
      <w:r w:rsidRPr="0039736A">
        <w:rPr>
          <w:rFonts w:cs="Times New Roman"/>
          <w:b/>
        </w:rPr>
        <w:t xml:space="preserve">Most vulnerable Groups: </w:t>
      </w:r>
      <w:r w:rsidRPr="0039736A">
        <w:rPr>
          <w:rFonts w:cs="Times New Roman"/>
        </w:rPr>
        <w:t>Children</w:t>
      </w:r>
    </w:p>
    <w:p w14:paraId="43057C82" w14:textId="77777777" w:rsidR="00D0452F" w:rsidRPr="0039736A" w:rsidRDefault="00D0452F" w:rsidP="00C92F63">
      <w:pPr>
        <w:spacing w:after="0" w:line="240" w:lineRule="auto"/>
        <w:jc w:val="both"/>
        <w:rPr>
          <w:rFonts w:cs="Times New Roman"/>
        </w:rPr>
      </w:pPr>
    </w:p>
    <w:p w14:paraId="44865B85" w14:textId="77777777" w:rsidR="00D0452F" w:rsidRPr="0039736A" w:rsidRDefault="00D0452F" w:rsidP="00C92F63">
      <w:pPr>
        <w:spacing w:after="0" w:line="240" w:lineRule="auto"/>
        <w:jc w:val="both"/>
        <w:rPr>
          <w:rFonts w:cs="Times New Roman"/>
          <w:i/>
        </w:rPr>
      </w:pPr>
      <w:r w:rsidRPr="0039736A">
        <w:rPr>
          <w:rFonts w:cs="Times New Roman"/>
          <w:i/>
        </w:rPr>
        <w:t>Dimension 5 – crowding out of private sector in economy</w:t>
      </w:r>
    </w:p>
    <w:p w14:paraId="7171E46A" w14:textId="77777777" w:rsidR="00D0452F" w:rsidRPr="0039736A" w:rsidRDefault="00D0452F" w:rsidP="00C92F63">
      <w:pPr>
        <w:spacing w:after="0" w:line="240" w:lineRule="auto"/>
        <w:jc w:val="both"/>
        <w:rPr>
          <w:rFonts w:cs="Times New Roman"/>
        </w:rPr>
      </w:pPr>
      <w:r w:rsidRPr="0039736A">
        <w:rPr>
          <w:rFonts w:cs="Times New Roman"/>
        </w:rPr>
        <w:t>Size of sectors as percent of GDP between 2000 and 2017 establish that there is no private sector led growth in the economy</w:t>
      </w:r>
      <w:r w:rsidRPr="0039736A">
        <w:rPr>
          <w:rStyle w:val="FootnoteReference"/>
          <w:rFonts w:cs="Times New Roman"/>
        </w:rPr>
        <w:footnoteReference w:id="43"/>
      </w:r>
      <w:r w:rsidRPr="0039736A">
        <w:rPr>
          <w:rFonts w:cs="Times New Roman"/>
        </w:rPr>
        <w:t xml:space="preserve">. This is a major line of vulnerability as no economy can grow sustainably without </w:t>
      </w:r>
      <w:r>
        <w:rPr>
          <w:rFonts w:cs="Times New Roman"/>
        </w:rPr>
        <w:t xml:space="preserve">the </w:t>
      </w:r>
      <w:r w:rsidRPr="0039736A">
        <w:rPr>
          <w:rFonts w:cs="Times New Roman"/>
        </w:rPr>
        <w:t xml:space="preserve">private sector. This developmental trend is further compounded by </w:t>
      </w:r>
      <w:r>
        <w:rPr>
          <w:rFonts w:cs="Times New Roman"/>
        </w:rPr>
        <w:t>the disruption of</w:t>
      </w:r>
      <w:r w:rsidRPr="0039736A">
        <w:rPr>
          <w:rFonts w:cs="Times New Roman"/>
        </w:rPr>
        <w:t xml:space="preserve">  supply chains and  MSMEs</w:t>
      </w:r>
      <w:r>
        <w:rPr>
          <w:rFonts w:cs="Times New Roman"/>
        </w:rPr>
        <w:t xml:space="preserve"> from the pandemic.</w:t>
      </w:r>
    </w:p>
    <w:p w14:paraId="3954B450" w14:textId="77777777" w:rsidR="00D0452F" w:rsidRPr="0039736A" w:rsidRDefault="00D0452F" w:rsidP="00C92F63">
      <w:pPr>
        <w:spacing w:after="0" w:line="240" w:lineRule="auto"/>
        <w:ind w:left="720"/>
        <w:jc w:val="both"/>
        <w:rPr>
          <w:rFonts w:cs="Times New Roman"/>
        </w:rPr>
      </w:pPr>
      <w:r w:rsidRPr="0039736A">
        <w:rPr>
          <w:rFonts w:cs="Times New Roman"/>
          <w:b/>
        </w:rPr>
        <w:t>Most vulnerable Groups:</w:t>
      </w:r>
      <w:r w:rsidRPr="0039736A">
        <w:rPr>
          <w:rFonts w:cs="Times New Roman"/>
        </w:rPr>
        <w:t xml:space="preserve"> Unskilled and less skilled workers; entrepreneurs; young people </w:t>
      </w:r>
    </w:p>
    <w:p w14:paraId="01963A02" w14:textId="77777777" w:rsidR="00D0452F" w:rsidRDefault="00D0452F" w:rsidP="00C92F63">
      <w:pPr>
        <w:jc w:val="both"/>
      </w:pPr>
    </w:p>
    <w:p w14:paraId="45A45FBD" w14:textId="77777777" w:rsidR="00601A55" w:rsidRPr="00C92F63" w:rsidRDefault="00601A55" w:rsidP="00C92F63">
      <w:pPr>
        <w:jc w:val="both"/>
        <w:rPr>
          <w:rFonts w:cstheme="minorHAnsi"/>
          <w:b/>
          <w:bCs/>
        </w:rPr>
      </w:pPr>
    </w:p>
    <w:p w14:paraId="048A4440" w14:textId="6BDAAE48" w:rsidR="00045A2C" w:rsidRDefault="00045A2C" w:rsidP="00C92F63">
      <w:pPr>
        <w:spacing w:after="0"/>
        <w:jc w:val="both"/>
        <w:rPr>
          <w:rFonts w:cstheme="minorHAnsi"/>
        </w:rPr>
      </w:pPr>
      <w:r>
        <w:rPr>
          <w:rFonts w:cstheme="minorHAnsi"/>
        </w:rPr>
        <w:br w:type="page"/>
      </w:r>
    </w:p>
    <w:p w14:paraId="178C1A0E" w14:textId="0DD721BD" w:rsidR="009A12A8" w:rsidRDefault="008939FD" w:rsidP="00C92F63">
      <w:pPr>
        <w:jc w:val="both"/>
        <w:rPr>
          <w:rFonts w:cstheme="minorHAnsi"/>
          <w:b/>
          <w:bCs/>
        </w:rPr>
      </w:pPr>
      <w:r>
        <w:rPr>
          <w:rFonts w:cstheme="minorHAnsi"/>
          <w:b/>
          <w:bCs/>
        </w:rPr>
        <w:t xml:space="preserve">ANNEX </w:t>
      </w:r>
      <w:r w:rsidR="00403202">
        <w:rPr>
          <w:rFonts w:cstheme="minorHAnsi"/>
          <w:b/>
          <w:bCs/>
        </w:rPr>
        <w:t>5</w:t>
      </w:r>
    </w:p>
    <w:p w14:paraId="11458A8D" w14:textId="306545CC" w:rsidR="009A12A8" w:rsidRDefault="009A12A8" w:rsidP="00C92F63">
      <w:pPr>
        <w:spacing w:after="0" w:line="256" w:lineRule="auto"/>
        <w:ind w:left="62"/>
        <w:jc w:val="both"/>
      </w:pPr>
      <w:r>
        <w:rPr>
          <w:noProof/>
        </w:rPr>
        <w:drawing>
          <wp:inline distT="0" distB="0" distL="0" distR="0" wp14:anchorId="08C1E39C" wp14:editId="45B0F2F4">
            <wp:extent cx="815340" cy="7391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5340" cy="739140"/>
                    </a:xfrm>
                    <a:prstGeom prst="rect">
                      <a:avLst/>
                    </a:prstGeom>
                    <a:noFill/>
                    <a:ln>
                      <a:noFill/>
                    </a:ln>
                  </pic:spPr>
                </pic:pic>
              </a:graphicData>
            </a:graphic>
          </wp:inline>
        </w:drawing>
      </w:r>
      <w:r>
        <w:t xml:space="preserve"> </w:t>
      </w:r>
    </w:p>
    <w:p w14:paraId="33E10383" w14:textId="77777777" w:rsidR="009A12A8" w:rsidRDefault="009A12A8" w:rsidP="00C92F63">
      <w:pPr>
        <w:spacing w:after="49" w:line="256" w:lineRule="auto"/>
        <w:ind w:left="60"/>
        <w:jc w:val="both"/>
      </w:pPr>
      <w:r>
        <w:t xml:space="preserve"> </w:t>
      </w:r>
    </w:p>
    <w:p w14:paraId="5A508C95" w14:textId="77777777" w:rsidR="009A12A8" w:rsidRDefault="009A12A8" w:rsidP="00C92F63">
      <w:pPr>
        <w:pBdr>
          <w:top w:val="single" w:sz="4" w:space="0" w:color="000000"/>
          <w:left w:val="single" w:sz="4" w:space="0" w:color="000000"/>
          <w:bottom w:val="single" w:sz="4" w:space="0" w:color="000000"/>
          <w:right w:val="single" w:sz="4" w:space="0" w:color="000000"/>
        </w:pBdr>
        <w:spacing w:after="24" w:line="240" w:lineRule="auto"/>
        <w:ind w:left="1392" w:right="1332"/>
        <w:jc w:val="both"/>
      </w:pPr>
      <w:r>
        <w:rPr>
          <w:b/>
        </w:rPr>
        <w:t xml:space="preserve">Policy and Programmes Support Group (PPSG) TERMS OF REFERENCE  </w:t>
      </w:r>
    </w:p>
    <w:p w14:paraId="5F2E21B8" w14:textId="77777777" w:rsidR="009A12A8" w:rsidRDefault="009A12A8" w:rsidP="00C92F63">
      <w:pPr>
        <w:spacing w:after="0" w:line="256" w:lineRule="auto"/>
        <w:jc w:val="both"/>
      </w:pPr>
      <w:r>
        <w:t xml:space="preserve"> </w:t>
      </w:r>
    </w:p>
    <w:p w14:paraId="07D077C6" w14:textId="77777777" w:rsidR="009A12A8" w:rsidRDefault="009A12A8" w:rsidP="00C92F63">
      <w:pPr>
        <w:pStyle w:val="Heading1"/>
        <w:ind w:left="-5"/>
        <w:jc w:val="both"/>
        <w:rPr>
          <w:rFonts w:asciiTheme="minorHAnsi" w:hAnsiTheme="minorHAnsi"/>
          <w:sz w:val="22"/>
        </w:rPr>
      </w:pPr>
      <w:r>
        <w:rPr>
          <w:rFonts w:asciiTheme="minorHAnsi" w:hAnsiTheme="minorHAnsi"/>
          <w:sz w:val="22"/>
        </w:rPr>
        <w:t xml:space="preserve">MANDATE &amp; RESPONSIBILITIES  </w:t>
      </w:r>
    </w:p>
    <w:p w14:paraId="638F97EE" w14:textId="77777777" w:rsidR="009A12A8" w:rsidRDefault="009A12A8" w:rsidP="00C92F63">
      <w:pPr>
        <w:ind w:left="-5" w:right="-5"/>
        <w:jc w:val="both"/>
      </w:pPr>
      <w:r>
        <w:t xml:space="preserve">The PPSG serves as the main ‘think tank’ and technical advisor to the UNCT by providing in depth policy analysis on the UNDAF. The PPSG will be responsible for coordinating technical aspects of interventions under the UNDAF, and will serve as the interface between their agencies and the Results Groups. PPSG is comprised of senior policy and programme officers of the UN in Swaziland and is chaired by one of the Heads of Agencies. They will be meeting monthly with the UNDAF forming a substantive component of their meetings agenda.  </w:t>
      </w:r>
    </w:p>
    <w:p w14:paraId="16C47DB9" w14:textId="77777777" w:rsidR="009A12A8" w:rsidRDefault="009A12A8" w:rsidP="00C92F63">
      <w:pPr>
        <w:spacing w:after="0" w:line="256" w:lineRule="auto"/>
        <w:jc w:val="both"/>
      </w:pPr>
      <w:r>
        <w:t xml:space="preserve"> </w:t>
      </w:r>
    </w:p>
    <w:p w14:paraId="0B17EA24" w14:textId="77777777" w:rsidR="009A12A8" w:rsidRDefault="009A12A8" w:rsidP="00C92F63">
      <w:pPr>
        <w:spacing w:after="0" w:line="256" w:lineRule="auto"/>
        <w:jc w:val="both"/>
      </w:pPr>
      <w:r>
        <w:rPr>
          <w:b/>
        </w:rPr>
        <w:t xml:space="preserve">Specific responsibilities in support of the UNCT are detailed below: </w:t>
      </w:r>
    </w:p>
    <w:p w14:paraId="2F7E28F1" w14:textId="77777777" w:rsidR="009A12A8" w:rsidRDefault="009A12A8" w:rsidP="00CF491B">
      <w:pPr>
        <w:numPr>
          <w:ilvl w:val="0"/>
          <w:numId w:val="16"/>
        </w:numPr>
        <w:spacing w:after="5" w:line="249" w:lineRule="auto"/>
        <w:ind w:right="-5" w:hanging="360"/>
        <w:jc w:val="both"/>
      </w:pPr>
      <w:r>
        <w:t xml:space="preserve">Coordinate UNDAF and its implementation through the One Programme in collaboration with UNDAF Results Groups, for enhanced joint planning, programming and M&amp;E.  </w:t>
      </w:r>
    </w:p>
    <w:p w14:paraId="15F5726E" w14:textId="77777777" w:rsidR="009A12A8" w:rsidRDefault="009A12A8" w:rsidP="00CF491B">
      <w:pPr>
        <w:numPr>
          <w:ilvl w:val="0"/>
          <w:numId w:val="16"/>
        </w:numPr>
        <w:spacing w:after="5" w:line="249" w:lineRule="auto"/>
        <w:ind w:right="-5" w:hanging="360"/>
        <w:jc w:val="both"/>
      </w:pPr>
      <w:r>
        <w:t xml:space="preserve">Coordinate joint M&amp;E efforts, such as UNDAF review processes, ensuring that reporting quantifies and qualifies UN action, including budget allocations and disbursements. </w:t>
      </w:r>
    </w:p>
    <w:p w14:paraId="0433A761" w14:textId="77777777" w:rsidR="009A12A8" w:rsidRDefault="009A12A8" w:rsidP="00CF491B">
      <w:pPr>
        <w:numPr>
          <w:ilvl w:val="0"/>
          <w:numId w:val="16"/>
        </w:numPr>
        <w:spacing w:after="14" w:line="240" w:lineRule="auto"/>
        <w:ind w:right="-5" w:hanging="360"/>
        <w:jc w:val="both"/>
      </w:pPr>
      <w:r>
        <w:t xml:space="preserve">Identify and outline areas for effective integration and joint programming to reach optimal level of collaborative action to enhance synergies and harmonise actions in line with comparative advantages and mandates. </w:t>
      </w:r>
    </w:p>
    <w:p w14:paraId="4CA8D74E" w14:textId="77777777" w:rsidR="009A12A8" w:rsidRDefault="009A12A8" w:rsidP="00CF491B">
      <w:pPr>
        <w:numPr>
          <w:ilvl w:val="0"/>
          <w:numId w:val="16"/>
        </w:numPr>
        <w:spacing w:after="5" w:line="249" w:lineRule="auto"/>
        <w:ind w:right="-5" w:hanging="360"/>
        <w:jc w:val="both"/>
      </w:pPr>
      <w:r>
        <w:t xml:space="preserve">Advise on strategic partnerships and resource mobilisation opportunities for enhanced programming, including the expansion of collaboration beyond the UNCT.  </w:t>
      </w:r>
    </w:p>
    <w:p w14:paraId="0458A57B" w14:textId="77777777" w:rsidR="009A12A8" w:rsidRDefault="009A12A8" w:rsidP="00CF491B">
      <w:pPr>
        <w:numPr>
          <w:ilvl w:val="0"/>
          <w:numId w:val="16"/>
        </w:numPr>
        <w:spacing w:after="5" w:line="249" w:lineRule="auto"/>
        <w:ind w:right="-5" w:hanging="360"/>
        <w:jc w:val="both"/>
      </w:pPr>
      <w:r>
        <w:t xml:space="preserve">Serve as a vehicle for UN support to national development instruments through their interaction with the relevant Sector Working Groups (SWAps) </w:t>
      </w:r>
    </w:p>
    <w:p w14:paraId="57D10080" w14:textId="77777777" w:rsidR="009A12A8" w:rsidRDefault="009A12A8" w:rsidP="00C92F63">
      <w:pPr>
        <w:spacing w:after="0" w:line="256" w:lineRule="auto"/>
        <w:jc w:val="both"/>
      </w:pPr>
      <w:r>
        <w:t xml:space="preserve"> </w:t>
      </w:r>
    </w:p>
    <w:p w14:paraId="080D1DC6" w14:textId="77777777" w:rsidR="009A12A8" w:rsidRDefault="009A12A8" w:rsidP="00C92F63">
      <w:pPr>
        <w:pStyle w:val="Heading1"/>
        <w:ind w:left="-5"/>
        <w:jc w:val="both"/>
        <w:rPr>
          <w:rFonts w:asciiTheme="minorHAnsi" w:hAnsiTheme="minorHAnsi"/>
          <w:sz w:val="22"/>
        </w:rPr>
      </w:pPr>
      <w:r>
        <w:rPr>
          <w:rFonts w:asciiTheme="minorHAnsi" w:hAnsiTheme="minorHAnsi"/>
          <w:sz w:val="22"/>
        </w:rPr>
        <w:t xml:space="preserve">PPSG LEADERSHIP &amp; COMPOSITION </w:t>
      </w:r>
    </w:p>
    <w:p w14:paraId="7A3BDE49" w14:textId="77777777" w:rsidR="009A12A8" w:rsidRDefault="009A12A8" w:rsidP="00C92F63">
      <w:pPr>
        <w:ind w:left="-5" w:right="-5"/>
        <w:jc w:val="both"/>
      </w:pPr>
      <w:r>
        <w:t xml:space="preserve">The chairman of the PPSG is a Head of Agency that will be selected by UNCT on annual basis. The chairing system is on an annual rotational basis.  </w:t>
      </w:r>
    </w:p>
    <w:p w14:paraId="65CBA0E9" w14:textId="77777777" w:rsidR="009A12A8" w:rsidRDefault="009A12A8" w:rsidP="00C92F63">
      <w:pPr>
        <w:spacing w:after="0" w:line="256" w:lineRule="auto"/>
        <w:jc w:val="both"/>
      </w:pPr>
      <w:r>
        <w:t xml:space="preserve"> </w:t>
      </w:r>
    </w:p>
    <w:p w14:paraId="4FE8F75D" w14:textId="77777777" w:rsidR="009A12A8" w:rsidRDefault="009A12A8" w:rsidP="00C92F63">
      <w:pPr>
        <w:ind w:left="-5" w:right="-5"/>
        <w:jc w:val="both"/>
      </w:pPr>
      <w:r>
        <w:t xml:space="preserve">The PPSG is comprised of heads of programmes or equivalent. The membership of the group will include the deputy or senior programme officer (or in the case of agencies not having either post, the equivalent position) of all agencies that are operational in the Kingdom of Eswatini. The primary criteria for membership of other ad hoc members will be technical competence and demonstrated analytical ability.  </w:t>
      </w:r>
    </w:p>
    <w:p w14:paraId="37669A21" w14:textId="77777777" w:rsidR="009A12A8" w:rsidRDefault="009A12A8" w:rsidP="00C92F63">
      <w:pPr>
        <w:spacing w:after="0" w:line="256" w:lineRule="auto"/>
        <w:ind w:left="720"/>
        <w:jc w:val="both"/>
      </w:pPr>
      <w:r>
        <w:t xml:space="preserve"> </w:t>
      </w:r>
    </w:p>
    <w:p w14:paraId="1EDC2B56" w14:textId="71200E3A" w:rsidR="009A12A8" w:rsidRDefault="009A12A8" w:rsidP="00C92F63">
      <w:pPr>
        <w:ind w:left="-5" w:right="-5"/>
        <w:jc w:val="both"/>
      </w:pPr>
      <w:r>
        <w:t>Minutes of the PPSG meetings will be produced by the secretary appointed from the staff of the chairing agency.</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r>
    </w:p>
    <w:p w14:paraId="7F7736EA" w14:textId="77777777" w:rsidR="009A12A8" w:rsidRDefault="009A12A8" w:rsidP="00C92F63">
      <w:pPr>
        <w:pStyle w:val="Heading1"/>
        <w:ind w:left="-5"/>
        <w:jc w:val="both"/>
        <w:rPr>
          <w:rFonts w:asciiTheme="minorHAnsi" w:hAnsiTheme="minorHAnsi"/>
          <w:sz w:val="22"/>
        </w:rPr>
      </w:pPr>
      <w:r>
        <w:rPr>
          <w:rFonts w:asciiTheme="minorHAnsi" w:hAnsiTheme="minorHAnsi"/>
          <w:sz w:val="22"/>
        </w:rPr>
        <w:t xml:space="preserve">MODUS OPERANDI </w:t>
      </w:r>
    </w:p>
    <w:p w14:paraId="1B82A373" w14:textId="77777777" w:rsidR="009A12A8" w:rsidRDefault="009A12A8" w:rsidP="00C92F63">
      <w:pPr>
        <w:spacing w:after="0" w:line="256" w:lineRule="auto"/>
        <w:jc w:val="both"/>
      </w:pPr>
      <w:r>
        <w:t xml:space="preserve"> </w:t>
      </w:r>
    </w:p>
    <w:p w14:paraId="7DC530BD" w14:textId="77777777" w:rsidR="009A12A8" w:rsidRDefault="009A12A8" w:rsidP="00C92F63">
      <w:pPr>
        <w:pStyle w:val="Heading2"/>
        <w:ind w:left="-5"/>
        <w:jc w:val="both"/>
        <w:rPr>
          <w:rFonts w:asciiTheme="minorHAnsi" w:hAnsiTheme="minorHAnsi"/>
          <w:sz w:val="22"/>
        </w:rPr>
      </w:pPr>
      <w:r>
        <w:rPr>
          <w:rFonts w:asciiTheme="minorHAnsi" w:hAnsiTheme="minorHAnsi"/>
          <w:sz w:val="22"/>
        </w:rPr>
        <w:t xml:space="preserve">a. Meetings &amp; Frequency </w:t>
      </w:r>
    </w:p>
    <w:p w14:paraId="10EBCB2F" w14:textId="77777777" w:rsidR="009A12A8" w:rsidRDefault="009A12A8" w:rsidP="00C92F63">
      <w:pPr>
        <w:ind w:left="-5" w:right="-5"/>
        <w:jc w:val="both"/>
      </w:pPr>
      <w:r>
        <w:t xml:space="preserve">Meetings of the PPSG are held monthly. The chair or co-chair can call for additional meetings if required or suggested by the UNCT.  </w:t>
      </w:r>
    </w:p>
    <w:p w14:paraId="40DE7BC1" w14:textId="77777777" w:rsidR="009A12A8" w:rsidRDefault="009A12A8" w:rsidP="00C92F63">
      <w:pPr>
        <w:spacing w:after="0" w:line="256" w:lineRule="auto"/>
        <w:jc w:val="both"/>
      </w:pPr>
      <w:r>
        <w:t xml:space="preserve"> </w:t>
      </w:r>
    </w:p>
    <w:p w14:paraId="323E5F00" w14:textId="77777777" w:rsidR="009A12A8" w:rsidRDefault="009A12A8" w:rsidP="00C92F63">
      <w:pPr>
        <w:pStyle w:val="Heading2"/>
        <w:ind w:left="-5"/>
        <w:jc w:val="both"/>
        <w:rPr>
          <w:rFonts w:asciiTheme="minorHAnsi" w:hAnsiTheme="minorHAnsi"/>
          <w:sz w:val="22"/>
        </w:rPr>
      </w:pPr>
      <w:r>
        <w:rPr>
          <w:rFonts w:asciiTheme="minorHAnsi" w:hAnsiTheme="minorHAnsi"/>
          <w:sz w:val="22"/>
        </w:rPr>
        <w:t xml:space="preserve">b. Secretariat </w:t>
      </w:r>
    </w:p>
    <w:p w14:paraId="1DCF4C35" w14:textId="77777777" w:rsidR="009A12A8" w:rsidRDefault="009A12A8" w:rsidP="00C92F63">
      <w:pPr>
        <w:ind w:left="-5" w:right="-5"/>
        <w:jc w:val="both"/>
      </w:pPr>
      <w:r>
        <w:t xml:space="preserve">The Office of the UN Resident Coordinator provides secretariat of the PPSG, ensuring its proper functioning and supporting preparations for all meetings. The secretariat coordinates with the UNCT and other support groups reporting to the UNCT to ensure that issues proposed allow for optimal results by laying out concrete options and recommendations for the UNCT. </w:t>
      </w:r>
    </w:p>
    <w:p w14:paraId="34AB527D" w14:textId="77777777" w:rsidR="009A12A8" w:rsidRDefault="009A12A8" w:rsidP="00C92F63">
      <w:pPr>
        <w:spacing w:after="0" w:line="256" w:lineRule="auto"/>
        <w:jc w:val="both"/>
      </w:pPr>
      <w:r>
        <w:t xml:space="preserve"> </w:t>
      </w:r>
    </w:p>
    <w:p w14:paraId="2B8858F5" w14:textId="77777777" w:rsidR="009A12A8" w:rsidRDefault="009A12A8" w:rsidP="00C92F63">
      <w:pPr>
        <w:ind w:left="-5" w:right="-5"/>
        <w:jc w:val="both"/>
      </w:pPr>
      <w:r>
        <w:t xml:space="preserve">The secretariat is responsible for proposing the meeting agenda in coordination with the PPSG chair and co-chair. The agenda is circulated to the PPSG a minimum of 3 days prior to the meeting for comments. The secretariat is also responsible for drafting meeting minutes, which are circulated to the PPSG a maximum of 3 days following the meeting for review. 3 additional days are given to receive and integrate comments. At that moment, the minutes are considered final and sent to the UNCT. The secretariat supports the chair and co-chair of the PPSG in following up on action points and ensuring compliance on deadlines. </w:t>
      </w:r>
    </w:p>
    <w:p w14:paraId="28C976C9" w14:textId="77777777" w:rsidR="009A12A8" w:rsidRDefault="009A12A8" w:rsidP="00C92F63">
      <w:pPr>
        <w:spacing w:after="0" w:line="256" w:lineRule="auto"/>
        <w:jc w:val="both"/>
      </w:pPr>
      <w:r>
        <w:t xml:space="preserve"> </w:t>
      </w:r>
    </w:p>
    <w:p w14:paraId="53DED74F" w14:textId="77777777" w:rsidR="009A12A8" w:rsidRDefault="009A12A8" w:rsidP="00C92F63">
      <w:pPr>
        <w:pStyle w:val="Heading2"/>
        <w:ind w:left="-5"/>
        <w:jc w:val="both"/>
        <w:rPr>
          <w:rFonts w:asciiTheme="minorHAnsi" w:hAnsiTheme="minorHAnsi"/>
          <w:sz w:val="22"/>
        </w:rPr>
      </w:pPr>
      <w:r>
        <w:rPr>
          <w:rFonts w:asciiTheme="minorHAnsi" w:hAnsiTheme="minorHAnsi"/>
          <w:sz w:val="22"/>
        </w:rPr>
        <w:t xml:space="preserve">c. Recommendations and Advisory Services  </w:t>
      </w:r>
    </w:p>
    <w:p w14:paraId="26F6C6D2" w14:textId="77777777" w:rsidR="009A12A8" w:rsidRDefault="009A12A8" w:rsidP="00C92F63">
      <w:pPr>
        <w:ind w:left="-5" w:right="-5"/>
        <w:jc w:val="both"/>
      </w:pPr>
      <w:r>
        <w:t xml:space="preserve">The PPSG makes recommendations and provides advisory services to the UNCT on a consensus basis through a consultative process. Decisions within the authority of </w:t>
      </w:r>
    </w:p>
    <w:p w14:paraId="643626F3" w14:textId="77777777" w:rsidR="009A12A8" w:rsidRDefault="009A12A8" w:rsidP="00C92F63">
      <w:pPr>
        <w:ind w:left="-5" w:right="-5"/>
        <w:jc w:val="both"/>
      </w:pPr>
      <w:r>
        <w:t xml:space="preserve">PPSG members are also made on a consensus basis through a consultative process. </w:t>
      </w:r>
    </w:p>
    <w:p w14:paraId="0C812F1E" w14:textId="77777777" w:rsidR="009A12A8" w:rsidRDefault="009A12A8" w:rsidP="00C92F63">
      <w:pPr>
        <w:spacing w:after="0" w:line="256" w:lineRule="auto"/>
        <w:jc w:val="both"/>
      </w:pPr>
      <w:r>
        <w:t xml:space="preserve"> </w:t>
      </w:r>
    </w:p>
    <w:p w14:paraId="52F94885" w14:textId="77777777" w:rsidR="009A12A8" w:rsidRDefault="009A12A8" w:rsidP="00C92F63">
      <w:pPr>
        <w:pStyle w:val="Heading1"/>
        <w:ind w:left="-5"/>
        <w:jc w:val="both"/>
        <w:rPr>
          <w:rFonts w:asciiTheme="minorHAnsi" w:hAnsiTheme="minorHAnsi"/>
          <w:sz w:val="22"/>
        </w:rPr>
      </w:pPr>
      <w:r>
        <w:rPr>
          <w:rFonts w:asciiTheme="minorHAnsi" w:hAnsiTheme="minorHAnsi"/>
          <w:sz w:val="22"/>
        </w:rPr>
        <w:t xml:space="preserve">REPORTING &amp; ACCOUNTABILITY </w:t>
      </w:r>
    </w:p>
    <w:p w14:paraId="4060001E" w14:textId="77777777" w:rsidR="009A12A8" w:rsidRDefault="009A12A8" w:rsidP="00C92F63">
      <w:pPr>
        <w:ind w:left="-5" w:right="-5"/>
        <w:jc w:val="both"/>
      </w:pPr>
      <w:r>
        <w:t xml:space="preserve">The PPSG reports to the UNCT through its chair or co-chair. This is done through quarterly briefings at the UNCT meeting (or as requested) and the distribution of meeting minutes. The PPSG has the authority to set up working groups and taskforces to accomplish specific activities, in collaboration with the RC / UNCT. </w:t>
      </w:r>
    </w:p>
    <w:p w14:paraId="6BE3BEFD" w14:textId="62970338" w:rsidR="009A12A8" w:rsidRDefault="009A12A8" w:rsidP="00C92F63">
      <w:pPr>
        <w:spacing w:after="0" w:line="256" w:lineRule="auto"/>
        <w:jc w:val="both"/>
      </w:pPr>
      <w:r>
        <w:rPr>
          <w:b/>
        </w:rPr>
        <w:t xml:space="preserve"> </w:t>
      </w:r>
      <w:r>
        <w:t xml:space="preserve"> </w:t>
      </w:r>
    </w:p>
    <w:p w14:paraId="1B22E793" w14:textId="77777777" w:rsidR="009A12A8" w:rsidRDefault="009A12A8" w:rsidP="00C92F63">
      <w:pPr>
        <w:ind w:left="-5" w:right="-5"/>
        <w:jc w:val="both"/>
      </w:pPr>
      <w:r>
        <w:t xml:space="preserve">The membership template is to be filled up upon selection at agency level and UNCT endorsement. </w:t>
      </w:r>
    </w:p>
    <w:p w14:paraId="251AA907" w14:textId="77777777" w:rsidR="009A12A8" w:rsidRDefault="009A12A8" w:rsidP="00C92F63">
      <w:pPr>
        <w:spacing w:after="0" w:line="256" w:lineRule="auto"/>
        <w:jc w:val="both"/>
      </w:pPr>
      <w:r>
        <w:t xml:space="preserve"> </w:t>
      </w:r>
    </w:p>
    <w:p w14:paraId="0AD334FB" w14:textId="77777777" w:rsidR="009A12A8" w:rsidRDefault="009A12A8" w:rsidP="00C92F63">
      <w:pPr>
        <w:spacing w:after="0" w:line="256" w:lineRule="auto"/>
        <w:jc w:val="both"/>
      </w:pPr>
      <w:r>
        <w:rPr>
          <w:i/>
        </w:rPr>
        <w:t xml:space="preserve">Table 1 </w:t>
      </w:r>
    </w:p>
    <w:tbl>
      <w:tblPr>
        <w:tblStyle w:val="TableGrid0"/>
        <w:tblW w:w="10438" w:type="dxa"/>
        <w:tblInd w:w="-600" w:type="dxa"/>
        <w:tblCellMar>
          <w:top w:w="7" w:type="dxa"/>
          <w:left w:w="106" w:type="dxa"/>
          <w:right w:w="83" w:type="dxa"/>
        </w:tblCellMar>
        <w:tblLook w:val="04A0" w:firstRow="1" w:lastRow="0" w:firstColumn="1" w:lastColumn="0" w:noHBand="0" w:noVBand="1"/>
      </w:tblPr>
      <w:tblGrid>
        <w:gridCol w:w="1283"/>
        <w:gridCol w:w="1954"/>
        <w:gridCol w:w="3332"/>
        <w:gridCol w:w="3869"/>
      </w:tblGrid>
      <w:tr w:rsidR="009A12A8" w14:paraId="1D8091B5" w14:textId="77777777" w:rsidTr="009A12A8">
        <w:trPr>
          <w:trHeight w:val="284"/>
        </w:trPr>
        <w:tc>
          <w:tcPr>
            <w:tcW w:w="1283" w:type="dxa"/>
            <w:tcBorders>
              <w:top w:val="single" w:sz="4" w:space="0" w:color="000000"/>
              <w:left w:val="single" w:sz="8" w:space="0" w:color="000000"/>
              <w:bottom w:val="single" w:sz="4" w:space="0" w:color="000000"/>
              <w:right w:val="single" w:sz="4" w:space="0" w:color="000000"/>
            </w:tcBorders>
            <w:shd w:val="clear" w:color="auto" w:fill="365F91"/>
            <w:hideMark/>
          </w:tcPr>
          <w:p w14:paraId="63A446F1" w14:textId="77777777" w:rsidR="009A12A8" w:rsidRDefault="009A12A8" w:rsidP="00C92F63">
            <w:pPr>
              <w:spacing w:line="256" w:lineRule="auto"/>
              <w:jc w:val="both"/>
            </w:pPr>
            <w:r>
              <w:rPr>
                <w:b/>
                <w:color w:val="FFFFFF"/>
              </w:rPr>
              <w:t xml:space="preserve">Entity </w:t>
            </w:r>
          </w:p>
        </w:tc>
        <w:tc>
          <w:tcPr>
            <w:tcW w:w="1954" w:type="dxa"/>
            <w:tcBorders>
              <w:top w:val="single" w:sz="4" w:space="0" w:color="000000"/>
              <w:left w:val="single" w:sz="4" w:space="0" w:color="000000"/>
              <w:bottom w:val="single" w:sz="4" w:space="0" w:color="000000"/>
              <w:right w:val="single" w:sz="4" w:space="0" w:color="000000"/>
            </w:tcBorders>
            <w:shd w:val="clear" w:color="auto" w:fill="365F91"/>
            <w:hideMark/>
          </w:tcPr>
          <w:p w14:paraId="30426983" w14:textId="77777777" w:rsidR="009A12A8" w:rsidRDefault="009A12A8" w:rsidP="00C92F63">
            <w:pPr>
              <w:spacing w:line="256" w:lineRule="auto"/>
              <w:ind w:left="4"/>
              <w:jc w:val="both"/>
            </w:pPr>
            <w:r>
              <w:rPr>
                <w:b/>
                <w:color w:val="FFFFFF"/>
              </w:rPr>
              <w:t xml:space="preserve">Name </w:t>
            </w:r>
          </w:p>
        </w:tc>
        <w:tc>
          <w:tcPr>
            <w:tcW w:w="3332" w:type="dxa"/>
            <w:tcBorders>
              <w:top w:val="single" w:sz="4" w:space="0" w:color="000000"/>
              <w:left w:val="single" w:sz="4" w:space="0" w:color="000000"/>
              <w:bottom w:val="single" w:sz="4" w:space="0" w:color="000000"/>
              <w:right w:val="single" w:sz="4" w:space="0" w:color="000000"/>
            </w:tcBorders>
            <w:shd w:val="clear" w:color="auto" w:fill="365F91"/>
            <w:hideMark/>
          </w:tcPr>
          <w:p w14:paraId="7ED697E2" w14:textId="77777777" w:rsidR="009A12A8" w:rsidRDefault="009A12A8" w:rsidP="00C92F63">
            <w:pPr>
              <w:spacing w:line="256" w:lineRule="auto"/>
              <w:ind w:left="4"/>
              <w:jc w:val="both"/>
            </w:pPr>
            <w:r>
              <w:rPr>
                <w:b/>
                <w:color w:val="FFFFFF"/>
              </w:rPr>
              <w:t xml:space="preserve">Title </w:t>
            </w:r>
          </w:p>
        </w:tc>
        <w:tc>
          <w:tcPr>
            <w:tcW w:w="3869" w:type="dxa"/>
            <w:tcBorders>
              <w:top w:val="single" w:sz="4" w:space="0" w:color="000000"/>
              <w:left w:val="single" w:sz="4" w:space="0" w:color="000000"/>
              <w:bottom w:val="single" w:sz="4" w:space="0" w:color="000000"/>
              <w:right w:val="single" w:sz="4" w:space="0" w:color="000000"/>
            </w:tcBorders>
            <w:shd w:val="clear" w:color="auto" w:fill="365F91"/>
            <w:hideMark/>
          </w:tcPr>
          <w:p w14:paraId="098DBC61" w14:textId="77777777" w:rsidR="009A12A8" w:rsidRDefault="009A12A8" w:rsidP="00C92F63">
            <w:pPr>
              <w:spacing w:line="256" w:lineRule="auto"/>
              <w:ind w:left="4"/>
              <w:jc w:val="both"/>
            </w:pPr>
            <w:r>
              <w:rPr>
                <w:b/>
                <w:color w:val="FFFFFF"/>
              </w:rPr>
              <w:t xml:space="preserve">Email </w:t>
            </w:r>
          </w:p>
        </w:tc>
      </w:tr>
      <w:tr w:rsidR="009A12A8" w14:paraId="65124732" w14:textId="77777777" w:rsidTr="009A12A8">
        <w:trPr>
          <w:trHeight w:val="286"/>
        </w:trPr>
        <w:tc>
          <w:tcPr>
            <w:tcW w:w="1283" w:type="dxa"/>
            <w:tcBorders>
              <w:top w:val="single" w:sz="4" w:space="0" w:color="000000"/>
              <w:left w:val="single" w:sz="8" w:space="0" w:color="000000"/>
              <w:bottom w:val="single" w:sz="4" w:space="0" w:color="000000"/>
              <w:right w:val="single" w:sz="4" w:space="0" w:color="000000"/>
            </w:tcBorders>
            <w:shd w:val="clear" w:color="auto" w:fill="DBE5F1"/>
            <w:hideMark/>
          </w:tcPr>
          <w:p w14:paraId="686296A2" w14:textId="77777777" w:rsidR="009A12A8" w:rsidRDefault="009A12A8" w:rsidP="00C92F63">
            <w:pPr>
              <w:spacing w:line="256" w:lineRule="auto"/>
              <w:jc w:val="both"/>
            </w:pPr>
            <w:r>
              <w:t xml:space="preserve">FAO </w:t>
            </w:r>
          </w:p>
        </w:tc>
        <w:tc>
          <w:tcPr>
            <w:tcW w:w="1954" w:type="dxa"/>
            <w:tcBorders>
              <w:top w:val="single" w:sz="4" w:space="0" w:color="000000"/>
              <w:left w:val="single" w:sz="4" w:space="0" w:color="000000"/>
              <w:bottom w:val="single" w:sz="4" w:space="0" w:color="000000"/>
              <w:right w:val="single" w:sz="4" w:space="0" w:color="000000"/>
            </w:tcBorders>
            <w:hideMark/>
          </w:tcPr>
          <w:p w14:paraId="2939A270" w14:textId="77777777" w:rsidR="009A12A8" w:rsidRDefault="009A12A8" w:rsidP="00C92F63">
            <w:pPr>
              <w:spacing w:line="256" w:lineRule="auto"/>
              <w:ind w:left="4"/>
              <w:jc w:val="both"/>
            </w:pPr>
            <w:r>
              <w:t xml:space="preserve"> </w:t>
            </w:r>
          </w:p>
        </w:tc>
        <w:tc>
          <w:tcPr>
            <w:tcW w:w="3332" w:type="dxa"/>
            <w:tcBorders>
              <w:top w:val="single" w:sz="4" w:space="0" w:color="000000"/>
              <w:left w:val="single" w:sz="4" w:space="0" w:color="000000"/>
              <w:bottom w:val="single" w:sz="4" w:space="0" w:color="000000"/>
              <w:right w:val="single" w:sz="4" w:space="0" w:color="000000"/>
            </w:tcBorders>
            <w:hideMark/>
          </w:tcPr>
          <w:p w14:paraId="23197782" w14:textId="77777777" w:rsidR="009A12A8" w:rsidRDefault="009A12A8" w:rsidP="00C92F63">
            <w:pPr>
              <w:spacing w:line="256" w:lineRule="auto"/>
              <w:ind w:left="4"/>
              <w:jc w:val="both"/>
            </w:pPr>
            <w:r>
              <w:t xml:space="preserve"> </w:t>
            </w:r>
          </w:p>
        </w:tc>
        <w:tc>
          <w:tcPr>
            <w:tcW w:w="3869" w:type="dxa"/>
            <w:tcBorders>
              <w:top w:val="single" w:sz="4" w:space="0" w:color="000000"/>
              <w:left w:val="single" w:sz="4" w:space="0" w:color="000000"/>
              <w:bottom w:val="single" w:sz="4" w:space="0" w:color="000000"/>
              <w:right w:val="single" w:sz="4" w:space="0" w:color="000000"/>
            </w:tcBorders>
            <w:hideMark/>
          </w:tcPr>
          <w:p w14:paraId="230A8162" w14:textId="77777777" w:rsidR="009A12A8" w:rsidRDefault="009A12A8" w:rsidP="00C92F63">
            <w:pPr>
              <w:spacing w:line="256" w:lineRule="auto"/>
              <w:ind w:left="4"/>
              <w:jc w:val="both"/>
            </w:pPr>
            <w:r>
              <w:t xml:space="preserve"> </w:t>
            </w:r>
          </w:p>
        </w:tc>
      </w:tr>
      <w:tr w:rsidR="009A12A8" w14:paraId="55DACBA2" w14:textId="77777777" w:rsidTr="009A12A8">
        <w:trPr>
          <w:trHeight w:val="286"/>
        </w:trPr>
        <w:tc>
          <w:tcPr>
            <w:tcW w:w="1283" w:type="dxa"/>
            <w:tcBorders>
              <w:top w:val="single" w:sz="4" w:space="0" w:color="000000"/>
              <w:left w:val="single" w:sz="8" w:space="0" w:color="000000"/>
              <w:bottom w:val="single" w:sz="4" w:space="0" w:color="000000"/>
              <w:right w:val="single" w:sz="4" w:space="0" w:color="000000"/>
            </w:tcBorders>
            <w:shd w:val="clear" w:color="auto" w:fill="DBE5F1"/>
            <w:hideMark/>
          </w:tcPr>
          <w:p w14:paraId="094224A8" w14:textId="77777777" w:rsidR="009A12A8" w:rsidRDefault="009A12A8" w:rsidP="00C92F63">
            <w:pPr>
              <w:spacing w:line="256" w:lineRule="auto"/>
              <w:jc w:val="both"/>
            </w:pPr>
            <w:r>
              <w:t xml:space="preserve">ILO </w:t>
            </w:r>
          </w:p>
        </w:tc>
        <w:tc>
          <w:tcPr>
            <w:tcW w:w="1954" w:type="dxa"/>
            <w:tcBorders>
              <w:top w:val="single" w:sz="4" w:space="0" w:color="000000"/>
              <w:left w:val="single" w:sz="4" w:space="0" w:color="000000"/>
              <w:bottom w:val="single" w:sz="4" w:space="0" w:color="000000"/>
              <w:right w:val="single" w:sz="4" w:space="0" w:color="000000"/>
            </w:tcBorders>
            <w:hideMark/>
          </w:tcPr>
          <w:p w14:paraId="4984EC31" w14:textId="77777777" w:rsidR="009A12A8" w:rsidRDefault="009A12A8" w:rsidP="00C92F63">
            <w:pPr>
              <w:spacing w:line="256" w:lineRule="auto"/>
              <w:ind w:left="4"/>
              <w:jc w:val="both"/>
            </w:pPr>
            <w:r>
              <w:t xml:space="preserve"> </w:t>
            </w:r>
          </w:p>
        </w:tc>
        <w:tc>
          <w:tcPr>
            <w:tcW w:w="3332" w:type="dxa"/>
            <w:tcBorders>
              <w:top w:val="single" w:sz="4" w:space="0" w:color="000000"/>
              <w:left w:val="single" w:sz="4" w:space="0" w:color="000000"/>
              <w:bottom w:val="single" w:sz="4" w:space="0" w:color="000000"/>
              <w:right w:val="single" w:sz="4" w:space="0" w:color="000000"/>
            </w:tcBorders>
            <w:hideMark/>
          </w:tcPr>
          <w:p w14:paraId="0B65DF42" w14:textId="77777777" w:rsidR="009A12A8" w:rsidRDefault="009A12A8" w:rsidP="00C92F63">
            <w:pPr>
              <w:spacing w:line="256" w:lineRule="auto"/>
              <w:ind w:left="4"/>
              <w:jc w:val="both"/>
            </w:pPr>
            <w:r>
              <w:t xml:space="preserve"> </w:t>
            </w:r>
          </w:p>
        </w:tc>
        <w:tc>
          <w:tcPr>
            <w:tcW w:w="3869" w:type="dxa"/>
            <w:tcBorders>
              <w:top w:val="single" w:sz="4" w:space="0" w:color="000000"/>
              <w:left w:val="single" w:sz="4" w:space="0" w:color="000000"/>
              <w:bottom w:val="single" w:sz="4" w:space="0" w:color="000000"/>
              <w:right w:val="single" w:sz="4" w:space="0" w:color="000000"/>
            </w:tcBorders>
            <w:hideMark/>
          </w:tcPr>
          <w:p w14:paraId="5E329714" w14:textId="77777777" w:rsidR="009A12A8" w:rsidRDefault="009A12A8" w:rsidP="00C92F63">
            <w:pPr>
              <w:spacing w:line="256" w:lineRule="auto"/>
              <w:ind w:left="4"/>
              <w:jc w:val="both"/>
            </w:pPr>
            <w:r>
              <w:t xml:space="preserve"> </w:t>
            </w:r>
          </w:p>
        </w:tc>
      </w:tr>
      <w:tr w:rsidR="009A12A8" w14:paraId="07E096A0" w14:textId="77777777" w:rsidTr="009A12A8">
        <w:trPr>
          <w:trHeight w:val="286"/>
        </w:trPr>
        <w:tc>
          <w:tcPr>
            <w:tcW w:w="1283" w:type="dxa"/>
            <w:tcBorders>
              <w:top w:val="single" w:sz="4" w:space="0" w:color="000000"/>
              <w:left w:val="single" w:sz="8" w:space="0" w:color="000000"/>
              <w:bottom w:val="single" w:sz="4" w:space="0" w:color="000000"/>
              <w:right w:val="single" w:sz="4" w:space="0" w:color="000000"/>
            </w:tcBorders>
            <w:shd w:val="clear" w:color="auto" w:fill="DBE5F1"/>
            <w:hideMark/>
          </w:tcPr>
          <w:p w14:paraId="45C2D8DF" w14:textId="77777777" w:rsidR="009A12A8" w:rsidRDefault="009A12A8" w:rsidP="00C92F63">
            <w:pPr>
              <w:spacing w:line="256" w:lineRule="auto"/>
              <w:jc w:val="both"/>
            </w:pPr>
            <w:r>
              <w:t xml:space="preserve">UNAIDS </w:t>
            </w:r>
          </w:p>
        </w:tc>
        <w:tc>
          <w:tcPr>
            <w:tcW w:w="1954" w:type="dxa"/>
            <w:tcBorders>
              <w:top w:val="single" w:sz="4" w:space="0" w:color="000000"/>
              <w:left w:val="single" w:sz="4" w:space="0" w:color="000000"/>
              <w:bottom w:val="single" w:sz="4" w:space="0" w:color="000000"/>
              <w:right w:val="single" w:sz="4" w:space="0" w:color="000000"/>
            </w:tcBorders>
            <w:hideMark/>
          </w:tcPr>
          <w:p w14:paraId="5F06C6BD" w14:textId="77777777" w:rsidR="009A12A8" w:rsidRDefault="009A12A8" w:rsidP="00C92F63">
            <w:pPr>
              <w:spacing w:line="256" w:lineRule="auto"/>
              <w:ind w:left="4"/>
              <w:jc w:val="both"/>
            </w:pPr>
            <w:r>
              <w:t xml:space="preserve"> </w:t>
            </w:r>
          </w:p>
        </w:tc>
        <w:tc>
          <w:tcPr>
            <w:tcW w:w="3332" w:type="dxa"/>
            <w:tcBorders>
              <w:top w:val="single" w:sz="4" w:space="0" w:color="000000"/>
              <w:left w:val="single" w:sz="4" w:space="0" w:color="000000"/>
              <w:bottom w:val="single" w:sz="4" w:space="0" w:color="000000"/>
              <w:right w:val="single" w:sz="4" w:space="0" w:color="000000"/>
            </w:tcBorders>
            <w:hideMark/>
          </w:tcPr>
          <w:p w14:paraId="220337CC" w14:textId="77777777" w:rsidR="009A12A8" w:rsidRDefault="009A12A8" w:rsidP="00C92F63">
            <w:pPr>
              <w:spacing w:line="256" w:lineRule="auto"/>
              <w:ind w:left="4"/>
              <w:jc w:val="both"/>
            </w:pPr>
            <w:r>
              <w:t xml:space="preserve"> </w:t>
            </w:r>
          </w:p>
        </w:tc>
        <w:tc>
          <w:tcPr>
            <w:tcW w:w="3869" w:type="dxa"/>
            <w:tcBorders>
              <w:top w:val="single" w:sz="4" w:space="0" w:color="000000"/>
              <w:left w:val="single" w:sz="4" w:space="0" w:color="000000"/>
              <w:bottom w:val="single" w:sz="4" w:space="0" w:color="000000"/>
              <w:right w:val="single" w:sz="4" w:space="0" w:color="000000"/>
            </w:tcBorders>
            <w:hideMark/>
          </w:tcPr>
          <w:p w14:paraId="70805F9A" w14:textId="77777777" w:rsidR="009A12A8" w:rsidRDefault="009A12A8" w:rsidP="00C92F63">
            <w:pPr>
              <w:spacing w:line="256" w:lineRule="auto"/>
              <w:ind w:left="4"/>
              <w:jc w:val="both"/>
            </w:pPr>
            <w:r>
              <w:t xml:space="preserve"> </w:t>
            </w:r>
          </w:p>
        </w:tc>
      </w:tr>
      <w:tr w:rsidR="009A12A8" w14:paraId="7E4FF6D6" w14:textId="77777777" w:rsidTr="009A12A8">
        <w:trPr>
          <w:trHeight w:val="287"/>
        </w:trPr>
        <w:tc>
          <w:tcPr>
            <w:tcW w:w="1283" w:type="dxa"/>
            <w:tcBorders>
              <w:top w:val="single" w:sz="4" w:space="0" w:color="000000"/>
              <w:left w:val="single" w:sz="8" w:space="0" w:color="000000"/>
              <w:bottom w:val="single" w:sz="4" w:space="0" w:color="000000"/>
              <w:right w:val="single" w:sz="4" w:space="0" w:color="000000"/>
            </w:tcBorders>
            <w:shd w:val="clear" w:color="auto" w:fill="DBE5F1"/>
            <w:hideMark/>
          </w:tcPr>
          <w:p w14:paraId="4DFF3F62" w14:textId="77777777" w:rsidR="009A12A8" w:rsidRDefault="009A12A8" w:rsidP="00C92F63">
            <w:pPr>
              <w:spacing w:line="256" w:lineRule="auto"/>
              <w:jc w:val="both"/>
            </w:pPr>
            <w:r>
              <w:t xml:space="preserve">UNESCO </w:t>
            </w:r>
          </w:p>
        </w:tc>
        <w:tc>
          <w:tcPr>
            <w:tcW w:w="1954" w:type="dxa"/>
            <w:tcBorders>
              <w:top w:val="single" w:sz="4" w:space="0" w:color="000000"/>
              <w:left w:val="single" w:sz="4" w:space="0" w:color="000000"/>
              <w:bottom w:val="single" w:sz="4" w:space="0" w:color="000000"/>
              <w:right w:val="single" w:sz="4" w:space="0" w:color="000000"/>
            </w:tcBorders>
            <w:hideMark/>
          </w:tcPr>
          <w:p w14:paraId="542F6279" w14:textId="77777777" w:rsidR="009A12A8" w:rsidRDefault="009A12A8" w:rsidP="00C92F63">
            <w:pPr>
              <w:spacing w:line="256" w:lineRule="auto"/>
              <w:ind w:left="4"/>
              <w:jc w:val="both"/>
            </w:pPr>
            <w:r>
              <w:t xml:space="preserve"> </w:t>
            </w:r>
          </w:p>
        </w:tc>
        <w:tc>
          <w:tcPr>
            <w:tcW w:w="3332" w:type="dxa"/>
            <w:tcBorders>
              <w:top w:val="single" w:sz="4" w:space="0" w:color="000000"/>
              <w:left w:val="single" w:sz="4" w:space="0" w:color="000000"/>
              <w:bottom w:val="single" w:sz="4" w:space="0" w:color="000000"/>
              <w:right w:val="single" w:sz="4" w:space="0" w:color="000000"/>
            </w:tcBorders>
            <w:hideMark/>
          </w:tcPr>
          <w:p w14:paraId="38E1ADEC" w14:textId="77777777" w:rsidR="009A12A8" w:rsidRDefault="009A12A8" w:rsidP="00C92F63">
            <w:pPr>
              <w:spacing w:line="256" w:lineRule="auto"/>
              <w:ind w:left="4"/>
              <w:jc w:val="both"/>
            </w:pPr>
            <w:r>
              <w:t xml:space="preserve"> </w:t>
            </w:r>
          </w:p>
        </w:tc>
        <w:tc>
          <w:tcPr>
            <w:tcW w:w="3869" w:type="dxa"/>
            <w:tcBorders>
              <w:top w:val="single" w:sz="4" w:space="0" w:color="000000"/>
              <w:left w:val="single" w:sz="4" w:space="0" w:color="000000"/>
              <w:bottom w:val="single" w:sz="4" w:space="0" w:color="000000"/>
              <w:right w:val="single" w:sz="4" w:space="0" w:color="000000"/>
            </w:tcBorders>
            <w:hideMark/>
          </w:tcPr>
          <w:p w14:paraId="44DA1B23" w14:textId="77777777" w:rsidR="009A12A8" w:rsidRDefault="009A12A8" w:rsidP="00C92F63">
            <w:pPr>
              <w:spacing w:line="256" w:lineRule="auto"/>
              <w:ind w:left="4"/>
              <w:jc w:val="both"/>
            </w:pPr>
            <w:r>
              <w:t xml:space="preserve"> </w:t>
            </w:r>
          </w:p>
        </w:tc>
      </w:tr>
      <w:tr w:rsidR="009A12A8" w14:paraId="23FB8CC9" w14:textId="77777777" w:rsidTr="009A12A8">
        <w:trPr>
          <w:trHeight w:val="287"/>
        </w:trPr>
        <w:tc>
          <w:tcPr>
            <w:tcW w:w="1283" w:type="dxa"/>
            <w:tcBorders>
              <w:top w:val="single" w:sz="4" w:space="0" w:color="000000"/>
              <w:left w:val="single" w:sz="8" w:space="0" w:color="000000"/>
              <w:bottom w:val="single" w:sz="4" w:space="0" w:color="000000"/>
              <w:right w:val="single" w:sz="4" w:space="0" w:color="000000"/>
            </w:tcBorders>
            <w:shd w:val="clear" w:color="auto" w:fill="DBE5F1"/>
            <w:hideMark/>
          </w:tcPr>
          <w:p w14:paraId="5CBD69E0" w14:textId="77777777" w:rsidR="009A12A8" w:rsidRDefault="009A12A8" w:rsidP="00C92F63">
            <w:pPr>
              <w:spacing w:line="256" w:lineRule="auto"/>
              <w:jc w:val="both"/>
            </w:pPr>
            <w:r>
              <w:t xml:space="preserve">UNDP </w:t>
            </w:r>
          </w:p>
        </w:tc>
        <w:tc>
          <w:tcPr>
            <w:tcW w:w="1954" w:type="dxa"/>
            <w:tcBorders>
              <w:top w:val="single" w:sz="4" w:space="0" w:color="000000"/>
              <w:left w:val="single" w:sz="4" w:space="0" w:color="000000"/>
              <w:bottom w:val="single" w:sz="4" w:space="0" w:color="000000"/>
              <w:right w:val="single" w:sz="4" w:space="0" w:color="000000"/>
            </w:tcBorders>
            <w:hideMark/>
          </w:tcPr>
          <w:p w14:paraId="69939335" w14:textId="77777777" w:rsidR="009A12A8" w:rsidRDefault="009A12A8" w:rsidP="00C92F63">
            <w:pPr>
              <w:spacing w:line="256" w:lineRule="auto"/>
              <w:ind w:left="4"/>
              <w:jc w:val="both"/>
            </w:pPr>
            <w:r>
              <w:t xml:space="preserve"> </w:t>
            </w:r>
          </w:p>
        </w:tc>
        <w:tc>
          <w:tcPr>
            <w:tcW w:w="3332" w:type="dxa"/>
            <w:tcBorders>
              <w:top w:val="single" w:sz="4" w:space="0" w:color="000000"/>
              <w:left w:val="single" w:sz="4" w:space="0" w:color="000000"/>
              <w:bottom w:val="single" w:sz="4" w:space="0" w:color="000000"/>
              <w:right w:val="single" w:sz="4" w:space="0" w:color="000000"/>
            </w:tcBorders>
            <w:hideMark/>
          </w:tcPr>
          <w:p w14:paraId="5D835A7A" w14:textId="77777777" w:rsidR="009A12A8" w:rsidRDefault="009A12A8" w:rsidP="00C92F63">
            <w:pPr>
              <w:spacing w:line="256" w:lineRule="auto"/>
              <w:ind w:left="4"/>
              <w:jc w:val="both"/>
            </w:pPr>
            <w:r>
              <w:t xml:space="preserve"> </w:t>
            </w:r>
          </w:p>
        </w:tc>
        <w:tc>
          <w:tcPr>
            <w:tcW w:w="3869" w:type="dxa"/>
            <w:tcBorders>
              <w:top w:val="single" w:sz="4" w:space="0" w:color="000000"/>
              <w:left w:val="single" w:sz="4" w:space="0" w:color="000000"/>
              <w:bottom w:val="single" w:sz="4" w:space="0" w:color="000000"/>
              <w:right w:val="single" w:sz="4" w:space="0" w:color="000000"/>
            </w:tcBorders>
            <w:hideMark/>
          </w:tcPr>
          <w:p w14:paraId="1332EEB0" w14:textId="77777777" w:rsidR="009A12A8" w:rsidRDefault="009A12A8" w:rsidP="00C92F63">
            <w:pPr>
              <w:spacing w:line="256" w:lineRule="auto"/>
              <w:ind w:left="4"/>
              <w:jc w:val="both"/>
            </w:pPr>
            <w:r>
              <w:t xml:space="preserve"> </w:t>
            </w:r>
          </w:p>
        </w:tc>
      </w:tr>
      <w:tr w:rsidR="009A12A8" w14:paraId="7029C6ED" w14:textId="77777777" w:rsidTr="009A12A8">
        <w:trPr>
          <w:trHeight w:val="286"/>
        </w:trPr>
        <w:tc>
          <w:tcPr>
            <w:tcW w:w="1283" w:type="dxa"/>
            <w:tcBorders>
              <w:top w:val="single" w:sz="4" w:space="0" w:color="000000"/>
              <w:left w:val="single" w:sz="8" w:space="0" w:color="000000"/>
              <w:bottom w:val="single" w:sz="4" w:space="0" w:color="000000"/>
              <w:right w:val="single" w:sz="4" w:space="0" w:color="000000"/>
            </w:tcBorders>
            <w:shd w:val="clear" w:color="auto" w:fill="DBE5F1"/>
            <w:hideMark/>
          </w:tcPr>
          <w:p w14:paraId="0454D35D" w14:textId="77777777" w:rsidR="009A12A8" w:rsidRDefault="009A12A8" w:rsidP="00C92F63">
            <w:pPr>
              <w:spacing w:line="256" w:lineRule="auto"/>
              <w:jc w:val="both"/>
            </w:pPr>
            <w:r>
              <w:t xml:space="preserve">UNFPA </w:t>
            </w:r>
          </w:p>
        </w:tc>
        <w:tc>
          <w:tcPr>
            <w:tcW w:w="1954" w:type="dxa"/>
            <w:tcBorders>
              <w:top w:val="single" w:sz="4" w:space="0" w:color="000000"/>
              <w:left w:val="single" w:sz="4" w:space="0" w:color="000000"/>
              <w:bottom w:val="single" w:sz="4" w:space="0" w:color="000000"/>
              <w:right w:val="single" w:sz="4" w:space="0" w:color="000000"/>
            </w:tcBorders>
            <w:hideMark/>
          </w:tcPr>
          <w:p w14:paraId="453D502E" w14:textId="77777777" w:rsidR="009A12A8" w:rsidRDefault="009A12A8" w:rsidP="00C92F63">
            <w:pPr>
              <w:spacing w:line="256" w:lineRule="auto"/>
              <w:ind w:left="4"/>
              <w:jc w:val="both"/>
            </w:pPr>
            <w:r>
              <w:t xml:space="preserve"> </w:t>
            </w:r>
          </w:p>
        </w:tc>
        <w:tc>
          <w:tcPr>
            <w:tcW w:w="3332" w:type="dxa"/>
            <w:tcBorders>
              <w:top w:val="single" w:sz="4" w:space="0" w:color="000000"/>
              <w:left w:val="single" w:sz="4" w:space="0" w:color="000000"/>
              <w:bottom w:val="single" w:sz="4" w:space="0" w:color="000000"/>
              <w:right w:val="single" w:sz="4" w:space="0" w:color="000000"/>
            </w:tcBorders>
            <w:hideMark/>
          </w:tcPr>
          <w:p w14:paraId="5C39D3CB" w14:textId="77777777" w:rsidR="009A12A8" w:rsidRDefault="009A12A8" w:rsidP="00C92F63">
            <w:pPr>
              <w:spacing w:line="256" w:lineRule="auto"/>
              <w:ind w:left="4"/>
              <w:jc w:val="both"/>
            </w:pPr>
            <w:r>
              <w:t xml:space="preserve"> </w:t>
            </w:r>
          </w:p>
        </w:tc>
        <w:tc>
          <w:tcPr>
            <w:tcW w:w="3869" w:type="dxa"/>
            <w:tcBorders>
              <w:top w:val="single" w:sz="4" w:space="0" w:color="000000"/>
              <w:left w:val="single" w:sz="4" w:space="0" w:color="000000"/>
              <w:bottom w:val="single" w:sz="4" w:space="0" w:color="000000"/>
              <w:right w:val="single" w:sz="4" w:space="0" w:color="000000"/>
            </w:tcBorders>
            <w:hideMark/>
          </w:tcPr>
          <w:p w14:paraId="317EFFD8" w14:textId="77777777" w:rsidR="009A12A8" w:rsidRDefault="009A12A8" w:rsidP="00C92F63">
            <w:pPr>
              <w:spacing w:line="256" w:lineRule="auto"/>
              <w:ind w:left="4"/>
              <w:jc w:val="both"/>
            </w:pPr>
            <w:r>
              <w:t xml:space="preserve"> </w:t>
            </w:r>
          </w:p>
        </w:tc>
      </w:tr>
      <w:tr w:rsidR="009A12A8" w14:paraId="29CD8AFF" w14:textId="77777777" w:rsidTr="009A12A8">
        <w:trPr>
          <w:trHeight w:val="286"/>
        </w:trPr>
        <w:tc>
          <w:tcPr>
            <w:tcW w:w="1283" w:type="dxa"/>
            <w:tcBorders>
              <w:top w:val="single" w:sz="4" w:space="0" w:color="000000"/>
              <w:left w:val="single" w:sz="8" w:space="0" w:color="000000"/>
              <w:bottom w:val="single" w:sz="4" w:space="0" w:color="000000"/>
              <w:right w:val="single" w:sz="4" w:space="0" w:color="000000"/>
            </w:tcBorders>
            <w:shd w:val="clear" w:color="auto" w:fill="DBE5F1"/>
            <w:hideMark/>
          </w:tcPr>
          <w:p w14:paraId="0DC15A8D" w14:textId="77777777" w:rsidR="009A12A8" w:rsidRDefault="009A12A8" w:rsidP="00C92F63">
            <w:pPr>
              <w:spacing w:line="256" w:lineRule="auto"/>
              <w:jc w:val="both"/>
            </w:pPr>
            <w:r>
              <w:t xml:space="preserve">UNICEF </w:t>
            </w:r>
          </w:p>
        </w:tc>
        <w:tc>
          <w:tcPr>
            <w:tcW w:w="1954" w:type="dxa"/>
            <w:tcBorders>
              <w:top w:val="single" w:sz="4" w:space="0" w:color="000000"/>
              <w:left w:val="single" w:sz="4" w:space="0" w:color="000000"/>
              <w:bottom w:val="single" w:sz="4" w:space="0" w:color="000000"/>
              <w:right w:val="single" w:sz="4" w:space="0" w:color="000000"/>
            </w:tcBorders>
            <w:hideMark/>
          </w:tcPr>
          <w:p w14:paraId="4DBB8ECA" w14:textId="77777777" w:rsidR="009A12A8" w:rsidRDefault="009A12A8" w:rsidP="00C92F63">
            <w:pPr>
              <w:spacing w:line="256" w:lineRule="auto"/>
              <w:ind w:left="4"/>
              <w:jc w:val="both"/>
            </w:pPr>
            <w:r>
              <w:t xml:space="preserve"> </w:t>
            </w:r>
          </w:p>
        </w:tc>
        <w:tc>
          <w:tcPr>
            <w:tcW w:w="3332" w:type="dxa"/>
            <w:tcBorders>
              <w:top w:val="single" w:sz="4" w:space="0" w:color="000000"/>
              <w:left w:val="single" w:sz="4" w:space="0" w:color="000000"/>
              <w:bottom w:val="single" w:sz="4" w:space="0" w:color="000000"/>
              <w:right w:val="single" w:sz="4" w:space="0" w:color="000000"/>
            </w:tcBorders>
            <w:hideMark/>
          </w:tcPr>
          <w:p w14:paraId="2F61C4BC" w14:textId="77777777" w:rsidR="009A12A8" w:rsidRDefault="009A12A8" w:rsidP="00C92F63">
            <w:pPr>
              <w:spacing w:line="256" w:lineRule="auto"/>
              <w:ind w:left="4"/>
              <w:jc w:val="both"/>
            </w:pPr>
            <w:r>
              <w:t xml:space="preserve"> </w:t>
            </w:r>
          </w:p>
        </w:tc>
        <w:tc>
          <w:tcPr>
            <w:tcW w:w="3869" w:type="dxa"/>
            <w:tcBorders>
              <w:top w:val="single" w:sz="4" w:space="0" w:color="000000"/>
              <w:left w:val="single" w:sz="4" w:space="0" w:color="000000"/>
              <w:bottom w:val="single" w:sz="4" w:space="0" w:color="000000"/>
              <w:right w:val="single" w:sz="4" w:space="0" w:color="000000"/>
            </w:tcBorders>
            <w:hideMark/>
          </w:tcPr>
          <w:p w14:paraId="54C5229C" w14:textId="77777777" w:rsidR="009A12A8" w:rsidRDefault="009A12A8" w:rsidP="00C92F63">
            <w:pPr>
              <w:spacing w:line="256" w:lineRule="auto"/>
              <w:ind w:left="4"/>
              <w:jc w:val="both"/>
            </w:pPr>
            <w:r>
              <w:t xml:space="preserve"> </w:t>
            </w:r>
          </w:p>
        </w:tc>
      </w:tr>
      <w:tr w:rsidR="009A12A8" w14:paraId="530D752A" w14:textId="77777777" w:rsidTr="009A12A8">
        <w:trPr>
          <w:trHeight w:val="286"/>
        </w:trPr>
        <w:tc>
          <w:tcPr>
            <w:tcW w:w="1283" w:type="dxa"/>
            <w:tcBorders>
              <w:top w:val="single" w:sz="4" w:space="0" w:color="000000"/>
              <w:left w:val="single" w:sz="8" w:space="0" w:color="000000"/>
              <w:bottom w:val="single" w:sz="4" w:space="0" w:color="000000"/>
              <w:right w:val="single" w:sz="4" w:space="0" w:color="000000"/>
            </w:tcBorders>
            <w:shd w:val="clear" w:color="auto" w:fill="DBE5F1"/>
            <w:hideMark/>
          </w:tcPr>
          <w:p w14:paraId="4D5A27B0" w14:textId="77777777" w:rsidR="009A12A8" w:rsidRDefault="009A12A8" w:rsidP="00C92F63">
            <w:pPr>
              <w:spacing w:line="256" w:lineRule="auto"/>
              <w:jc w:val="both"/>
            </w:pPr>
            <w:r>
              <w:t xml:space="preserve">UNRCO </w:t>
            </w:r>
          </w:p>
        </w:tc>
        <w:tc>
          <w:tcPr>
            <w:tcW w:w="1954" w:type="dxa"/>
            <w:tcBorders>
              <w:top w:val="single" w:sz="4" w:space="0" w:color="000000"/>
              <w:left w:val="single" w:sz="4" w:space="0" w:color="000000"/>
              <w:bottom w:val="single" w:sz="4" w:space="0" w:color="000000"/>
              <w:right w:val="single" w:sz="4" w:space="0" w:color="000000"/>
            </w:tcBorders>
            <w:hideMark/>
          </w:tcPr>
          <w:p w14:paraId="16B1569E" w14:textId="77777777" w:rsidR="009A12A8" w:rsidRDefault="009A12A8" w:rsidP="00C92F63">
            <w:pPr>
              <w:spacing w:line="256" w:lineRule="auto"/>
              <w:ind w:left="4"/>
              <w:jc w:val="both"/>
            </w:pPr>
            <w:r>
              <w:t xml:space="preserve"> </w:t>
            </w:r>
          </w:p>
        </w:tc>
        <w:tc>
          <w:tcPr>
            <w:tcW w:w="3332" w:type="dxa"/>
            <w:tcBorders>
              <w:top w:val="single" w:sz="4" w:space="0" w:color="000000"/>
              <w:left w:val="single" w:sz="4" w:space="0" w:color="000000"/>
              <w:bottom w:val="single" w:sz="4" w:space="0" w:color="000000"/>
              <w:right w:val="single" w:sz="4" w:space="0" w:color="000000"/>
            </w:tcBorders>
            <w:hideMark/>
          </w:tcPr>
          <w:p w14:paraId="2C54B069" w14:textId="77777777" w:rsidR="009A12A8" w:rsidRDefault="009A12A8" w:rsidP="00C92F63">
            <w:pPr>
              <w:spacing w:line="256" w:lineRule="auto"/>
              <w:ind w:left="4"/>
              <w:jc w:val="both"/>
            </w:pPr>
            <w:r>
              <w:t xml:space="preserve"> </w:t>
            </w:r>
          </w:p>
        </w:tc>
        <w:tc>
          <w:tcPr>
            <w:tcW w:w="3869" w:type="dxa"/>
            <w:tcBorders>
              <w:top w:val="single" w:sz="4" w:space="0" w:color="000000"/>
              <w:left w:val="single" w:sz="4" w:space="0" w:color="000000"/>
              <w:bottom w:val="single" w:sz="4" w:space="0" w:color="000000"/>
              <w:right w:val="single" w:sz="4" w:space="0" w:color="000000"/>
            </w:tcBorders>
            <w:hideMark/>
          </w:tcPr>
          <w:p w14:paraId="48006AC9" w14:textId="77777777" w:rsidR="009A12A8" w:rsidRDefault="009A12A8" w:rsidP="00C92F63">
            <w:pPr>
              <w:spacing w:line="256" w:lineRule="auto"/>
              <w:ind w:left="4"/>
              <w:jc w:val="both"/>
            </w:pPr>
            <w:r>
              <w:t xml:space="preserve"> </w:t>
            </w:r>
          </w:p>
        </w:tc>
      </w:tr>
      <w:tr w:rsidR="009A12A8" w14:paraId="063C65CA" w14:textId="77777777" w:rsidTr="009A12A8">
        <w:trPr>
          <w:trHeight w:val="286"/>
        </w:trPr>
        <w:tc>
          <w:tcPr>
            <w:tcW w:w="1283" w:type="dxa"/>
            <w:tcBorders>
              <w:top w:val="single" w:sz="4" w:space="0" w:color="000000"/>
              <w:left w:val="single" w:sz="8" w:space="0" w:color="000000"/>
              <w:bottom w:val="single" w:sz="4" w:space="0" w:color="000000"/>
              <w:right w:val="single" w:sz="4" w:space="0" w:color="000000"/>
            </w:tcBorders>
            <w:shd w:val="clear" w:color="auto" w:fill="DBE5F1"/>
            <w:hideMark/>
          </w:tcPr>
          <w:p w14:paraId="4654A56C" w14:textId="77777777" w:rsidR="009A12A8" w:rsidRDefault="009A12A8" w:rsidP="00C92F63">
            <w:pPr>
              <w:spacing w:line="256" w:lineRule="auto"/>
              <w:jc w:val="both"/>
            </w:pPr>
            <w:r>
              <w:t xml:space="preserve">WFP </w:t>
            </w:r>
          </w:p>
        </w:tc>
        <w:tc>
          <w:tcPr>
            <w:tcW w:w="1954" w:type="dxa"/>
            <w:tcBorders>
              <w:top w:val="single" w:sz="4" w:space="0" w:color="000000"/>
              <w:left w:val="single" w:sz="4" w:space="0" w:color="000000"/>
              <w:bottom w:val="single" w:sz="4" w:space="0" w:color="000000"/>
              <w:right w:val="single" w:sz="4" w:space="0" w:color="000000"/>
            </w:tcBorders>
            <w:hideMark/>
          </w:tcPr>
          <w:p w14:paraId="385AFFEB" w14:textId="77777777" w:rsidR="009A12A8" w:rsidRDefault="009A12A8" w:rsidP="00C92F63">
            <w:pPr>
              <w:spacing w:line="256" w:lineRule="auto"/>
              <w:ind w:left="4"/>
              <w:jc w:val="both"/>
            </w:pPr>
            <w:r>
              <w:rPr>
                <w:b/>
              </w:rPr>
              <w:t xml:space="preserve"> </w:t>
            </w:r>
          </w:p>
        </w:tc>
        <w:tc>
          <w:tcPr>
            <w:tcW w:w="3332" w:type="dxa"/>
            <w:tcBorders>
              <w:top w:val="single" w:sz="4" w:space="0" w:color="000000"/>
              <w:left w:val="single" w:sz="4" w:space="0" w:color="000000"/>
              <w:bottom w:val="single" w:sz="4" w:space="0" w:color="000000"/>
              <w:right w:val="single" w:sz="4" w:space="0" w:color="000000"/>
            </w:tcBorders>
            <w:hideMark/>
          </w:tcPr>
          <w:p w14:paraId="1618B27D" w14:textId="77777777" w:rsidR="009A12A8" w:rsidRDefault="009A12A8" w:rsidP="00C92F63">
            <w:pPr>
              <w:spacing w:line="256" w:lineRule="auto"/>
              <w:ind w:left="4"/>
              <w:jc w:val="both"/>
            </w:pPr>
            <w:r>
              <w:rPr>
                <w:b/>
              </w:rPr>
              <w:t xml:space="preserve"> </w:t>
            </w:r>
          </w:p>
        </w:tc>
        <w:tc>
          <w:tcPr>
            <w:tcW w:w="3869" w:type="dxa"/>
            <w:tcBorders>
              <w:top w:val="single" w:sz="4" w:space="0" w:color="000000"/>
              <w:left w:val="single" w:sz="4" w:space="0" w:color="000000"/>
              <w:bottom w:val="single" w:sz="4" w:space="0" w:color="000000"/>
              <w:right w:val="single" w:sz="4" w:space="0" w:color="000000"/>
            </w:tcBorders>
            <w:hideMark/>
          </w:tcPr>
          <w:p w14:paraId="4C843043" w14:textId="77777777" w:rsidR="009A12A8" w:rsidRDefault="009A12A8" w:rsidP="00C92F63">
            <w:pPr>
              <w:spacing w:line="256" w:lineRule="auto"/>
              <w:ind w:left="4"/>
              <w:jc w:val="both"/>
            </w:pPr>
            <w:r>
              <w:rPr>
                <w:b/>
              </w:rPr>
              <w:t xml:space="preserve"> </w:t>
            </w:r>
          </w:p>
        </w:tc>
      </w:tr>
      <w:tr w:rsidR="009A12A8" w14:paraId="4C2B169B" w14:textId="77777777" w:rsidTr="009A12A8">
        <w:trPr>
          <w:trHeight w:val="286"/>
        </w:trPr>
        <w:tc>
          <w:tcPr>
            <w:tcW w:w="1283" w:type="dxa"/>
            <w:tcBorders>
              <w:top w:val="single" w:sz="4" w:space="0" w:color="000000"/>
              <w:left w:val="single" w:sz="8" w:space="0" w:color="000000"/>
              <w:bottom w:val="single" w:sz="4" w:space="0" w:color="000000"/>
              <w:right w:val="single" w:sz="4" w:space="0" w:color="000000"/>
            </w:tcBorders>
            <w:shd w:val="clear" w:color="auto" w:fill="DBE5F1"/>
            <w:hideMark/>
          </w:tcPr>
          <w:p w14:paraId="5619BBFD" w14:textId="77777777" w:rsidR="009A12A8" w:rsidRDefault="009A12A8" w:rsidP="00C92F63">
            <w:pPr>
              <w:spacing w:line="256" w:lineRule="auto"/>
              <w:jc w:val="both"/>
            </w:pPr>
            <w:r>
              <w:t xml:space="preserve">WHO </w:t>
            </w:r>
          </w:p>
        </w:tc>
        <w:tc>
          <w:tcPr>
            <w:tcW w:w="1954" w:type="dxa"/>
            <w:tcBorders>
              <w:top w:val="single" w:sz="4" w:space="0" w:color="000000"/>
              <w:left w:val="single" w:sz="4" w:space="0" w:color="000000"/>
              <w:bottom w:val="single" w:sz="4" w:space="0" w:color="000000"/>
              <w:right w:val="single" w:sz="4" w:space="0" w:color="000000"/>
            </w:tcBorders>
            <w:hideMark/>
          </w:tcPr>
          <w:p w14:paraId="344DCF4C" w14:textId="77777777" w:rsidR="009A12A8" w:rsidRDefault="009A12A8" w:rsidP="00C92F63">
            <w:pPr>
              <w:spacing w:line="256" w:lineRule="auto"/>
              <w:ind w:left="4"/>
              <w:jc w:val="both"/>
            </w:pPr>
            <w:r>
              <w:t xml:space="preserve"> </w:t>
            </w:r>
          </w:p>
        </w:tc>
        <w:tc>
          <w:tcPr>
            <w:tcW w:w="3332" w:type="dxa"/>
            <w:tcBorders>
              <w:top w:val="single" w:sz="4" w:space="0" w:color="000000"/>
              <w:left w:val="single" w:sz="4" w:space="0" w:color="000000"/>
              <w:bottom w:val="single" w:sz="4" w:space="0" w:color="000000"/>
              <w:right w:val="single" w:sz="4" w:space="0" w:color="000000"/>
            </w:tcBorders>
            <w:hideMark/>
          </w:tcPr>
          <w:p w14:paraId="28167027" w14:textId="77777777" w:rsidR="009A12A8" w:rsidRDefault="009A12A8" w:rsidP="00C92F63">
            <w:pPr>
              <w:spacing w:line="256" w:lineRule="auto"/>
              <w:ind w:left="4"/>
              <w:jc w:val="both"/>
            </w:pPr>
            <w:r>
              <w:t xml:space="preserve"> </w:t>
            </w:r>
          </w:p>
        </w:tc>
        <w:tc>
          <w:tcPr>
            <w:tcW w:w="3869" w:type="dxa"/>
            <w:tcBorders>
              <w:top w:val="single" w:sz="4" w:space="0" w:color="000000"/>
              <w:left w:val="single" w:sz="4" w:space="0" w:color="000000"/>
              <w:bottom w:val="single" w:sz="4" w:space="0" w:color="000000"/>
              <w:right w:val="single" w:sz="4" w:space="0" w:color="000000"/>
            </w:tcBorders>
            <w:hideMark/>
          </w:tcPr>
          <w:p w14:paraId="7FD93DF7" w14:textId="77777777" w:rsidR="009A12A8" w:rsidRDefault="009A12A8" w:rsidP="00C92F63">
            <w:pPr>
              <w:spacing w:line="256" w:lineRule="auto"/>
              <w:ind w:left="4"/>
              <w:jc w:val="both"/>
            </w:pPr>
            <w:r>
              <w:t xml:space="preserve"> </w:t>
            </w:r>
          </w:p>
        </w:tc>
      </w:tr>
    </w:tbl>
    <w:p w14:paraId="2C0F051D" w14:textId="77777777" w:rsidR="009A12A8" w:rsidRDefault="009A12A8" w:rsidP="00C92F63">
      <w:pPr>
        <w:spacing w:after="205" w:line="256" w:lineRule="auto"/>
        <w:jc w:val="both"/>
        <w:rPr>
          <w:rFonts w:eastAsia="Arial" w:cs="Arial"/>
          <w:color w:val="000000"/>
        </w:rPr>
      </w:pPr>
      <w:r>
        <w:t xml:space="preserve"> </w:t>
      </w:r>
    </w:p>
    <w:p w14:paraId="5743E3FA" w14:textId="2957C749" w:rsidR="009A12A8" w:rsidRDefault="009A12A8" w:rsidP="00C92F63">
      <w:pPr>
        <w:tabs>
          <w:tab w:val="center" w:pos="1440"/>
          <w:tab w:val="center" w:pos="2160"/>
          <w:tab w:val="center" w:pos="2881"/>
          <w:tab w:val="center" w:pos="3601"/>
          <w:tab w:val="center" w:pos="4321"/>
          <w:tab w:val="center" w:pos="5041"/>
          <w:tab w:val="center" w:pos="5761"/>
          <w:tab w:val="center" w:pos="6481"/>
          <w:tab w:val="center" w:pos="7201"/>
          <w:tab w:val="center" w:pos="7922"/>
          <w:tab w:val="right" w:pos="9032"/>
        </w:tabs>
        <w:spacing w:after="50" w:line="256" w:lineRule="auto"/>
        <w:ind w:right="-4"/>
        <w:jc w:val="both"/>
      </w:pP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 </w:t>
      </w:r>
      <w:r>
        <w:rPr>
          <w:rFonts w:eastAsia="Calibri" w:cs="Calibri"/>
        </w:rPr>
        <w:tab/>
        <w:t xml:space="preserve">2 of 2 </w:t>
      </w:r>
    </w:p>
    <w:p w14:paraId="628DE1BC" w14:textId="77777777" w:rsidR="009A12A8" w:rsidRDefault="009A12A8" w:rsidP="00C92F63">
      <w:pPr>
        <w:spacing w:after="0" w:line="256" w:lineRule="auto"/>
        <w:jc w:val="both"/>
      </w:pPr>
      <w:r>
        <w:rPr>
          <w:rFonts w:eastAsia="Times New Roman" w:cs="Times New Roman"/>
        </w:rPr>
        <w:t xml:space="preserve"> </w:t>
      </w:r>
    </w:p>
    <w:p w14:paraId="07B8F7F5" w14:textId="77777777" w:rsidR="009A12A8" w:rsidRDefault="009A12A8" w:rsidP="00C92F63">
      <w:pPr>
        <w:jc w:val="both"/>
        <w:rPr>
          <w:rFonts w:cstheme="minorHAnsi"/>
          <w:b/>
          <w:bCs/>
        </w:rPr>
      </w:pPr>
      <w:r>
        <w:rPr>
          <w:rFonts w:cstheme="minorHAnsi"/>
          <w:b/>
          <w:bCs/>
        </w:rPr>
        <w:br w:type="page"/>
      </w:r>
    </w:p>
    <w:p w14:paraId="4994D269" w14:textId="625C4DC7" w:rsidR="002874F3" w:rsidRDefault="008939FD" w:rsidP="00C92F63">
      <w:pPr>
        <w:spacing w:after="0"/>
        <w:jc w:val="both"/>
        <w:rPr>
          <w:rFonts w:cstheme="minorHAnsi"/>
          <w:b/>
          <w:bCs/>
        </w:rPr>
      </w:pPr>
      <w:r>
        <w:rPr>
          <w:rFonts w:cstheme="minorHAnsi"/>
          <w:b/>
          <w:bCs/>
        </w:rPr>
        <w:t>ANNEX</w:t>
      </w:r>
      <w:r w:rsidR="00045A2C">
        <w:rPr>
          <w:rFonts w:cstheme="minorHAnsi"/>
          <w:b/>
          <w:bCs/>
        </w:rPr>
        <w:t xml:space="preserve"> </w:t>
      </w:r>
      <w:r w:rsidR="00403202">
        <w:rPr>
          <w:rFonts w:cstheme="minorHAnsi"/>
          <w:b/>
          <w:bCs/>
        </w:rPr>
        <w:t>6</w:t>
      </w:r>
    </w:p>
    <w:p w14:paraId="2CD92F6C" w14:textId="22F7539E" w:rsidR="002B37DD" w:rsidRDefault="002B37DD" w:rsidP="00C92F63">
      <w:pPr>
        <w:pStyle w:val="BodyText"/>
        <w:jc w:val="both"/>
        <w:rPr>
          <w:rFonts w:asciiTheme="minorHAnsi" w:hAnsiTheme="minorHAnsi"/>
          <w:sz w:val="22"/>
          <w:szCs w:val="22"/>
        </w:rPr>
      </w:pPr>
      <w:r>
        <w:rPr>
          <w:rFonts w:asciiTheme="minorHAnsi" w:eastAsia="Calibri" w:hAnsiTheme="minorHAnsi"/>
          <w:noProof/>
          <w:sz w:val="22"/>
          <w:szCs w:val="22"/>
          <w:lang w:val="en-US" w:eastAsia="en-US"/>
        </w:rPr>
        <w:drawing>
          <wp:inline distT="0" distB="0" distL="0" distR="0" wp14:anchorId="5D7000BD" wp14:editId="70AC7452">
            <wp:extent cx="1402080" cy="121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1219200"/>
                    </a:xfrm>
                    <a:prstGeom prst="rect">
                      <a:avLst/>
                    </a:prstGeom>
                    <a:noFill/>
                    <a:ln>
                      <a:noFill/>
                    </a:ln>
                  </pic:spPr>
                </pic:pic>
              </a:graphicData>
            </a:graphic>
          </wp:inline>
        </w:drawing>
      </w:r>
    </w:p>
    <w:p w14:paraId="22FD1721" w14:textId="77777777" w:rsidR="002B37DD" w:rsidRDefault="002B37DD" w:rsidP="00C92F63">
      <w:pPr>
        <w:pStyle w:val="BodyText"/>
        <w:jc w:val="both"/>
        <w:rPr>
          <w:rFonts w:asciiTheme="minorHAnsi" w:hAnsiTheme="minorHAnsi"/>
          <w:sz w:val="22"/>
          <w:szCs w:val="22"/>
        </w:rPr>
      </w:pPr>
    </w:p>
    <w:p w14:paraId="5FD9A6D8" w14:textId="28F5FB21" w:rsidR="002B37DD" w:rsidRDefault="002B37DD" w:rsidP="00C92F63">
      <w:pPr>
        <w:pStyle w:val="BodyText"/>
        <w:jc w:val="both"/>
        <w:rPr>
          <w:rFonts w:asciiTheme="minorHAnsi" w:hAnsiTheme="minorHAnsi"/>
          <w:sz w:val="22"/>
          <w:szCs w:val="22"/>
          <w:lang w:val="en-ZA"/>
        </w:rPr>
      </w:pPr>
      <w:r>
        <w:rPr>
          <w:rFonts w:asciiTheme="minorHAnsi" w:hAnsiTheme="minorHAnsi"/>
          <w:sz w:val="22"/>
          <w:szCs w:val="22"/>
        </w:rPr>
        <w:t xml:space="preserve">Terms of Reference </w:t>
      </w:r>
      <w:r w:rsidR="00403202">
        <w:rPr>
          <w:rFonts w:asciiTheme="minorHAnsi" w:hAnsiTheme="minorHAnsi"/>
          <w:sz w:val="22"/>
          <w:szCs w:val="22"/>
          <w:lang w:val="en-ZA"/>
        </w:rPr>
        <w:t xml:space="preserve">- </w:t>
      </w:r>
      <w:r>
        <w:rPr>
          <w:rFonts w:asciiTheme="minorHAnsi" w:hAnsiTheme="minorHAnsi"/>
          <w:sz w:val="22"/>
          <w:szCs w:val="22"/>
          <w:lang w:val="en-ZA"/>
        </w:rPr>
        <w:t>Operations Management Team (OMT) Eswatini</w:t>
      </w:r>
    </w:p>
    <w:p w14:paraId="7FAFE159" w14:textId="77777777" w:rsidR="00403202" w:rsidRPr="00403202" w:rsidRDefault="00403202" w:rsidP="00C92F63">
      <w:pPr>
        <w:pStyle w:val="BodyText"/>
        <w:jc w:val="both"/>
        <w:rPr>
          <w:rFonts w:asciiTheme="minorHAnsi" w:hAnsiTheme="minorHAnsi"/>
          <w:sz w:val="22"/>
          <w:szCs w:val="22"/>
          <w:lang w:val="en-ZA"/>
        </w:rPr>
      </w:pPr>
    </w:p>
    <w:p w14:paraId="3BE28BC7" w14:textId="77777777" w:rsidR="002B37DD" w:rsidRDefault="002B37DD" w:rsidP="00C92F63">
      <w:pPr>
        <w:spacing w:after="0" w:line="240" w:lineRule="auto"/>
        <w:jc w:val="both"/>
        <w:rPr>
          <w:b/>
          <w:bCs/>
        </w:rPr>
      </w:pPr>
      <w:r>
        <w:rPr>
          <w:b/>
          <w:bCs/>
        </w:rPr>
        <w:t>Introduction</w:t>
      </w:r>
    </w:p>
    <w:p w14:paraId="7D192CED" w14:textId="77777777" w:rsidR="002B37DD" w:rsidRDefault="002B37DD" w:rsidP="00C92F63">
      <w:pPr>
        <w:spacing w:after="0" w:line="240" w:lineRule="auto"/>
        <w:jc w:val="both"/>
      </w:pPr>
      <w:r>
        <w:rPr>
          <w:color w:val="333333"/>
          <w:lang w:val="en"/>
        </w:rPr>
        <w:t xml:space="preserve">In line with the broad elements of the  UN reform and more particularly the UNDG  strategic priorities  for 2010 -2011, the Eswatini’s Operations Management Team (OMT)’s mission is to reform its business practices through joint collaboration by adopting harmonization and simplification processes and tools including the Harmonized Approach to Cash Transfers (HACT),Common services  such as Information and Communications Technology (ICT) and procurement; and Common Premises in order  to facilitate and strengthen  cost savings, harmonization of procedures, and implementation of efficient and cost effective support . </w:t>
      </w:r>
    </w:p>
    <w:p w14:paraId="49DD85EB" w14:textId="77777777" w:rsidR="002B37DD" w:rsidRDefault="002B37DD" w:rsidP="00C92F63">
      <w:pPr>
        <w:pStyle w:val="BodyText2"/>
        <w:rPr>
          <w:rFonts w:asciiTheme="minorHAnsi" w:hAnsiTheme="minorHAnsi"/>
          <w:sz w:val="22"/>
          <w:szCs w:val="22"/>
        </w:rPr>
      </w:pPr>
    </w:p>
    <w:p w14:paraId="52677218" w14:textId="77777777" w:rsidR="002B37DD" w:rsidRDefault="002B37DD" w:rsidP="00C92F63">
      <w:pPr>
        <w:spacing w:after="0"/>
        <w:jc w:val="both"/>
      </w:pPr>
      <w:r>
        <w:rPr>
          <w:b/>
        </w:rPr>
        <w:t>The primary goals of the Operations Management Team will be to:</w:t>
      </w:r>
      <w:r>
        <w:t xml:space="preserve"> </w:t>
      </w:r>
    </w:p>
    <w:p w14:paraId="6590E7DF" w14:textId="77777777" w:rsidR="002B37DD" w:rsidRDefault="002B37DD" w:rsidP="00C92F63">
      <w:pPr>
        <w:spacing w:after="0"/>
        <w:jc w:val="both"/>
        <w:rPr>
          <w:color w:val="333333"/>
          <w:lang w:val="en"/>
        </w:rPr>
      </w:pPr>
      <w:r>
        <w:t>S</w:t>
      </w:r>
      <w:proofErr w:type="spellStart"/>
      <w:r>
        <w:rPr>
          <w:color w:val="333333"/>
          <w:lang w:val="en"/>
        </w:rPr>
        <w:t>upport</w:t>
      </w:r>
      <w:proofErr w:type="spellEnd"/>
      <w:r>
        <w:rPr>
          <w:color w:val="333333"/>
          <w:lang w:val="en"/>
        </w:rPr>
        <w:t xml:space="preserve"> and advise the UNCT in finding and implementing solutions to obstacles hindering closer collaboration in the field of administration and operations;</w:t>
      </w:r>
    </w:p>
    <w:p w14:paraId="031C3819" w14:textId="77777777" w:rsidR="002B37DD" w:rsidRDefault="002B37DD" w:rsidP="00C92F63">
      <w:pPr>
        <w:spacing w:after="0"/>
        <w:jc w:val="both"/>
        <w:rPr>
          <w:color w:val="333333"/>
          <w:lang w:val="en"/>
        </w:rPr>
      </w:pPr>
      <w:r>
        <w:rPr>
          <w:color w:val="333333"/>
          <w:lang w:val="en"/>
        </w:rPr>
        <w:t>Develop a common services program that would result in the reduction of administrative costs;</w:t>
      </w:r>
    </w:p>
    <w:p w14:paraId="6CA0C1A4" w14:textId="77777777" w:rsidR="002B37DD" w:rsidRDefault="002B37DD" w:rsidP="00C92F63">
      <w:pPr>
        <w:spacing w:after="0"/>
        <w:jc w:val="both"/>
        <w:rPr>
          <w:color w:val="333333"/>
          <w:lang w:val="en"/>
        </w:rPr>
      </w:pPr>
      <w:r>
        <w:rPr>
          <w:color w:val="333333"/>
          <w:lang w:val="en"/>
        </w:rPr>
        <w:t>Support the implementation of programme activities at country level, and</w:t>
      </w:r>
    </w:p>
    <w:p w14:paraId="6E319103" w14:textId="77777777" w:rsidR="002B37DD" w:rsidRDefault="002B37DD" w:rsidP="00C92F63">
      <w:pPr>
        <w:spacing w:after="0"/>
        <w:jc w:val="both"/>
        <w:rPr>
          <w:lang w:val="en-US"/>
        </w:rPr>
      </w:pPr>
      <w:r>
        <w:rPr>
          <w:color w:val="333333"/>
          <w:lang w:val="en"/>
        </w:rPr>
        <w:t>Coordinate the administrative capacity of the UN System in Swaziland to respond to challenges.</w:t>
      </w:r>
    </w:p>
    <w:p w14:paraId="7E950829" w14:textId="77777777" w:rsidR="002B37DD" w:rsidRDefault="002B37DD" w:rsidP="00C92F63">
      <w:pPr>
        <w:pStyle w:val="BodyText2"/>
        <w:rPr>
          <w:rFonts w:asciiTheme="minorHAnsi" w:hAnsiTheme="minorHAnsi"/>
          <w:sz w:val="22"/>
          <w:szCs w:val="22"/>
        </w:rPr>
      </w:pPr>
    </w:p>
    <w:p w14:paraId="366718A3" w14:textId="77777777" w:rsidR="002B37DD" w:rsidRDefault="002B37DD" w:rsidP="00C92F63">
      <w:pPr>
        <w:spacing w:after="0" w:line="240" w:lineRule="auto"/>
        <w:jc w:val="both"/>
      </w:pPr>
      <w:r>
        <w:rPr>
          <w:b/>
        </w:rPr>
        <w:t>Membership</w:t>
      </w:r>
    </w:p>
    <w:p w14:paraId="2C28F5EA" w14:textId="77777777" w:rsidR="002B37DD" w:rsidRDefault="002B37DD" w:rsidP="00C92F63">
      <w:pPr>
        <w:spacing w:after="0" w:line="240" w:lineRule="auto"/>
        <w:jc w:val="both"/>
      </w:pPr>
      <w:r>
        <w:t xml:space="preserve">The membership of the group will include the Operations Managers, or unit heads for Finance, Administration and/or Human Resources of all agencies that are operational in the Kingdom of Swaziland.  The chairman of the OMT is a head of agency that will be selected by UNCT on an annual basis. </w:t>
      </w:r>
    </w:p>
    <w:p w14:paraId="3A6EDD89" w14:textId="77777777" w:rsidR="002B37DD" w:rsidRDefault="002B37DD" w:rsidP="00C92F63">
      <w:pPr>
        <w:spacing w:after="0" w:line="240" w:lineRule="auto"/>
        <w:jc w:val="both"/>
      </w:pPr>
    </w:p>
    <w:p w14:paraId="4A35AE34" w14:textId="77777777" w:rsidR="002B37DD" w:rsidRDefault="002B37DD" w:rsidP="00C92F63">
      <w:pPr>
        <w:spacing w:after="0" w:line="240" w:lineRule="auto"/>
        <w:jc w:val="both"/>
        <w:rPr>
          <w:color w:val="333333"/>
          <w:lang w:val="en"/>
        </w:rPr>
      </w:pPr>
      <w:r>
        <w:rPr>
          <w:b/>
        </w:rPr>
        <w:t>Specific tasks and responsibilities:</w:t>
      </w:r>
      <w:r>
        <w:t xml:space="preserve"> The OMT </w:t>
      </w:r>
      <w:proofErr w:type="gramStart"/>
      <w:r>
        <w:t>is</w:t>
      </w:r>
      <w:proofErr w:type="gramEnd"/>
      <w:r>
        <w:t xml:space="preserve"> expected to perform the following tasks:</w:t>
      </w:r>
    </w:p>
    <w:p w14:paraId="0868EE24" w14:textId="77777777" w:rsidR="002B37DD" w:rsidRDefault="002B37DD" w:rsidP="00CF491B">
      <w:pPr>
        <w:numPr>
          <w:ilvl w:val="0"/>
          <w:numId w:val="14"/>
        </w:numPr>
        <w:spacing w:after="0" w:line="240" w:lineRule="auto"/>
        <w:jc w:val="both"/>
        <w:rPr>
          <w:color w:val="333333"/>
          <w:lang w:val="en"/>
        </w:rPr>
      </w:pPr>
      <w:r>
        <w:rPr>
          <w:color w:val="333333"/>
          <w:lang w:val="en"/>
        </w:rPr>
        <w:t xml:space="preserve"> Identify priority activities to be included in its annual work plan and ensure approval by the UNCT;</w:t>
      </w:r>
    </w:p>
    <w:p w14:paraId="3C84881C" w14:textId="77777777" w:rsidR="002B37DD" w:rsidRDefault="002B37DD" w:rsidP="00C92F63">
      <w:pPr>
        <w:spacing w:after="0"/>
        <w:ind w:left="720"/>
        <w:jc w:val="both"/>
        <w:rPr>
          <w:color w:val="333333"/>
          <w:lang w:val="en"/>
        </w:rPr>
      </w:pPr>
    </w:p>
    <w:p w14:paraId="43667A61" w14:textId="77777777" w:rsidR="002B37DD" w:rsidRDefault="002B37DD" w:rsidP="00CF491B">
      <w:pPr>
        <w:numPr>
          <w:ilvl w:val="0"/>
          <w:numId w:val="14"/>
        </w:numPr>
        <w:spacing w:after="0" w:line="240" w:lineRule="auto"/>
        <w:jc w:val="both"/>
        <w:rPr>
          <w:color w:val="333333"/>
          <w:lang w:val="en"/>
        </w:rPr>
      </w:pPr>
      <w:r>
        <w:rPr>
          <w:color w:val="333333"/>
          <w:lang w:val="en"/>
        </w:rPr>
        <w:t>Implement the UNCT approved OMT work plan in an open and transparent manner and encourage participation of as many agencies as possible;</w:t>
      </w:r>
    </w:p>
    <w:p w14:paraId="4D71BDC5" w14:textId="77777777" w:rsidR="002B37DD" w:rsidRDefault="002B37DD" w:rsidP="00C92F63">
      <w:pPr>
        <w:pStyle w:val="ListParagraph"/>
        <w:spacing w:after="0"/>
        <w:jc w:val="both"/>
        <w:rPr>
          <w:color w:val="333333"/>
          <w:lang w:val="en"/>
        </w:rPr>
      </w:pPr>
    </w:p>
    <w:p w14:paraId="1F8A02F0" w14:textId="77777777" w:rsidR="002B37DD" w:rsidRDefault="002B37DD" w:rsidP="00CF491B">
      <w:pPr>
        <w:numPr>
          <w:ilvl w:val="0"/>
          <w:numId w:val="14"/>
        </w:numPr>
        <w:spacing w:after="0" w:line="240" w:lineRule="auto"/>
        <w:jc w:val="both"/>
        <w:rPr>
          <w:color w:val="333333"/>
          <w:lang w:val="en"/>
        </w:rPr>
      </w:pPr>
      <w:r>
        <w:rPr>
          <w:color w:val="333333"/>
          <w:lang w:val="en"/>
        </w:rPr>
        <w:t xml:space="preserve">Develop the UN System common services programme while maintaining a continuous dialogue between agencies; </w:t>
      </w:r>
    </w:p>
    <w:p w14:paraId="0C9F78E6" w14:textId="77777777" w:rsidR="002B37DD" w:rsidRDefault="002B37DD" w:rsidP="00C92F63">
      <w:pPr>
        <w:pStyle w:val="ListParagraph"/>
        <w:spacing w:after="0"/>
        <w:jc w:val="both"/>
        <w:rPr>
          <w:color w:val="333333"/>
          <w:lang w:val="en"/>
        </w:rPr>
      </w:pPr>
    </w:p>
    <w:p w14:paraId="5CEDBC83" w14:textId="77777777" w:rsidR="002B37DD" w:rsidRDefault="002B37DD" w:rsidP="00CF491B">
      <w:pPr>
        <w:numPr>
          <w:ilvl w:val="0"/>
          <w:numId w:val="14"/>
        </w:numPr>
        <w:spacing w:after="0" w:line="240" w:lineRule="auto"/>
        <w:jc w:val="both"/>
        <w:rPr>
          <w:color w:val="333333"/>
          <w:lang w:val="en"/>
        </w:rPr>
      </w:pPr>
      <w:r>
        <w:rPr>
          <w:color w:val="333333"/>
          <w:lang w:val="en"/>
        </w:rPr>
        <w:t>Implement measures to harmonize and simplify procedures while seeking to comply with the regulations and procedures of each agency;</w:t>
      </w:r>
    </w:p>
    <w:p w14:paraId="2765C6D5" w14:textId="77777777" w:rsidR="002B37DD" w:rsidRDefault="002B37DD" w:rsidP="00C92F63">
      <w:pPr>
        <w:pStyle w:val="ListParagraph"/>
        <w:spacing w:after="0"/>
        <w:jc w:val="both"/>
        <w:rPr>
          <w:color w:val="333333"/>
          <w:lang w:val="en"/>
        </w:rPr>
      </w:pPr>
    </w:p>
    <w:p w14:paraId="068999AC" w14:textId="77777777" w:rsidR="002B37DD" w:rsidRDefault="002B37DD" w:rsidP="00CF491B">
      <w:pPr>
        <w:numPr>
          <w:ilvl w:val="0"/>
          <w:numId w:val="14"/>
        </w:numPr>
        <w:spacing w:after="0" w:line="240" w:lineRule="auto"/>
        <w:jc w:val="both"/>
        <w:rPr>
          <w:color w:val="333333"/>
          <w:lang w:val="en"/>
        </w:rPr>
      </w:pPr>
      <w:r>
        <w:rPr>
          <w:color w:val="333333"/>
          <w:lang w:val="en"/>
        </w:rPr>
        <w:t>Provide support to other coordination groups, with the objective of ensuring optimal use of available resources;</w:t>
      </w:r>
    </w:p>
    <w:p w14:paraId="67D9091D" w14:textId="77777777" w:rsidR="002B37DD" w:rsidRDefault="002B37DD" w:rsidP="00C92F63">
      <w:pPr>
        <w:pStyle w:val="ListParagraph"/>
        <w:spacing w:after="0"/>
        <w:jc w:val="both"/>
        <w:rPr>
          <w:color w:val="333333"/>
          <w:lang w:val="en"/>
        </w:rPr>
      </w:pPr>
    </w:p>
    <w:p w14:paraId="0C3F8F21" w14:textId="77777777" w:rsidR="002B37DD" w:rsidRDefault="002B37DD" w:rsidP="00CF491B">
      <w:pPr>
        <w:numPr>
          <w:ilvl w:val="0"/>
          <w:numId w:val="14"/>
        </w:numPr>
        <w:spacing w:after="200" w:line="240" w:lineRule="auto"/>
        <w:jc w:val="both"/>
        <w:rPr>
          <w:color w:val="333333"/>
          <w:lang w:val="en"/>
        </w:rPr>
      </w:pPr>
      <w:r>
        <w:rPr>
          <w:color w:val="333333"/>
          <w:lang w:val="en"/>
        </w:rPr>
        <w:t>Ensure that any contract negotiated by the OMT is covered by an MOU between participating agencies;</w:t>
      </w:r>
    </w:p>
    <w:p w14:paraId="7D62A68C" w14:textId="77777777" w:rsidR="002B37DD" w:rsidRDefault="002B37DD" w:rsidP="00CF491B">
      <w:pPr>
        <w:numPr>
          <w:ilvl w:val="0"/>
          <w:numId w:val="14"/>
        </w:numPr>
        <w:spacing w:after="200" w:line="240" w:lineRule="auto"/>
        <w:jc w:val="both"/>
        <w:rPr>
          <w:lang w:val="en-US"/>
        </w:rPr>
      </w:pPr>
      <w:r>
        <w:t>Give effect to decisions taken by the UNCT on operational issues</w:t>
      </w:r>
    </w:p>
    <w:p w14:paraId="4C9C4697" w14:textId="77777777" w:rsidR="002B37DD" w:rsidRDefault="002B37DD" w:rsidP="00C92F63">
      <w:pPr>
        <w:spacing w:after="0" w:line="240" w:lineRule="auto"/>
        <w:ind w:left="720" w:firstLine="60"/>
        <w:jc w:val="both"/>
      </w:pPr>
    </w:p>
    <w:p w14:paraId="224CE0E7" w14:textId="77777777" w:rsidR="002B37DD" w:rsidRDefault="002B37DD" w:rsidP="00CF491B">
      <w:pPr>
        <w:numPr>
          <w:ilvl w:val="0"/>
          <w:numId w:val="14"/>
        </w:numPr>
        <w:spacing w:after="200" w:line="240" w:lineRule="auto"/>
        <w:jc w:val="both"/>
      </w:pPr>
      <w:r>
        <w:t xml:space="preserve">Oversee the work of UNDAF ICT Group and that of the HACT </w:t>
      </w:r>
    </w:p>
    <w:p w14:paraId="7A5CD3C8" w14:textId="77777777" w:rsidR="002B37DD" w:rsidRDefault="002B37DD" w:rsidP="00CF491B">
      <w:pPr>
        <w:numPr>
          <w:ilvl w:val="0"/>
          <w:numId w:val="14"/>
        </w:numPr>
        <w:spacing w:after="200" w:line="240" w:lineRule="auto"/>
        <w:jc w:val="both"/>
      </w:pPr>
      <w:r>
        <w:t xml:space="preserve">Through the chairperson, provide briefings at monthly UNCT meetings on the harmonization initiatives of the OMT.  </w:t>
      </w:r>
    </w:p>
    <w:p w14:paraId="5635A600" w14:textId="77777777" w:rsidR="002B37DD" w:rsidRDefault="002B37DD" w:rsidP="00CF491B">
      <w:pPr>
        <w:numPr>
          <w:ilvl w:val="0"/>
          <w:numId w:val="14"/>
        </w:numPr>
        <w:spacing w:after="200" w:line="240" w:lineRule="auto"/>
        <w:jc w:val="both"/>
      </w:pPr>
      <w:r>
        <w:t>Minutes of the OMT meetings will produced by the secretary appointed from the staff of the chairing agency.</w:t>
      </w:r>
    </w:p>
    <w:p w14:paraId="632E4210" w14:textId="77777777" w:rsidR="002B37DD" w:rsidRDefault="002B37DD" w:rsidP="00C92F63">
      <w:pPr>
        <w:spacing w:after="0" w:line="240" w:lineRule="auto"/>
        <w:jc w:val="both"/>
        <w:rPr>
          <w:b/>
        </w:rPr>
      </w:pPr>
      <w:r>
        <w:rPr>
          <w:b/>
        </w:rPr>
        <w:t>Frequency of meetings</w:t>
      </w:r>
    </w:p>
    <w:p w14:paraId="00A94784" w14:textId="77777777" w:rsidR="002B37DD" w:rsidRDefault="002B37DD" w:rsidP="00C92F63">
      <w:pPr>
        <w:spacing w:after="0" w:line="240" w:lineRule="auto"/>
        <w:ind w:left="720"/>
        <w:jc w:val="both"/>
      </w:pPr>
      <w:r>
        <w:t xml:space="preserve">The group will meet once a month </w:t>
      </w:r>
    </w:p>
    <w:p w14:paraId="79295569" w14:textId="77777777" w:rsidR="002B37DD" w:rsidRDefault="002B37DD" w:rsidP="00C92F63">
      <w:pPr>
        <w:spacing w:after="0" w:line="240" w:lineRule="auto"/>
        <w:ind w:left="720"/>
        <w:jc w:val="both"/>
      </w:pPr>
    </w:p>
    <w:p w14:paraId="41BEA1C5" w14:textId="77777777" w:rsidR="002B37DD" w:rsidRDefault="002B37DD" w:rsidP="00C92F63">
      <w:pPr>
        <w:spacing w:after="0" w:line="240" w:lineRule="auto"/>
        <w:jc w:val="both"/>
        <w:rPr>
          <w:b/>
        </w:rPr>
      </w:pPr>
      <w:r>
        <w:rPr>
          <w:b/>
        </w:rPr>
        <w:t>Logistical support:</w:t>
      </w:r>
    </w:p>
    <w:p w14:paraId="4950D4EA" w14:textId="4123426E" w:rsidR="004D5850" w:rsidRDefault="002B37DD" w:rsidP="00C92F63">
      <w:pPr>
        <w:spacing w:after="0" w:line="240" w:lineRule="auto"/>
        <w:ind w:left="720"/>
        <w:jc w:val="both"/>
      </w:pPr>
      <w:r>
        <w:t>Logistical support will be provided by the RCO when required.</w:t>
      </w:r>
    </w:p>
    <w:p w14:paraId="00B8507A" w14:textId="77777777" w:rsidR="004D5850" w:rsidRDefault="004D5850">
      <w:r>
        <w:br w:type="page"/>
      </w:r>
    </w:p>
    <w:p w14:paraId="62C881AA" w14:textId="39B25CBF" w:rsidR="00403202" w:rsidRPr="004D5850" w:rsidRDefault="004D5850" w:rsidP="004D5850">
      <w:pPr>
        <w:spacing w:after="0" w:line="240" w:lineRule="auto"/>
        <w:jc w:val="both"/>
        <w:rPr>
          <w:b/>
          <w:bCs/>
        </w:rPr>
      </w:pPr>
      <w:r w:rsidRPr="004D5850">
        <w:rPr>
          <w:b/>
          <w:bCs/>
        </w:rPr>
        <w:t>ANNEX 7</w:t>
      </w:r>
    </w:p>
    <w:p w14:paraId="362F0BAF" w14:textId="45E01735" w:rsidR="004D5850" w:rsidRDefault="004D5850" w:rsidP="00C92F63">
      <w:pPr>
        <w:spacing w:after="0" w:line="240" w:lineRule="auto"/>
        <w:ind w:left="720"/>
        <w:jc w:val="both"/>
      </w:pPr>
    </w:p>
    <w:p w14:paraId="010BBD1B" w14:textId="77777777" w:rsidR="004D5850" w:rsidRDefault="004D5850" w:rsidP="004D5850">
      <w:pPr>
        <w:pStyle w:val="BodyText"/>
        <w:jc w:val="both"/>
        <w:rPr>
          <w:rFonts w:asciiTheme="minorHAnsi" w:hAnsiTheme="minorHAnsi"/>
          <w:sz w:val="22"/>
          <w:szCs w:val="22"/>
        </w:rPr>
      </w:pPr>
    </w:p>
    <w:p w14:paraId="3A6274A6" w14:textId="0127BF5C" w:rsidR="004D5850" w:rsidRDefault="004D5850" w:rsidP="004D5850">
      <w:pPr>
        <w:pStyle w:val="BodyText"/>
        <w:jc w:val="both"/>
        <w:rPr>
          <w:rFonts w:asciiTheme="minorHAnsi" w:hAnsiTheme="minorHAnsi"/>
          <w:sz w:val="22"/>
          <w:szCs w:val="22"/>
          <w:lang w:val="en-ZA"/>
        </w:rPr>
      </w:pPr>
      <w:r>
        <w:rPr>
          <w:rFonts w:asciiTheme="minorHAnsi" w:hAnsiTheme="minorHAnsi"/>
          <w:sz w:val="22"/>
          <w:szCs w:val="22"/>
        </w:rPr>
        <w:t xml:space="preserve">Terms of Reference </w:t>
      </w:r>
      <w:r>
        <w:rPr>
          <w:rFonts w:asciiTheme="minorHAnsi" w:hAnsiTheme="minorHAnsi"/>
          <w:sz w:val="22"/>
          <w:szCs w:val="22"/>
          <w:lang w:val="en-ZA"/>
        </w:rPr>
        <w:t>– UN Communications Group (UNCG) Eswatini</w:t>
      </w:r>
    </w:p>
    <w:p w14:paraId="6CE4EBF5" w14:textId="11844097" w:rsidR="004D5850" w:rsidRDefault="004D5850" w:rsidP="004D5850">
      <w:pPr>
        <w:pStyle w:val="BodyText"/>
        <w:jc w:val="both"/>
        <w:rPr>
          <w:rFonts w:asciiTheme="minorHAnsi" w:hAnsiTheme="minorHAnsi"/>
          <w:sz w:val="22"/>
          <w:szCs w:val="22"/>
          <w:lang w:val="en-ZA"/>
        </w:rPr>
      </w:pPr>
      <w:r>
        <w:rPr>
          <w:rFonts w:asciiTheme="minorHAnsi" w:hAnsiTheme="minorHAnsi"/>
          <w:sz w:val="22"/>
          <w:szCs w:val="22"/>
          <w:lang w:val="en-ZA"/>
        </w:rPr>
        <w:t>(to be added)</w:t>
      </w:r>
    </w:p>
    <w:p w14:paraId="40E735E7" w14:textId="77777777" w:rsidR="004D5850" w:rsidRDefault="004D5850" w:rsidP="00C92F63">
      <w:pPr>
        <w:spacing w:after="0" w:line="240" w:lineRule="auto"/>
        <w:ind w:left="720"/>
        <w:jc w:val="both"/>
      </w:pPr>
    </w:p>
    <w:p w14:paraId="605A2C19" w14:textId="77777777" w:rsidR="00403202" w:rsidRDefault="00403202">
      <w:r>
        <w:br w:type="page"/>
      </w:r>
    </w:p>
    <w:p w14:paraId="55D65EA6" w14:textId="77777777" w:rsidR="00BB0CE1" w:rsidRDefault="00BB0CE1" w:rsidP="00C92F63">
      <w:pPr>
        <w:spacing w:after="0" w:line="240" w:lineRule="auto"/>
        <w:ind w:left="720"/>
        <w:jc w:val="both"/>
      </w:pPr>
    </w:p>
    <w:p w14:paraId="7FACCF1C" w14:textId="5B745BEB" w:rsidR="002B37DD" w:rsidRDefault="00F0523F" w:rsidP="004D5850">
      <w:pPr>
        <w:rPr>
          <w:b/>
          <w:bCs/>
        </w:rPr>
      </w:pPr>
      <w:r>
        <w:rPr>
          <w:b/>
          <w:bCs/>
        </w:rPr>
        <w:t xml:space="preserve">ANNEX </w:t>
      </w:r>
      <w:r w:rsidR="00F67541">
        <w:rPr>
          <w:b/>
          <w:bCs/>
        </w:rPr>
        <w:t>8</w:t>
      </w:r>
    </w:p>
    <w:p w14:paraId="4859E917" w14:textId="77777777" w:rsidR="00DB4527" w:rsidRDefault="00DB4527" w:rsidP="00DB4527">
      <w:pPr>
        <w:spacing w:after="0" w:line="240" w:lineRule="auto"/>
        <w:jc w:val="both"/>
        <w:rPr>
          <w:b/>
          <w:bCs/>
        </w:rPr>
      </w:pPr>
      <w:r>
        <w:rPr>
          <w:b/>
          <w:bCs/>
        </w:rPr>
        <w:t>LEGAL ANNEX</w:t>
      </w:r>
    </w:p>
    <w:p w14:paraId="7DE0473B" w14:textId="77777777" w:rsidR="00F0523F" w:rsidRDefault="00F0523F" w:rsidP="00F0523F">
      <w:pPr>
        <w:spacing w:after="0" w:line="240" w:lineRule="auto"/>
        <w:jc w:val="both"/>
        <w:rPr>
          <w:b/>
          <w:bCs/>
        </w:rPr>
      </w:pPr>
    </w:p>
    <w:p w14:paraId="3C6C50B1" w14:textId="77777777" w:rsidR="00DB4527" w:rsidRPr="00DB4527" w:rsidRDefault="00DB4527" w:rsidP="00DB4527">
      <w:pPr>
        <w:autoSpaceDE w:val="0"/>
        <w:autoSpaceDN w:val="0"/>
        <w:adjustRightInd w:val="0"/>
        <w:spacing w:after="0" w:line="240" w:lineRule="auto"/>
        <w:rPr>
          <w:rFonts w:cs="Times New Roman"/>
          <w:color w:val="000000"/>
          <w:sz w:val="24"/>
          <w:szCs w:val="24"/>
          <w:lang w:val="en-US"/>
        </w:rPr>
      </w:pPr>
    </w:p>
    <w:p w14:paraId="2260680D" w14:textId="766E4236" w:rsidR="00DB4527" w:rsidRPr="00DB4527" w:rsidRDefault="00F67541" w:rsidP="00DB4527">
      <w:pPr>
        <w:autoSpaceDE w:val="0"/>
        <w:autoSpaceDN w:val="0"/>
        <w:adjustRightInd w:val="0"/>
        <w:spacing w:after="0" w:line="240" w:lineRule="auto"/>
        <w:rPr>
          <w:rFonts w:cs="Times New Roman"/>
          <w:color w:val="000000"/>
          <w:lang w:val="en-US"/>
        </w:rPr>
      </w:pPr>
      <w:r>
        <w:rPr>
          <w:rFonts w:cs="Times New Roman"/>
          <w:b/>
          <w:bCs/>
          <w:color w:val="000000"/>
          <w:lang w:val="en-US"/>
        </w:rPr>
        <w:t>8</w:t>
      </w:r>
      <w:r w:rsidR="00DB4527" w:rsidRPr="00DB4527">
        <w:rPr>
          <w:rFonts w:cs="Times New Roman"/>
          <w:b/>
          <w:bCs/>
          <w:color w:val="000000"/>
          <w:lang w:val="en-US"/>
        </w:rPr>
        <w:t>.</w:t>
      </w:r>
      <w:r w:rsidR="004F51A3">
        <w:rPr>
          <w:rFonts w:cs="Times New Roman"/>
          <w:b/>
          <w:bCs/>
          <w:color w:val="000000"/>
          <w:lang w:val="en-US"/>
        </w:rPr>
        <w:t>1</w:t>
      </w:r>
      <w:r w:rsidR="00DB4527" w:rsidRPr="00DB4527">
        <w:rPr>
          <w:rFonts w:cs="Times New Roman"/>
          <w:b/>
          <w:bCs/>
          <w:color w:val="000000"/>
          <w:lang w:val="en-US"/>
        </w:rPr>
        <w:tab/>
        <w:t xml:space="preserve">Partnerships, Values and Principles </w:t>
      </w:r>
    </w:p>
    <w:p w14:paraId="7A41408D" w14:textId="34566B2B" w:rsidR="00BB0CE1" w:rsidRPr="00DB4527" w:rsidRDefault="00BB0CE1" w:rsidP="00C92F63">
      <w:pPr>
        <w:spacing w:after="0" w:line="240" w:lineRule="auto"/>
        <w:ind w:left="720"/>
        <w:jc w:val="both"/>
        <w:rPr>
          <w:b/>
          <w:bCs/>
        </w:rPr>
      </w:pPr>
    </w:p>
    <w:p w14:paraId="43713EB7" w14:textId="77777777" w:rsidR="00F0523F" w:rsidRDefault="00F0523F" w:rsidP="00F0523F">
      <w:pPr>
        <w:pStyle w:val="Default"/>
        <w:spacing w:line="276" w:lineRule="auto"/>
        <w:jc w:val="both"/>
        <w:rPr>
          <w:rFonts w:asciiTheme="minorHAnsi" w:hAnsiTheme="minorHAnsi"/>
          <w:sz w:val="22"/>
          <w:szCs w:val="22"/>
        </w:rPr>
      </w:pPr>
      <w:r>
        <w:rPr>
          <w:rFonts w:asciiTheme="minorHAnsi" w:hAnsiTheme="minorHAnsi"/>
          <w:sz w:val="22"/>
          <w:szCs w:val="22"/>
        </w:rPr>
        <w:t>(details to be confirmed with agencies)</w:t>
      </w:r>
    </w:p>
    <w:p w14:paraId="6A7FD4A2" w14:textId="77777777" w:rsidR="00F0523F" w:rsidRDefault="00F0523F" w:rsidP="00F0523F">
      <w:pPr>
        <w:pStyle w:val="Default"/>
        <w:spacing w:line="276" w:lineRule="auto"/>
        <w:jc w:val="both"/>
        <w:rPr>
          <w:rFonts w:asciiTheme="minorHAnsi" w:hAnsiTheme="minorHAnsi"/>
          <w:sz w:val="22"/>
          <w:szCs w:val="22"/>
        </w:rPr>
      </w:pPr>
    </w:p>
    <w:p w14:paraId="450D491B" w14:textId="77777777" w:rsidR="00F0523F" w:rsidRDefault="00F0523F" w:rsidP="00F0523F">
      <w:pPr>
        <w:pStyle w:val="Default"/>
        <w:spacing w:line="276" w:lineRule="auto"/>
        <w:jc w:val="both"/>
        <w:rPr>
          <w:rFonts w:asciiTheme="minorHAnsi" w:hAnsiTheme="minorHAnsi"/>
          <w:sz w:val="22"/>
          <w:szCs w:val="22"/>
        </w:rPr>
      </w:pPr>
      <w:r w:rsidRPr="00ED6491">
        <w:rPr>
          <w:rFonts w:asciiTheme="minorHAnsi" w:hAnsiTheme="minorHAnsi"/>
          <w:sz w:val="22"/>
          <w:szCs w:val="22"/>
        </w:rPr>
        <w:t xml:space="preserve">Whereas the Government of the Kingdom of </w:t>
      </w:r>
      <w:r>
        <w:rPr>
          <w:rFonts w:asciiTheme="minorHAnsi" w:hAnsiTheme="minorHAnsi"/>
          <w:sz w:val="22"/>
          <w:szCs w:val="22"/>
        </w:rPr>
        <w:t>Eswatini</w:t>
      </w:r>
      <w:r w:rsidRPr="00ED6491">
        <w:rPr>
          <w:rFonts w:asciiTheme="minorHAnsi" w:hAnsiTheme="minorHAnsi"/>
          <w:sz w:val="22"/>
          <w:szCs w:val="22"/>
        </w:rPr>
        <w:t xml:space="preserve"> (hereinafter referred to as “the Government”) has entered into the following: </w:t>
      </w:r>
    </w:p>
    <w:p w14:paraId="29BA6D1F" w14:textId="77777777" w:rsidR="00F0523F" w:rsidRPr="00ED6491" w:rsidRDefault="00F0523F" w:rsidP="00F0523F">
      <w:pPr>
        <w:pStyle w:val="Default"/>
        <w:spacing w:line="276" w:lineRule="auto"/>
        <w:jc w:val="both"/>
        <w:rPr>
          <w:rFonts w:asciiTheme="minorHAnsi" w:hAnsiTheme="minorHAnsi"/>
          <w:sz w:val="22"/>
          <w:szCs w:val="22"/>
        </w:rPr>
      </w:pPr>
    </w:p>
    <w:p w14:paraId="6FF90FB5" w14:textId="77777777" w:rsidR="00F0523F" w:rsidRPr="00ED6491" w:rsidRDefault="00F0523F" w:rsidP="00F0523F">
      <w:pPr>
        <w:pStyle w:val="Default"/>
        <w:spacing w:line="276" w:lineRule="auto"/>
        <w:jc w:val="both"/>
        <w:rPr>
          <w:rFonts w:asciiTheme="minorHAnsi" w:hAnsiTheme="minorHAnsi"/>
          <w:sz w:val="22"/>
          <w:szCs w:val="22"/>
        </w:rPr>
      </w:pPr>
      <w:r w:rsidRPr="00ED6491">
        <w:rPr>
          <w:rFonts w:asciiTheme="minorHAnsi" w:hAnsiTheme="minorHAnsi"/>
          <w:sz w:val="22"/>
          <w:szCs w:val="22"/>
        </w:rPr>
        <w:t xml:space="preserve">a)WHEREAS the Government and the United Nations Development Programme (hereinafter referred to as UNDP) have entered into a basic agreement to govern UNDP’s assistance to the country (Standard Basic Assistance Agreement (SBAA) which was signed by both parties on 28th October 1977. Based on Article I, paragraph 2 of the SBAA, UNDP’s assistance to the Government shall be made available to the Government and shall be furnished and received in accordance with the relevant and applicable resolutions and decisions of the competent UNDP organs, and subject to the availability of the necessary funds to the UNDP. In particular, decision 2005/1 of 28 January 2005 of UNDP’s Executive Board approved the new Financial Regulations and Rules and along with them the new definitions of ‘execution’ and ‘implementation’ enabling UNDP to fully implement the new Common Country Programming Procedures resulting from the UNDG simplification and harmonization initiative. In light of this decision, this </w:t>
      </w:r>
      <w:r>
        <w:rPr>
          <w:rFonts w:asciiTheme="minorHAnsi" w:hAnsiTheme="minorHAnsi"/>
          <w:sz w:val="22"/>
          <w:szCs w:val="22"/>
        </w:rPr>
        <w:t>USDCF</w:t>
      </w:r>
      <w:r w:rsidRPr="00ED6491">
        <w:rPr>
          <w:rFonts w:asciiTheme="minorHAnsi" w:hAnsiTheme="minorHAnsi"/>
          <w:sz w:val="22"/>
          <w:szCs w:val="22"/>
        </w:rPr>
        <w:t xml:space="preserve"> together with the Joint Work Plan 2016-2017 and subsequent work plans (which shall form part of this </w:t>
      </w:r>
      <w:r>
        <w:rPr>
          <w:rFonts w:asciiTheme="minorHAnsi" w:hAnsiTheme="minorHAnsi"/>
          <w:sz w:val="22"/>
          <w:szCs w:val="22"/>
        </w:rPr>
        <w:t>UNSDCF</w:t>
      </w:r>
      <w:r w:rsidRPr="00ED6491">
        <w:rPr>
          <w:rFonts w:asciiTheme="minorHAnsi" w:hAnsiTheme="minorHAnsi"/>
          <w:sz w:val="22"/>
          <w:szCs w:val="22"/>
        </w:rPr>
        <w:t xml:space="preserve">, and are incorporated herein by reference) concluded hereunder constitute together a project document as referred to in the SBAA. </w:t>
      </w:r>
    </w:p>
    <w:p w14:paraId="40DC7D9A" w14:textId="77777777" w:rsidR="00F0523F" w:rsidRPr="00ED6491" w:rsidRDefault="00F0523F" w:rsidP="00F0523F">
      <w:pPr>
        <w:pStyle w:val="Default"/>
        <w:spacing w:line="276" w:lineRule="auto"/>
        <w:jc w:val="both"/>
        <w:rPr>
          <w:rFonts w:asciiTheme="minorHAnsi" w:hAnsiTheme="minorHAnsi"/>
          <w:sz w:val="22"/>
          <w:szCs w:val="22"/>
        </w:rPr>
      </w:pPr>
    </w:p>
    <w:p w14:paraId="65CB57AE" w14:textId="77777777" w:rsidR="00F0523F" w:rsidRDefault="00F0523F" w:rsidP="00F0523F">
      <w:pPr>
        <w:pStyle w:val="Default"/>
        <w:spacing w:line="276" w:lineRule="auto"/>
        <w:jc w:val="both"/>
        <w:rPr>
          <w:rFonts w:asciiTheme="minorHAnsi" w:hAnsiTheme="minorHAnsi"/>
          <w:sz w:val="22"/>
          <w:szCs w:val="22"/>
        </w:rPr>
      </w:pPr>
      <w:r w:rsidRPr="00ED6491">
        <w:rPr>
          <w:rFonts w:asciiTheme="minorHAnsi" w:hAnsiTheme="minorHAnsi"/>
          <w:sz w:val="22"/>
          <w:szCs w:val="22"/>
        </w:rPr>
        <w:t xml:space="preserve">b) With the United Nations Children’s Fund (UNICEF), a Basic Cooperation Agreement (BCA) concluded between the Government and UNICEF in 8th March 1995. </w:t>
      </w:r>
    </w:p>
    <w:p w14:paraId="44EFAD24" w14:textId="77777777" w:rsidR="00F0523F" w:rsidRPr="00ED6491" w:rsidRDefault="00F0523F" w:rsidP="00F0523F">
      <w:pPr>
        <w:pStyle w:val="Default"/>
        <w:spacing w:line="276" w:lineRule="auto"/>
        <w:jc w:val="both"/>
        <w:rPr>
          <w:rFonts w:asciiTheme="minorHAnsi" w:hAnsiTheme="minorHAnsi"/>
          <w:sz w:val="22"/>
          <w:szCs w:val="22"/>
        </w:rPr>
      </w:pPr>
    </w:p>
    <w:p w14:paraId="39D20C61" w14:textId="77777777" w:rsidR="00F0523F" w:rsidRDefault="00F0523F" w:rsidP="00F0523F">
      <w:pPr>
        <w:pStyle w:val="Default"/>
        <w:spacing w:line="276" w:lineRule="auto"/>
        <w:jc w:val="both"/>
        <w:rPr>
          <w:rFonts w:asciiTheme="minorHAnsi" w:hAnsiTheme="minorHAnsi"/>
          <w:sz w:val="22"/>
          <w:szCs w:val="22"/>
        </w:rPr>
      </w:pPr>
      <w:r w:rsidRPr="00ED6491">
        <w:rPr>
          <w:rFonts w:asciiTheme="minorHAnsi" w:hAnsiTheme="minorHAnsi"/>
          <w:sz w:val="22"/>
          <w:szCs w:val="22"/>
        </w:rPr>
        <w:t xml:space="preserve">c) With the United Nations Population Fund (UNFPA), the Basic Agreement concluded between the Government and the United Nations Development Programme on 28 October 1977 (the “Basic Agreement”) mutatis mutandis applies to the activities and personnel of UNFPA, in accordance with the agreement concluded by an exchange of letters between UNFPA and the Government which entered into force on 7 March 2007. This </w:t>
      </w:r>
      <w:r>
        <w:rPr>
          <w:rFonts w:asciiTheme="minorHAnsi" w:hAnsiTheme="minorHAnsi"/>
          <w:sz w:val="22"/>
          <w:szCs w:val="22"/>
        </w:rPr>
        <w:t>UNSDCF</w:t>
      </w:r>
      <w:r w:rsidRPr="00ED6491">
        <w:rPr>
          <w:rFonts w:asciiTheme="minorHAnsi" w:hAnsiTheme="minorHAnsi"/>
          <w:sz w:val="22"/>
          <w:szCs w:val="22"/>
        </w:rPr>
        <w:t xml:space="preserve"> together with any work plan concluded hereunder, which shall form part of this </w:t>
      </w:r>
      <w:r>
        <w:rPr>
          <w:rFonts w:asciiTheme="minorHAnsi" w:hAnsiTheme="minorHAnsi"/>
          <w:sz w:val="22"/>
          <w:szCs w:val="22"/>
        </w:rPr>
        <w:t>UNSDCF</w:t>
      </w:r>
      <w:r w:rsidRPr="00ED6491">
        <w:rPr>
          <w:rFonts w:asciiTheme="minorHAnsi" w:hAnsiTheme="minorHAnsi"/>
          <w:sz w:val="22"/>
          <w:szCs w:val="22"/>
        </w:rPr>
        <w:t xml:space="preserve"> and is incorporated herein by reference, constitutes the Project Document as referred to in the Basic Agreement.” </w:t>
      </w:r>
    </w:p>
    <w:p w14:paraId="4A31B7F5" w14:textId="77777777" w:rsidR="00F0523F" w:rsidRPr="00ED6491" w:rsidRDefault="00F0523F" w:rsidP="00F0523F">
      <w:pPr>
        <w:pStyle w:val="Default"/>
        <w:spacing w:line="276" w:lineRule="auto"/>
        <w:jc w:val="both"/>
        <w:rPr>
          <w:rFonts w:asciiTheme="minorHAnsi" w:hAnsiTheme="minorHAnsi"/>
          <w:sz w:val="22"/>
          <w:szCs w:val="22"/>
        </w:rPr>
      </w:pPr>
    </w:p>
    <w:p w14:paraId="706B2039" w14:textId="77777777" w:rsidR="00F0523F" w:rsidRDefault="00F0523F" w:rsidP="00F0523F">
      <w:pPr>
        <w:pStyle w:val="Default"/>
        <w:spacing w:line="276" w:lineRule="auto"/>
        <w:jc w:val="both"/>
        <w:rPr>
          <w:rFonts w:asciiTheme="minorHAnsi" w:hAnsiTheme="minorHAnsi"/>
          <w:sz w:val="22"/>
          <w:szCs w:val="22"/>
        </w:rPr>
      </w:pPr>
      <w:r w:rsidRPr="00ED6491">
        <w:rPr>
          <w:rFonts w:asciiTheme="minorHAnsi" w:hAnsiTheme="minorHAnsi"/>
          <w:sz w:val="22"/>
          <w:szCs w:val="22"/>
        </w:rPr>
        <w:t xml:space="preserve">d) With the World Food Programme (WFP), a Basic Agreement concerning assistance from the World Food Programme, which Agreement was signed by the Government and WFP on 27th May 2005. </w:t>
      </w:r>
    </w:p>
    <w:p w14:paraId="58C00BF6" w14:textId="77777777" w:rsidR="00F0523F" w:rsidRPr="00ED6491" w:rsidRDefault="00F0523F" w:rsidP="00F0523F">
      <w:pPr>
        <w:pStyle w:val="Default"/>
        <w:spacing w:line="276" w:lineRule="auto"/>
        <w:jc w:val="both"/>
        <w:rPr>
          <w:rFonts w:asciiTheme="minorHAnsi" w:hAnsiTheme="minorHAnsi"/>
          <w:sz w:val="22"/>
          <w:szCs w:val="22"/>
        </w:rPr>
      </w:pPr>
    </w:p>
    <w:p w14:paraId="5A97D3E0" w14:textId="77777777" w:rsidR="00F0523F" w:rsidRDefault="00F0523F" w:rsidP="00F0523F">
      <w:pPr>
        <w:pStyle w:val="Default"/>
        <w:spacing w:line="276" w:lineRule="auto"/>
        <w:jc w:val="both"/>
        <w:rPr>
          <w:rFonts w:asciiTheme="minorHAnsi" w:hAnsiTheme="minorHAnsi"/>
          <w:sz w:val="22"/>
          <w:szCs w:val="22"/>
        </w:rPr>
      </w:pPr>
      <w:r w:rsidRPr="00ED6491">
        <w:rPr>
          <w:rFonts w:asciiTheme="minorHAnsi" w:hAnsiTheme="minorHAnsi"/>
          <w:sz w:val="22"/>
          <w:szCs w:val="22"/>
        </w:rPr>
        <w:t xml:space="preserve">e) With the World Health Organization (WHO), an Agreement concerning the provision of technical advisory assistance was signed by the Government and WHO on the 11th July 1973. </w:t>
      </w:r>
    </w:p>
    <w:p w14:paraId="0DA82DB7" w14:textId="77777777" w:rsidR="00F0523F" w:rsidRPr="00ED6491" w:rsidRDefault="00F0523F" w:rsidP="00F0523F">
      <w:pPr>
        <w:pStyle w:val="Default"/>
        <w:spacing w:line="276" w:lineRule="auto"/>
        <w:jc w:val="both"/>
        <w:rPr>
          <w:rFonts w:asciiTheme="minorHAnsi" w:hAnsiTheme="minorHAnsi"/>
          <w:sz w:val="22"/>
          <w:szCs w:val="22"/>
        </w:rPr>
      </w:pPr>
    </w:p>
    <w:p w14:paraId="07EE8A32" w14:textId="77777777" w:rsidR="00F0523F" w:rsidRDefault="00F0523F" w:rsidP="00F0523F">
      <w:pPr>
        <w:pStyle w:val="Default"/>
        <w:spacing w:line="276" w:lineRule="auto"/>
        <w:jc w:val="both"/>
        <w:rPr>
          <w:rFonts w:asciiTheme="minorHAnsi" w:hAnsiTheme="minorHAnsi"/>
          <w:sz w:val="22"/>
          <w:szCs w:val="22"/>
        </w:rPr>
      </w:pPr>
      <w:r w:rsidRPr="00ED6491">
        <w:rPr>
          <w:rFonts w:asciiTheme="minorHAnsi" w:hAnsiTheme="minorHAnsi"/>
          <w:sz w:val="22"/>
          <w:szCs w:val="22"/>
        </w:rPr>
        <w:t xml:space="preserve">f) With the Food and Agriculture Organization of the United Nations, an Agreement for the opening of the FAO Representation in Swaziland was signed on the 28th July 1983. The FAO Sub-Regional Office located in Harare Zimbabwe provides overall oversight. </w:t>
      </w:r>
    </w:p>
    <w:p w14:paraId="653842EE" w14:textId="77777777" w:rsidR="00F0523F" w:rsidRPr="00ED6491" w:rsidRDefault="00F0523F" w:rsidP="00F0523F">
      <w:pPr>
        <w:pStyle w:val="Default"/>
        <w:spacing w:line="276" w:lineRule="auto"/>
        <w:jc w:val="both"/>
        <w:rPr>
          <w:rFonts w:asciiTheme="minorHAnsi" w:hAnsiTheme="minorHAnsi"/>
          <w:sz w:val="22"/>
          <w:szCs w:val="22"/>
        </w:rPr>
      </w:pPr>
    </w:p>
    <w:p w14:paraId="3A6C8917" w14:textId="77777777" w:rsidR="00F0523F" w:rsidRPr="00ED6491" w:rsidRDefault="00F0523F" w:rsidP="00F0523F">
      <w:pPr>
        <w:pStyle w:val="Default"/>
        <w:spacing w:line="276" w:lineRule="auto"/>
        <w:jc w:val="both"/>
        <w:rPr>
          <w:rFonts w:asciiTheme="minorHAnsi" w:hAnsiTheme="minorHAnsi"/>
          <w:sz w:val="22"/>
          <w:szCs w:val="22"/>
        </w:rPr>
      </w:pPr>
      <w:r w:rsidRPr="00ED6491">
        <w:rPr>
          <w:rFonts w:asciiTheme="minorHAnsi" w:hAnsiTheme="minorHAnsi"/>
          <w:sz w:val="22"/>
          <w:szCs w:val="22"/>
        </w:rPr>
        <w:t xml:space="preserve">g) With UN Joint Programme of Support on HIV/AIDS (UNAIDS), a basic agreement establishing a Joint UN Coordinated HIV Programme Secretariat in 1999, providing technical and financial support to the HIV and AIDS response through the UN Joint Programme of Support implemented by the Joint Team on AIDS. </w:t>
      </w:r>
    </w:p>
    <w:p w14:paraId="70D40F05" w14:textId="77777777" w:rsidR="00F0523F" w:rsidRDefault="00F0523F" w:rsidP="00F0523F">
      <w:pPr>
        <w:pStyle w:val="Default"/>
        <w:spacing w:line="276" w:lineRule="auto"/>
        <w:jc w:val="both"/>
        <w:rPr>
          <w:rFonts w:asciiTheme="minorHAnsi" w:hAnsiTheme="minorHAnsi"/>
          <w:sz w:val="22"/>
          <w:szCs w:val="22"/>
        </w:rPr>
      </w:pPr>
      <w:r w:rsidRPr="00ED6491">
        <w:rPr>
          <w:rFonts w:asciiTheme="minorHAnsi" w:hAnsiTheme="minorHAnsi"/>
          <w:sz w:val="22"/>
          <w:szCs w:val="22"/>
        </w:rPr>
        <w:t xml:space="preserve">h) For all agencies: Assistance to the Government shall be made available and shall be furnished and received in accordance with the relevant and applicable resolutions and decisions of the competent UN system agency’s governing structures as appropriate. </w:t>
      </w:r>
    </w:p>
    <w:p w14:paraId="12512097" w14:textId="77777777" w:rsidR="00F0523F" w:rsidRPr="00ED6491" w:rsidRDefault="00F0523F" w:rsidP="00F0523F">
      <w:pPr>
        <w:pStyle w:val="Default"/>
        <w:spacing w:line="276" w:lineRule="auto"/>
        <w:jc w:val="both"/>
        <w:rPr>
          <w:rFonts w:asciiTheme="minorHAnsi" w:hAnsiTheme="minorHAnsi"/>
          <w:sz w:val="22"/>
          <w:szCs w:val="22"/>
        </w:rPr>
      </w:pPr>
    </w:p>
    <w:p w14:paraId="4D5BF860" w14:textId="77777777" w:rsidR="00F0523F" w:rsidRPr="00ED6491" w:rsidRDefault="00F0523F" w:rsidP="00F0523F">
      <w:pPr>
        <w:spacing w:after="0" w:line="276" w:lineRule="auto"/>
        <w:jc w:val="both"/>
      </w:pPr>
      <w:r w:rsidRPr="00ED6491">
        <w:t>The UN</w:t>
      </w:r>
      <w:r>
        <w:t>SDCF</w:t>
      </w:r>
      <w:r w:rsidRPr="00ED6491">
        <w:t xml:space="preserve"> will, in respect of each of the United Nations system agencies signing, be read, interpreted, and implemented in accordance with and in a manner that is consistent with the basic agreement between such United Nations system agency and the Government of the Kingdom of </w:t>
      </w:r>
      <w:r>
        <w:t>Eswatini</w:t>
      </w:r>
      <w:r w:rsidRPr="00ED6491">
        <w:t>.</w:t>
      </w:r>
    </w:p>
    <w:p w14:paraId="725A1388" w14:textId="77777777" w:rsidR="00BB0CE1" w:rsidRPr="00BB0CE1" w:rsidRDefault="00BB0CE1" w:rsidP="00C92F63">
      <w:pPr>
        <w:spacing w:after="0" w:line="240" w:lineRule="auto"/>
        <w:ind w:left="720"/>
        <w:jc w:val="both"/>
      </w:pPr>
    </w:p>
    <w:p w14:paraId="309FF4D1" w14:textId="77777777" w:rsidR="004048D1" w:rsidRDefault="004048D1">
      <w:r>
        <w:br w:type="page"/>
      </w:r>
    </w:p>
    <w:p w14:paraId="61040F31" w14:textId="151D4BC8" w:rsidR="004048D1" w:rsidRPr="00CF2CE8" w:rsidRDefault="004048D1" w:rsidP="00BA521C">
      <w:pPr>
        <w:tabs>
          <w:tab w:val="left" w:pos="5124"/>
        </w:tabs>
        <w:rPr>
          <w:b/>
          <w:bCs/>
        </w:rPr>
      </w:pPr>
      <w:r w:rsidRPr="00CF2CE8">
        <w:rPr>
          <w:b/>
          <w:bCs/>
        </w:rPr>
        <w:t xml:space="preserve">Annex </w:t>
      </w:r>
      <w:r w:rsidR="00F67541">
        <w:rPr>
          <w:b/>
          <w:bCs/>
        </w:rPr>
        <w:t>8.2</w:t>
      </w:r>
      <w:r w:rsidR="00BA521C">
        <w:rPr>
          <w:b/>
          <w:bCs/>
        </w:rPr>
        <w:tab/>
      </w:r>
    </w:p>
    <w:p w14:paraId="6B511679" w14:textId="49400E62" w:rsidR="00CF2CE8" w:rsidRDefault="004048D1">
      <w:pPr>
        <w:rPr>
          <w:b/>
          <w:bCs/>
        </w:rPr>
      </w:pPr>
      <w:r w:rsidRPr="00CF2CE8">
        <w:rPr>
          <w:b/>
          <w:bCs/>
        </w:rPr>
        <w:t>Supplementary Programme Management Clauses</w:t>
      </w:r>
      <w:r w:rsidR="00BA521C">
        <w:rPr>
          <w:b/>
          <w:bCs/>
        </w:rPr>
        <w:t xml:space="preserve"> (complete text to be confirmed, as text in Guidance, (draft) Annex G/46 is incomplete</w:t>
      </w:r>
      <w:r w:rsidR="008301BC">
        <w:rPr>
          <w:b/>
          <w:bCs/>
        </w:rPr>
        <w:t xml:space="preserve"> and garbled</w:t>
      </w:r>
      <w:r w:rsidR="00BA521C">
        <w:rPr>
          <w:b/>
          <w:bCs/>
        </w:rPr>
        <w:t>)</w:t>
      </w:r>
      <w:r w:rsidR="00516F8B">
        <w:rPr>
          <w:b/>
          <w:bCs/>
        </w:rPr>
        <w:t xml:space="preserve"> (text on implementation to be confirmed)</w:t>
      </w:r>
    </w:p>
    <w:p w14:paraId="51DCD797" w14:textId="77777777" w:rsidR="00BA521C" w:rsidRDefault="00BA521C" w:rsidP="008301BC">
      <w:pPr>
        <w:spacing w:after="0"/>
        <w:jc w:val="both"/>
      </w:pPr>
      <w:r>
        <w:t xml:space="preserve">Without prejudice to these agreements, the Government shall apply the respective provisions of the </w:t>
      </w:r>
    </w:p>
    <w:p w14:paraId="157EE787" w14:textId="77777777" w:rsidR="008301BC" w:rsidRDefault="008301BC" w:rsidP="008301BC">
      <w:pPr>
        <w:spacing w:after="0" w:line="216" w:lineRule="auto"/>
        <w:ind w:left="149" w:right="-11" w:hanging="139"/>
        <w:jc w:val="both"/>
      </w:pPr>
    </w:p>
    <w:p w14:paraId="7CEE6C09" w14:textId="6B4D7498" w:rsidR="00516F8B" w:rsidRDefault="00BA521C" w:rsidP="008301BC">
      <w:pPr>
        <w:spacing w:after="0" w:line="216" w:lineRule="auto"/>
        <w:ind w:left="149" w:right="-11" w:hanging="139"/>
        <w:jc w:val="both"/>
      </w:pPr>
      <w:r>
        <w:t>Therefore, national Government signature on the Cooperation Framework document will</w:t>
      </w:r>
    </w:p>
    <w:p w14:paraId="20478BCE" w14:textId="770E5C0E" w:rsidR="00BA521C" w:rsidRDefault="00BA521C" w:rsidP="008301BC">
      <w:pPr>
        <w:spacing w:after="0" w:line="216" w:lineRule="auto"/>
        <w:ind w:left="149" w:right="-11" w:hanging="139"/>
        <w:jc w:val="both"/>
      </w:pPr>
      <w:r>
        <w:t xml:space="preserve">Convention on the Privileges and Immunities of the United Nations (the “General Convention”) or </w:t>
      </w:r>
    </w:p>
    <w:p w14:paraId="6AE2DD62" w14:textId="2F9784AD" w:rsidR="00BA521C" w:rsidRDefault="00BA521C" w:rsidP="008301BC">
      <w:pPr>
        <w:spacing w:after="0"/>
        <w:jc w:val="both"/>
        <w:rPr>
          <w:rFonts w:ascii="Arial" w:eastAsia="Arial" w:hAnsi="Arial" w:cs="Arial"/>
          <w:color w:val="2F5496"/>
        </w:rPr>
      </w:pPr>
      <w:r>
        <w:t xml:space="preserve">signifies commitment to these clauses   the Convention on the Privileges and Immunities of the Specialized Agencies (the “Specialized Agencies Convention”) to the Agencies’ property, funds, and assets and to their officials and experts </w:t>
      </w:r>
      <w:r w:rsidR="00516F8B">
        <w:t>on mission or other persons performing services on their behalf and shall hold them harmless in respect of any claims and liabilities resulting from operations under the cooperation and assistance</w:t>
      </w:r>
    </w:p>
    <w:p w14:paraId="0F72F060" w14:textId="77777777" w:rsidR="00516F8B" w:rsidRDefault="00516F8B" w:rsidP="008301BC">
      <w:pPr>
        <w:spacing w:after="0"/>
        <w:jc w:val="both"/>
      </w:pPr>
    </w:p>
    <w:p w14:paraId="5C182D08" w14:textId="6CA9550C" w:rsidR="00BA521C" w:rsidRDefault="00BA521C" w:rsidP="008301BC">
      <w:pPr>
        <w:spacing w:after="0"/>
        <w:jc w:val="both"/>
      </w:pPr>
      <w:r>
        <w:t xml:space="preserve">  </w:t>
      </w:r>
      <w:r w:rsidR="00516F8B">
        <w:t>…………………</w:t>
      </w:r>
    </w:p>
    <w:p w14:paraId="63D20CF8" w14:textId="77777777" w:rsidR="00516F8B" w:rsidRDefault="00BA521C" w:rsidP="008301BC">
      <w:pPr>
        <w:spacing w:after="0" w:line="216" w:lineRule="auto"/>
        <w:ind w:left="150" w:hanging="22"/>
        <w:jc w:val="both"/>
      </w:pPr>
      <w:r>
        <w:t xml:space="preserve">Government Ministries, NGOs, INGOs and UN system agencies will the Specialized Agencies Convention. The Government will be responsible for dealing with any claims, which may be brought by third parties against any of the Agencies and their officials, experts programme activities. </w:t>
      </w:r>
    </w:p>
    <w:p w14:paraId="54CDC95C" w14:textId="77777777" w:rsidR="00516F8B" w:rsidRDefault="00516F8B" w:rsidP="00516F8B">
      <w:pPr>
        <w:spacing w:after="0" w:line="216" w:lineRule="auto"/>
        <w:ind w:left="150" w:hanging="22"/>
      </w:pPr>
    </w:p>
    <w:p w14:paraId="20A6F224" w14:textId="77777777" w:rsidR="00CC58DD" w:rsidRDefault="00BA521C" w:rsidP="008301BC">
      <w:pPr>
        <w:spacing w:after="0" w:line="216" w:lineRule="auto"/>
        <w:ind w:left="150" w:hanging="22"/>
        <w:jc w:val="both"/>
      </w:pPr>
      <w:r>
        <w:t>The COOPERATION FRAMEWORK will be made operational through the development of joint work plan(s) (JWPs)  and/or agency-specific work plans and project documents as necessary which describe the specific results to be achieved and will form an agreement between the UN system agencies and each implementing partner as necessary on the use of resources. agreements, except where it is any claims and liabilities resulting from operations under the cooperation and assistance agreements, except where it is mutually agreed by Government and a necessary, particular Agency that such claims and liabilities arise from gross negligence or misconduct of that e the signed COOPERATION FRAMEWORK and signed joint or agency-specific work plans and project documents to implement programmatic initiatives. However, as necessary and Agency, or its officials, advisors or persons performing services. appropriate, project documents can be prepared using, inter alia, the relevant text from the COOPERATION FRAMEWORK</w:t>
      </w:r>
      <w:r w:rsidR="008301BC">
        <w:t xml:space="preserve">  </w:t>
      </w:r>
    </w:p>
    <w:p w14:paraId="12BDAADB" w14:textId="77777777" w:rsidR="00CC58DD" w:rsidRDefault="00CC58DD" w:rsidP="008301BC">
      <w:pPr>
        <w:spacing w:after="0" w:line="216" w:lineRule="auto"/>
        <w:ind w:left="150" w:hanging="22"/>
        <w:jc w:val="both"/>
      </w:pPr>
    </w:p>
    <w:p w14:paraId="23F90CF3" w14:textId="11504743" w:rsidR="00BA521C" w:rsidRDefault="00BA521C" w:rsidP="008301BC">
      <w:pPr>
        <w:spacing w:after="0" w:line="216" w:lineRule="auto"/>
        <w:ind w:left="150" w:hanging="22"/>
        <w:jc w:val="both"/>
      </w:pPr>
      <w:r>
        <w:t>Without prejudice to the generality of the foregoing, the joint or agency-specific work plans and / or project documents</w:t>
      </w:r>
      <w:r w:rsidR="008301BC">
        <w:t xml:space="preserve"> </w:t>
      </w:r>
    </w:p>
    <w:p w14:paraId="4FCA958E" w14:textId="29D8359D" w:rsidR="00CC58DD" w:rsidRDefault="00CC58DD" w:rsidP="008301BC">
      <w:pPr>
        <w:spacing w:after="0" w:line="216" w:lineRule="auto"/>
        <w:ind w:left="150" w:hanging="22"/>
        <w:jc w:val="both"/>
      </w:pPr>
    </w:p>
    <w:p w14:paraId="0A797136" w14:textId="65582382" w:rsidR="006C3284" w:rsidRPr="00646CD3" w:rsidRDefault="00CC58DD" w:rsidP="00646CD3">
      <w:r>
        <w:br w:type="page"/>
      </w:r>
    </w:p>
    <w:tbl>
      <w:tblPr>
        <w:tblStyle w:val="TableGrid0"/>
        <w:tblW w:w="9345" w:type="dxa"/>
        <w:tblInd w:w="37" w:type="dxa"/>
        <w:tblCellMar>
          <w:top w:w="90" w:type="dxa"/>
          <w:left w:w="107" w:type="dxa"/>
          <w:right w:w="12" w:type="dxa"/>
        </w:tblCellMar>
        <w:tblLook w:val="04A0" w:firstRow="1" w:lastRow="0" w:firstColumn="1" w:lastColumn="0" w:noHBand="0" w:noVBand="1"/>
      </w:tblPr>
      <w:tblGrid>
        <w:gridCol w:w="9345"/>
      </w:tblGrid>
      <w:tr w:rsidR="00CC58DD" w14:paraId="69EAA19F" w14:textId="77777777" w:rsidTr="004F638C">
        <w:trPr>
          <w:trHeight w:val="8555"/>
        </w:trPr>
        <w:tc>
          <w:tcPr>
            <w:tcW w:w="9345" w:type="dxa"/>
            <w:tcBorders>
              <w:top w:val="single" w:sz="4" w:space="0" w:color="000000"/>
              <w:left w:val="single" w:sz="4" w:space="0" w:color="000000"/>
              <w:bottom w:val="single" w:sz="4" w:space="0" w:color="000000"/>
              <w:right w:val="single" w:sz="4" w:space="0" w:color="000000"/>
            </w:tcBorders>
            <w:shd w:val="clear" w:color="auto" w:fill="8EAADB"/>
          </w:tcPr>
          <w:p w14:paraId="2917805C" w14:textId="77777777" w:rsidR="00CC58DD" w:rsidRPr="004F638C" w:rsidRDefault="00CC58DD" w:rsidP="004F638C">
            <w:pPr>
              <w:spacing w:line="297" w:lineRule="auto"/>
            </w:pPr>
            <w:r w:rsidRPr="004F638C">
              <w:t>All cash transfers to an Implementing Partner are based on the Work Plans (WPs</w:t>
            </w:r>
            <w:r w:rsidRPr="004F638C">
              <w:rPr>
                <w:vertAlign w:val="superscript"/>
              </w:rPr>
              <w:footnoteReference w:id="44"/>
            </w:r>
            <w:r w:rsidRPr="004F638C">
              <w:t xml:space="preserve">) agreed between the Implementing Partner and the UN system agencies.  </w:t>
            </w:r>
          </w:p>
          <w:p w14:paraId="05A42510" w14:textId="77777777" w:rsidR="00CC58DD" w:rsidRPr="004F638C" w:rsidRDefault="00CC58DD" w:rsidP="004F638C">
            <w:pPr>
              <w:spacing w:after="65" w:line="263" w:lineRule="auto"/>
            </w:pPr>
            <w:r w:rsidRPr="004F638C">
              <w:t xml:space="preserve">Cash transfers for activities detailed in work plans (WPs) can be made by the UN system agencies using the following modalities:  </w:t>
            </w:r>
          </w:p>
          <w:p w14:paraId="052E8FE9" w14:textId="77777777" w:rsidR="00CC58DD" w:rsidRPr="004F638C" w:rsidRDefault="00CC58DD" w:rsidP="00CF491B">
            <w:pPr>
              <w:numPr>
                <w:ilvl w:val="0"/>
                <w:numId w:val="20"/>
              </w:numPr>
              <w:spacing w:after="50" w:line="259" w:lineRule="auto"/>
              <w:ind w:hanging="360"/>
              <w:jc w:val="both"/>
            </w:pPr>
            <w:r w:rsidRPr="004F638C">
              <w:t xml:space="preserve">Cash transferred directly to the Implementing Partner:   </w:t>
            </w:r>
          </w:p>
          <w:p w14:paraId="6653A0DA" w14:textId="77777777" w:rsidR="00CC58DD" w:rsidRPr="004F638C" w:rsidRDefault="00CC58DD" w:rsidP="00CF491B">
            <w:pPr>
              <w:numPr>
                <w:ilvl w:val="1"/>
                <w:numId w:val="20"/>
              </w:numPr>
              <w:spacing w:after="50" w:line="259" w:lineRule="auto"/>
              <w:ind w:hanging="360"/>
            </w:pPr>
            <w:r w:rsidRPr="004F638C">
              <w:t xml:space="preserve">Prior to the start of activities (direct cash transfer), or   </w:t>
            </w:r>
          </w:p>
          <w:p w14:paraId="314EC8C7" w14:textId="77777777" w:rsidR="00CC58DD" w:rsidRPr="004F638C" w:rsidRDefault="00CC58DD" w:rsidP="00CF491B">
            <w:pPr>
              <w:numPr>
                <w:ilvl w:val="1"/>
                <w:numId w:val="20"/>
              </w:numPr>
              <w:spacing w:after="50" w:line="259" w:lineRule="auto"/>
              <w:ind w:hanging="360"/>
            </w:pPr>
            <w:r w:rsidRPr="004F638C">
              <w:t xml:space="preserve">After activities have been completed (reimbursement);   </w:t>
            </w:r>
          </w:p>
          <w:p w14:paraId="36793E41" w14:textId="77777777" w:rsidR="00CC58DD" w:rsidRPr="004F638C" w:rsidRDefault="00CC58DD" w:rsidP="00CF491B">
            <w:pPr>
              <w:numPr>
                <w:ilvl w:val="0"/>
                <w:numId w:val="20"/>
              </w:numPr>
              <w:spacing w:after="65" w:line="263" w:lineRule="auto"/>
              <w:ind w:hanging="360"/>
              <w:jc w:val="both"/>
            </w:pPr>
            <w:r w:rsidRPr="004F638C">
              <w:t xml:space="preserve">Direct payment to vendors or third parties for obligations incurred by the Implementing Partners on the basis of requests signed by the designated official of the Implementing  Partner;  </w:t>
            </w:r>
          </w:p>
          <w:p w14:paraId="645613C9" w14:textId="77777777" w:rsidR="00CC58DD" w:rsidRPr="004F638C" w:rsidRDefault="00CC58DD" w:rsidP="00CF491B">
            <w:pPr>
              <w:numPr>
                <w:ilvl w:val="0"/>
                <w:numId w:val="20"/>
              </w:numPr>
              <w:spacing w:line="263" w:lineRule="auto"/>
              <w:ind w:hanging="360"/>
              <w:jc w:val="both"/>
            </w:pPr>
            <w:r w:rsidRPr="004F638C">
              <w:t xml:space="preserve">Direct payments to vendors or third parties for obligations incurred by UN system agencies in support of activities agreed with Implementing Partners.   </w:t>
            </w:r>
          </w:p>
          <w:p w14:paraId="5541ED7F" w14:textId="77777777" w:rsidR="00CC58DD" w:rsidRPr="004F638C" w:rsidRDefault="00CC58DD" w:rsidP="004F638C">
            <w:pPr>
              <w:spacing w:after="5" w:line="261" w:lineRule="auto"/>
            </w:pPr>
            <w:r w:rsidRPr="004F638C">
              <w:t xml:space="preserve">[In countries where it has been agreed that cash will be transferred to institutions other than the Implementing Partner (e.g., the Treasury) please replace with the following text:]  </w:t>
            </w:r>
          </w:p>
          <w:p w14:paraId="5D40F50E" w14:textId="77777777" w:rsidR="00CC58DD" w:rsidRPr="004F638C" w:rsidRDefault="00CC58DD" w:rsidP="004F638C">
            <w:pPr>
              <w:spacing w:after="70" w:line="261" w:lineRule="auto"/>
            </w:pPr>
            <w:r w:rsidRPr="004F638C">
              <w:t xml:space="preserve">Cash transfers for activities detailed in work plans (WPs) can be made by the UN system agencies using the following modalities:  </w:t>
            </w:r>
          </w:p>
          <w:p w14:paraId="200604B6" w14:textId="77777777" w:rsidR="00CC58DD" w:rsidRPr="004F638C" w:rsidRDefault="00CC58DD" w:rsidP="00CF491B">
            <w:pPr>
              <w:numPr>
                <w:ilvl w:val="0"/>
                <w:numId w:val="21"/>
              </w:numPr>
              <w:spacing w:after="50" w:line="259" w:lineRule="auto"/>
              <w:ind w:hanging="360"/>
              <w:jc w:val="both"/>
            </w:pPr>
            <w:r w:rsidRPr="004F638C">
              <w:t xml:space="preserve">Cash transferred to the [national institution] for forwarding to the Implementing Partner:   </w:t>
            </w:r>
          </w:p>
          <w:p w14:paraId="21EF7FCD" w14:textId="77777777" w:rsidR="00CC58DD" w:rsidRPr="004F638C" w:rsidRDefault="00CC58DD" w:rsidP="00CF491B">
            <w:pPr>
              <w:numPr>
                <w:ilvl w:val="1"/>
                <w:numId w:val="21"/>
              </w:numPr>
              <w:spacing w:after="50" w:line="259" w:lineRule="auto"/>
              <w:ind w:hanging="360"/>
            </w:pPr>
            <w:r w:rsidRPr="004F638C">
              <w:t xml:space="preserve">Prior to the start of activities (direct cash transfer), or   </w:t>
            </w:r>
          </w:p>
          <w:p w14:paraId="7C06B276" w14:textId="77777777" w:rsidR="00CC58DD" w:rsidRPr="004F638C" w:rsidRDefault="00CC58DD" w:rsidP="00CF491B">
            <w:pPr>
              <w:numPr>
                <w:ilvl w:val="1"/>
                <w:numId w:val="21"/>
              </w:numPr>
              <w:spacing w:after="48" w:line="259" w:lineRule="auto"/>
              <w:ind w:hanging="360"/>
            </w:pPr>
            <w:r w:rsidRPr="004F638C">
              <w:t xml:space="preserve">After activities have been completed (reimbursement).   </w:t>
            </w:r>
          </w:p>
          <w:p w14:paraId="27F954A7" w14:textId="77777777" w:rsidR="00CC58DD" w:rsidRPr="004F638C" w:rsidRDefault="00CC58DD" w:rsidP="00CF491B">
            <w:pPr>
              <w:numPr>
                <w:ilvl w:val="0"/>
                <w:numId w:val="21"/>
              </w:numPr>
              <w:spacing w:after="68" w:line="263" w:lineRule="auto"/>
              <w:ind w:hanging="360"/>
              <w:jc w:val="both"/>
            </w:pPr>
            <w:r w:rsidRPr="004F638C">
              <w:t xml:space="preserve">Direct payment to vendors or third parties for obligations incurred by the Implementing Partners on the basis of requests signed by the designated official of the Implementing Partner.  </w:t>
            </w:r>
          </w:p>
          <w:p w14:paraId="233140D8" w14:textId="77777777" w:rsidR="00CC58DD" w:rsidRPr="004F638C" w:rsidRDefault="00CC58DD" w:rsidP="00CF491B">
            <w:pPr>
              <w:numPr>
                <w:ilvl w:val="0"/>
                <w:numId w:val="21"/>
              </w:numPr>
              <w:spacing w:after="2" w:line="261" w:lineRule="auto"/>
              <w:ind w:hanging="360"/>
              <w:jc w:val="both"/>
            </w:pPr>
            <w:r w:rsidRPr="004F638C">
              <w:t xml:space="preserve">Direct payments to vendors or third parties for obligations incurred by UN system agencies in support of activities agreed with Implementing Partners.   </w:t>
            </w:r>
          </w:p>
          <w:p w14:paraId="33915E75" w14:textId="77777777" w:rsidR="00CC58DD" w:rsidRPr="004F638C" w:rsidRDefault="00CC58DD" w:rsidP="004F638C">
            <w:pPr>
              <w:spacing w:after="1" w:line="263" w:lineRule="auto"/>
            </w:pPr>
            <w:r w:rsidRPr="004F638C">
              <w:t xml:space="preserve">Where cash transfers are made to the [national institution], the [national institution] shall transfer such cash promptly to the Implementing Partner.  </w:t>
            </w:r>
          </w:p>
          <w:p w14:paraId="6AE18CFC" w14:textId="77777777" w:rsidR="00CC58DD" w:rsidRPr="004F638C" w:rsidRDefault="00CC58DD" w:rsidP="004F638C">
            <w:pPr>
              <w:spacing w:line="259" w:lineRule="auto"/>
              <w:ind w:right="98"/>
            </w:pPr>
            <w:r w:rsidRPr="004F638C">
              <w:t xml:space="preserve">Direct cash transfers shall be requested and released for programme implementation periods not exceeding three months. Reimbursements of previously authorized expenditures shall be requested and released quarterly or after the completion of activities. The UN system agencies shall not be obligated to reimburse expenditure made by the Implementing Partner over and above the authorized </w:t>
            </w:r>
          </w:p>
        </w:tc>
      </w:tr>
    </w:tbl>
    <w:p w14:paraId="69473730" w14:textId="77777777" w:rsidR="00CC58DD" w:rsidRDefault="00CC58DD" w:rsidP="00CC58DD">
      <w:pPr>
        <w:spacing w:after="0"/>
        <w:ind w:left="14"/>
      </w:pPr>
      <w:r>
        <w:rPr>
          <w:noProof/>
        </w:rPr>
        <mc:AlternateContent>
          <mc:Choice Requires="wpg">
            <w:drawing>
              <wp:inline distT="0" distB="0" distL="0" distR="0" wp14:anchorId="691D8397" wp14:editId="2C4E257A">
                <wp:extent cx="1829054" cy="9144"/>
                <wp:effectExtent l="0" t="0" r="0" b="0"/>
                <wp:docPr id="134079" name="Group 134079"/>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44096" name="Shape 144096"/>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46E88E" id="Group 134079" o:spid="_x0000_s1026"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">
                <v:shape id="Shape 144096"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" path="m,l1829054,r,9144l,9144,,e" fillcolor="black" stroked="f" strokeweight="0">
                  <v:stroke miterlimit="83231f" joinstyle="miter"/>
                  <v:path arrowok="t" textboxrect="0,0,1829054,9144"/>
                </v:shape>
                <w10:anchorlock/>
              </v:group>
            </w:pict>
          </mc:Fallback>
        </mc:AlternateContent>
      </w:r>
      <w:r>
        <w:t xml:space="preserve"> </w:t>
      </w:r>
    </w:p>
    <w:p w14:paraId="6C1D11E3" w14:textId="77777777" w:rsidR="00CC58DD" w:rsidRDefault="00CC58DD" w:rsidP="00CC58DD">
      <w:pPr>
        <w:spacing w:after="0"/>
        <w:ind w:left="-1426" w:right="97"/>
      </w:pPr>
    </w:p>
    <w:tbl>
      <w:tblPr>
        <w:tblStyle w:val="TableGrid0"/>
        <w:tblW w:w="9345" w:type="dxa"/>
        <w:tblInd w:w="37" w:type="dxa"/>
        <w:tblCellMar>
          <w:top w:w="90" w:type="dxa"/>
          <w:left w:w="107" w:type="dxa"/>
          <w:right w:w="59" w:type="dxa"/>
        </w:tblCellMar>
        <w:tblLook w:val="04A0" w:firstRow="1" w:lastRow="0" w:firstColumn="1" w:lastColumn="0" w:noHBand="0" w:noVBand="1"/>
      </w:tblPr>
      <w:tblGrid>
        <w:gridCol w:w="9345"/>
      </w:tblGrid>
      <w:tr w:rsidR="00CC58DD" w14:paraId="11973284" w14:textId="77777777" w:rsidTr="00524DE9">
        <w:trPr>
          <w:trHeight w:val="11920"/>
        </w:trPr>
        <w:tc>
          <w:tcPr>
            <w:tcW w:w="9345" w:type="dxa"/>
            <w:tcBorders>
              <w:top w:val="single" w:sz="4" w:space="0" w:color="000000"/>
              <w:left w:val="single" w:sz="4" w:space="0" w:color="000000"/>
              <w:bottom w:val="single" w:sz="4" w:space="0" w:color="000000"/>
              <w:right w:val="single" w:sz="4" w:space="0" w:color="000000"/>
            </w:tcBorders>
            <w:shd w:val="clear" w:color="auto" w:fill="8EAADB"/>
          </w:tcPr>
          <w:p w14:paraId="32442F6C" w14:textId="77777777" w:rsidR="00CC58DD" w:rsidRDefault="00CC58DD" w:rsidP="004F638C">
            <w:pPr>
              <w:spacing w:line="263" w:lineRule="auto"/>
            </w:pPr>
            <w:r>
              <w:t xml:space="preserve">amounts. Following the completion of any activity, any balance of funds shall be refunded or programmed by mutual agreement between the Implementing Partner and the UN system agencies.  </w:t>
            </w:r>
          </w:p>
          <w:p w14:paraId="7CDC02BF" w14:textId="77777777" w:rsidR="00CC58DD" w:rsidRDefault="00CC58DD" w:rsidP="004F638C">
            <w:pPr>
              <w:spacing w:line="243" w:lineRule="auto"/>
              <w:ind w:right="49"/>
            </w:pPr>
            <w:r>
              <w:t>Cash transfer modalities, the size of disbursements, and the scope and frequency of assurance activities may depend on the findings of a review of the public financial management capacity in the case of a Government Implementing Partner, and of an assessment of the financial management capacity of the non-UN</w:t>
            </w:r>
            <w:r>
              <w:rPr>
                <w:vertAlign w:val="superscript"/>
              </w:rPr>
              <w:t>30</w:t>
            </w:r>
            <w:r>
              <w:t xml:space="preserve"> Implementing Partner. A qualified consultant, such as a public accounting firm, selected by the UN system agencies may conduct such an assessment, in which the Implementing Partner shall participate. The Implementing Partner may participate in the selection of the consultant.  </w:t>
            </w:r>
          </w:p>
          <w:p w14:paraId="1F62424A" w14:textId="77777777" w:rsidR="00CC58DD" w:rsidRDefault="00CC58DD" w:rsidP="004F638C">
            <w:pPr>
              <w:spacing w:line="259" w:lineRule="auto"/>
            </w:pPr>
            <w:r>
              <w:t xml:space="preserve"> </w:t>
            </w:r>
          </w:p>
          <w:p w14:paraId="1795CFC0" w14:textId="77777777" w:rsidR="00CC58DD" w:rsidRDefault="00CC58DD" w:rsidP="004F638C">
            <w:pPr>
              <w:spacing w:after="1" w:line="238" w:lineRule="auto"/>
              <w:ind w:right="48"/>
            </w:pPr>
            <w:r>
              <w:t xml:space="preserve">Cash transfer modalities, the size of disbursements, and the scope and frequency of assurance activities may be revised in the course of programme implementation based on the findings of programme monitoring, expenditure monitoring and reporting, and audits.  </w:t>
            </w:r>
          </w:p>
          <w:p w14:paraId="694FBB6F" w14:textId="77777777" w:rsidR="00CC58DD" w:rsidRDefault="00CC58DD" w:rsidP="004F638C">
            <w:pPr>
              <w:spacing w:line="259" w:lineRule="auto"/>
            </w:pPr>
            <w:r>
              <w:t xml:space="preserve"> </w:t>
            </w:r>
          </w:p>
          <w:p w14:paraId="32D6847D" w14:textId="77777777" w:rsidR="00CC58DD" w:rsidRDefault="00CC58DD" w:rsidP="004F638C">
            <w:pPr>
              <w:spacing w:line="239" w:lineRule="auto"/>
              <w:ind w:right="49"/>
            </w:pPr>
            <w:r>
              <w:t xml:space="preserve">A standard Fund Authorization and Certificate of Expenditures (FACE) report, reflecting the activity lines of the work plan (WP), will be used by Implementing Partners to request the release of funds, or to secure the agreement that [UN organization] will reimburse or directly pay for planned expenditure. The Implementing Partners will use the FACE to report on the utilization of cash received. The Implementing Partner shall identify the designated official(s) authorized to provide the account details, request and certify the use of cash. The FACE will be certified by the designated official(s) of the Implementing Partner. Cash transferred to Implementing Partners should be spent for the purpose of activities and within the timeframe as agreed in the work plans (WPs) only.  </w:t>
            </w:r>
          </w:p>
          <w:p w14:paraId="6AA59037" w14:textId="77777777" w:rsidR="00CC58DD" w:rsidRDefault="00CC58DD" w:rsidP="004F638C">
            <w:pPr>
              <w:spacing w:line="259" w:lineRule="auto"/>
            </w:pPr>
            <w:r>
              <w:t xml:space="preserve"> </w:t>
            </w:r>
          </w:p>
          <w:p w14:paraId="6C9A81E4" w14:textId="77777777" w:rsidR="00CC58DD" w:rsidRDefault="00CC58DD" w:rsidP="004F638C">
            <w:pPr>
              <w:spacing w:line="239" w:lineRule="auto"/>
              <w:ind w:right="46"/>
            </w:pPr>
            <w:r>
              <w:t xml:space="preserve">Cash received by the Government and national NGO Implementing Partners shall be used in accordance with established national regulations, policies and procedures consistent with international standards, in particular ensuring that cash is expended for activities as agreed in the work plans (WPs), and ensuring that reports on the utilization of all received cash are submitted to [UN organization] within six months after receipt of the funds. Where any of the national regulations, policies and procedures are not consistent with international standards, the UN system agency financial and other related rules and system agency regulations, policies and procedures will apply.  </w:t>
            </w:r>
          </w:p>
          <w:p w14:paraId="7E7607F4" w14:textId="77777777" w:rsidR="00CC58DD" w:rsidRDefault="00CC58DD" w:rsidP="004F638C">
            <w:pPr>
              <w:spacing w:line="259" w:lineRule="auto"/>
            </w:pPr>
            <w:r>
              <w:t xml:space="preserve"> </w:t>
            </w:r>
          </w:p>
          <w:p w14:paraId="111C0CDC" w14:textId="77777777" w:rsidR="00CC58DD" w:rsidRDefault="00CC58DD" w:rsidP="004F638C">
            <w:pPr>
              <w:spacing w:line="239" w:lineRule="auto"/>
              <w:ind w:right="49"/>
            </w:pPr>
            <w:r>
              <w:t xml:space="preserve">In the case of international NGO/CSO and IGO Implementing Partners cash received shall be used in accordance with international standards in particular ensuring that cash is expended for activities as agreed in the work plans (WPs), and ensuring that reports on the full utilization of all received cash are submitted to [UN organization] within six months after receipt of the funds.  </w:t>
            </w:r>
          </w:p>
          <w:p w14:paraId="7C261914" w14:textId="77777777" w:rsidR="00CC58DD" w:rsidRDefault="00CC58DD" w:rsidP="004F638C">
            <w:pPr>
              <w:spacing w:line="259" w:lineRule="auto"/>
            </w:pPr>
            <w:r>
              <w:t xml:space="preserve"> </w:t>
            </w:r>
          </w:p>
          <w:p w14:paraId="5C9D0734" w14:textId="77777777" w:rsidR="00CC58DD" w:rsidRDefault="00CC58DD" w:rsidP="004F638C">
            <w:pPr>
              <w:spacing w:after="15" w:line="239" w:lineRule="auto"/>
            </w:pPr>
            <w:r>
              <w:t xml:space="preserve">To facilitate scheduled and special audits, each Implementing Partner receiving cash from [UN organization] will provide UN system agency or its representative with timely access to:  </w:t>
            </w:r>
          </w:p>
          <w:p w14:paraId="0F2A484F" w14:textId="77777777" w:rsidR="00CC58DD" w:rsidRDefault="00CC58DD" w:rsidP="00CF491B">
            <w:pPr>
              <w:numPr>
                <w:ilvl w:val="0"/>
                <w:numId w:val="22"/>
              </w:numPr>
              <w:spacing w:line="259" w:lineRule="auto"/>
            </w:pPr>
            <w:r>
              <w:t xml:space="preserve">all financial records which establish the transactional record of the cash transfers provided by  </w:t>
            </w:r>
          </w:p>
          <w:p w14:paraId="6424C02F" w14:textId="77777777" w:rsidR="00CC58DD" w:rsidRDefault="00CC58DD" w:rsidP="004F638C">
            <w:pPr>
              <w:spacing w:line="259" w:lineRule="auto"/>
            </w:pPr>
            <w:r>
              <w:t xml:space="preserve">[UN system agency], together with relevant documentation;  </w:t>
            </w:r>
          </w:p>
          <w:p w14:paraId="70EDC1D5" w14:textId="77777777" w:rsidR="00CC58DD" w:rsidRDefault="00CC58DD" w:rsidP="00CF491B">
            <w:pPr>
              <w:numPr>
                <w:ilvl w:val="0"/>
                <w:numId w:val="22"/>
              </w:numPr>
              <w:spacing w:line="239" w:lineRule="auto"/>
            </w:pPr>
            <w:r>
              <w:t xml:space="preserve">all relevant documentation and personnel associated with the functioning of the Implementing Partner’s internal control structure through which the cash transfers have passed.   </w:t>
            </w:r>
          </w:p>
          <w:p w14:paraId="6C3204C2" w14:textId="77777777" w:rsidR="00CC58DD" w:rsidRDefault="00CC58DD" w:rsidP="004F638C">
            <w:pPr>
              <w:spacing w:after="15" w:line="239" w:lineRule="auto"/>
            </w:pPr>
            <w:r>
              <w:t xml:space="preserve">The findings of each audit will be reported to the Implementing Partner and [UN organization]. Each Implementing Partner will furthermore:  </w:t>
            </w:r>
          </w:p>
          <w:p w14:paraId="55ED7465" w14:textId="77777777" w:rsidR="00CC58DD" w:rsidRDefault="00CC58DD" w:rsidP="00CF491B">
            <w:pPr>
              <w:numPr>
                <w:ilvl w:val="0"/>
                <w:numId w:val="22"/>
              </w:numPr>
              <w:spacing w:line="259" w:lineRule="auto"/>
            </w:pPr>
            <w:r>
              <w:t xml:space="preserve">Receive and review the audit report issued by the auditors.   </w:t>
            </w:r>
          </w:p>
        </w:tc>
      </w:tr>
    </w:tbl>
    <w:p w14:paraId="7079B40A" w14:textId="77777777" w:rsidR="00CC58DD" w:rsidRDefault="00CC58DD" w:rsidP="00CF491B">
      <w:pPr>
        <w:numPr>
          <w:ilvl w:val="0"/>
          <w:numId w:val="19"/>
        </w:numPr>
        <w:pBdr>
          <w:top w:val="single" w:sz="4" w:space="0" w:color="000000"/>
          <w:left w:val="single" w:sz="4" w:space="0" w:color="000000"/>
          <w:bottom w:val="single" w:sz="4" w:space="0" w:color="000000"/>
          <w:right w:val="single" w:sz="4" w:space="25" w:color="000000"/>
        </w:pBdr>
        <w:shd w:val="clear" w:color="auto" w:fill="8EAADB"/>
        <w:spacing w:after="5" w:line="249" w:lineRule="auto"/>
        <w:ind w:right="193" w:hanging="720"/>
        <w:jc w:val="both"/>
      </w:pPr>
      <w:r>
        <w:t xml:space="preserve">Provide a timely statement of the acceptance or rejection of any audit recommendation to the [UN organization] that provided cash (and where the SAI has been identified to conduct the audits, add: and to the SAI) so that the auditors include these statements in their final audit report before submitting it to [UN organization].   </w:t>
      </w:r>
    </w:p>
    <w:p w14:paraId="07FCC56B" w14:textId="77777777" w:rsidR="00CC58DD" w:rsidRDefault="00CC58DD" w:rsidP="00CF491B">
      <w:pPr>
        <w:numPr>
          <w:ilvl w:val="0"/>
          <w:numId w:val="19"/>
        </w:numPr>
        <w:pBdr>
          <w:top w:val="single" w:sz="4" w:space="0" w:color="000000"/>
          <w:left w:val="single" w:sz="4" w:space="0" w:color="000000"/>
          <w:bottom w:val="single" w:sz="4" w:space="0" w:color="000000"/>
          <w:right w:val="single" w:sz="4" w:space="25" w:color="000000"/>
        </w:pBdr>
        <w:shd w:val="clear" w:color="auto" w:fill="8EAADB"/>
        <w:spacing w:after="5" w:line="249" w:lineRule="auto"/>
        <w:ind w:right="193" w:hanging="720"/>
        <w:jc w:val="both"/>
      </w:pPr>
      <w:r>
        <w:t xml:space="preserve">Undertake timely actions to address the accepted audit recommendations.   </w:t>
      </w:r>
    </w:p>
    <w:p w14:paraId="072E4F00" w14:textId="77777777" w:rsidR="00CC58DD" w:rsidRDefault="00CC58DD" w:rsidP="00CC58DD">
      <w:pPr>
        <w:pBdr>
          <w:top w:val="single" w:sz="4" w:space="0" w:color="000000"/>
          <w:left w:val="single" w:sz="4" w:space="0" w:color="000000"/>
          <w:bottom w:val="single" w:sz="4" w:space="0" w:color="000000"/>
          <w:right w:val="single" w:sz="4" w:space="0" w:color="000000"/>
        </w:pBdr>
        <w:shd w:val="clear" w:color="auto" w:fill="8EAADB"/>
        <w:spacing w:after="5" w:line="249" w:lineRule="auto"/>
        <w:ind w:left="154" w:right="193"/>
      </w:pPr>
      <w:r>
        <w:t xml:space="preserve">Report on the actions taken to implement accepted recommendations to the UN system agencies (and where the SAI has been identified to conduct the audits, add: and to the SAI), on a quarterly basis (or as locally agreed). </w:t>
      </w:r>
    </w:p>
    <w:p w14:paraId="14BE165A" w14:textId="77777777" w:rsidR="00CC58DD" w:rsidRDefault="00CC58DD" w:rsidP="00CC58DD">
      <w:pPr>
        <w:pBdr>
          <w:top w:val="single" w:sz="4" w:space="0" w:color="000000"/>
          <w:left w:val="single" w:sz="4" w:space="0" w:color="000000"/>
          <w:bottom w:val="single" w:sz="4" w:space="0" w:color="000000"/>
          <w:right w:val="single" w:sz="4" w:space="0" w:color="000000"/>
        </w:pBdr>
        <w:shd w:val="clear" w:color="auto" w:fill="8EAADB"/>
        <w:spacing w:after="5" w:line="249" w:lineRule="auto"/>
        <w:ind w:left="154" w:right="193"/>
      </w:pPr>
      <w:r>
        <w:t xml:space="preserve">In case of direct cash transfer or reimbursement, the UN system agencies shall notify the Implementing Partner of the amount approved by the UN system agencies and shall disburse funds to the Implementing Partner in [here insert the number of days as per UN system agency schedule].  </w:t>
      </w:r>
    </w:p>
    <w:p w14:paraId="5FB2C579" w14:textId="31A60A35" w:rsidR="00CC58DD" w:rsidRDefault="00CC58DD" w:rsidP="00CC58DD">
      <w:pPr>
        <w:pBdr>
          <w:top w:val="single" w:sz="4" w:space="0" w:color="000000"/>
          <w:left w:val="single" w:sz="4" w:space="0" w:color="000000"/>
          <w:bottom w:val="single" w:sz="4" w:space="0" w:color="000000"/>
          <w:right w:val="single" w:sz="4" w:space="0" w:color="000000"/>
        </w:pBdr>
        <w:shd w:val="clear" w:color="auto" w:fill="8EAADB"/>
        <w:spacing w:after="0"/>
        <w:ind w:left="144" w:right="193"/>
      </w:pPr>
      <w:r>
        <w:t xml:space="preserve"> In case of direct payment to vendors or third parties for obligations incurred by the Implementing Partners on the basis of requests signed by the designated official of the Implementing Partner; or to vendors or third parties for obligations incurred by the UN system agencies in support of activities agreed with Implementing Partners, the UN system agencies shall proceed with the payment within [here insert the number of days as agreed by the UN system agencies].  </w:t>
      </w:r>
    </w:p>
    <w:p w14:paraId="684EAC57" w14:textId="77777777" w:rsidR="00CC58DD" w:rsidRDefault="00CC58DD" w:rsidP="00CC58DD">
      <w:pPr>
        <w:pBdr>
          <w:top w:val="single" w:sz="4" w:space="0" w:color="000000"/>
          <w:left w:val="single" w:sz="4" w:space="0" w:color="000000"/>
          <w:bottom w:val="single" w:sz="4" w:space="0" w:color="000000"/>
          <w:right w:val="single" w:sz="4" w:space="0" w:color="000000"/>
        </w:pBdr>
        <w:shd w:val="clear" w:color="auto" w:fill="8EAADB"/>
        <w:spacing w:after="0"/>
        <w:ind w:left="144" w:right="193"/>
      </w:pPr>
      <w:r>
        <w:t xml:space="preserve"> </w:t>
      </w:r>
    </w:p>
    <w:p w14:paraId="2D366956" w14:textId="77777777" w:rsidR="00CC58DD" w:rsidRDefault="00CC58DD" w:rsidP="00CC58DD">
      <w:pPr>
        <w:pBdr>
          <w:top w:val="single" w:sz="4" w:space="0" w:color="000000"/>
          <w:left w:val="single" w:sz="4" w:space="0" w:color="000000"/>
          <w:bottom w:val="single" w:sz="4" w:space="0" w:color="000000"/>
          <w:right w:val="single" w:sz="4" w:space="0" w:color="000000"/>
        </w:pBdr>
        <w:shd w:val="clear" w:color="auto" w:fill="8EAADB"/>
        <w:spacing w:after="5" w:line="249" w:lineRule="auto"/>
        <w:ind w:left="154" w:right="193"/>
      </w:pPr>
      <w:r>
        <w:t xml:space="preserve">The UN system agencies shall not have any direct liability under the contractual arrangements concluded between the Implementing Partner and a </w:t>
      </w:r>
      <w:proofErr w:type="gramStart"/>
      <w:r>
        <w:t>third party</w:t>
      </w:r>
      <w:proofErr w:type="gramEnd"/>
      <w:r>
        <w:t xml:space="preserve"> vendor.  </w:t>
      </w:r>
    </w:p>
    <w:p w14:paraId="465940F3" w14:textId="35E5D937" w:rsidR="00CC58DD" w:rsidRDefault="00CC58DD" w:rsidP="00CC58DD">
      <w:pPr>
        <w:pBdr>
          <w:top w:val="single" w:sz="4" w:space="0" w:color="000000"/>
          <w:left w:val="single" w:sz="4" w:space="0" w:color="000000"/>
          <w:bottom w:val="single" w:sz="4" w:space="0" w:color="000000"/>
          <w:right w:val="single" w:sz="4" w:space="0" w:color="000000"/>
        </w:pBdr>
        <w:shd w:val="clear" w:color="auto" w:fill="8EAADB"/>
        <w:spacing w:after="0"/>
        <w:ind w:left="144" w:right="193"/>
      </w:pPr>
      <w:r>
        <w:t xml:space="preserve"> Where the UN system agencies and other UN system agency provide cash to the same Implementing Partner, programme monitoring, financial monitoring and auditing will be undertaken jointly or coordinated with those UN system agencies.  </w:t>
      </w:r>
    </w:p>
    <w:p w14:paraId="4DCAEADF" w14:textId="560BC2FA" w:rsidR="00E5068D" w:rsidRDefault="00E5068D" w:rsidP="00CC58DD">
      <w:pPr>
        <w:pBdr>
          <w:top w:val="single" w:sz="4" w:space="0" w:color="000000"/>
          <w:left w:val="single" w:sz="4" w:space="0" w:color="000000"/>
          <w:bottom w:val="single" w:sz="4" w:space="0" w:color="000000"/>
          <w:right w:val="single" w:sz="4" w:space="0" w:color="000000"/>
        </w:pBdr>
        <w:shd w:val="clear" w:color="auto" w:fill="8EAADB"/>
        <w:spacing w:after="0"/>
        <w:ind w:left="144" w:right="193"/>
      </w:pPr>
    </w:p>
    <w:p w14:paraId="4C4D3183" w14:textId="6CED6FC7" w:rsidR="00E5068D" w:rsidRPr="00E5068D" w:rsidRDefault="00E5068D" w:rsidP="00E5068D">
      <w:pPr>
        <w:pBdr>
          <w:top w:val="single" w:sz="4" w:space="0" w:color="000000"/>
          <w:left w:val="single" w:sz="4" w:space="0" w:color="000000"/>
          <w:bottom w:val="single" w:sz="4" w:space="0" w:color="000000"/>
          <w:right w:val="single" w:sz="4" w:space="0" w:color="000000"/>
        </w:pBdr>
        <w:shd w:val="clear" w:color="auto" w:fill="8EAADB"/>
        <w:spacing w:after="0"/>
        <w:ind w:left="144" w:right="193"/>
      </w:pPr>
      <w:r>
        <w:t>The audits will be commissioned by the UN system and undertaken by private audit services.</w:t>
      </w:r>
    </w:p>
    <w:p w14:paraId="54AEADC5" w14:textId="77777777" w:rsidR="00E5068D" w:rsidRDefault="00E5068D" w:rsidP="00CC58DD">
      <w:pPr>
        <w:pBdr>
          <w:top w:val="single" w:sz="4" w:space="0" w:color="000000"/>
          <w:left w:val="single" w:sz="4" w:space="0" w:color="000000"/>
          <w:bottom w:val="single" w:sz="4" w:space="0" w:color="000000"/>
          <w:right w:val="single" w:sz="4" w:space="0" w:color="000000"/>
        </w:pBdr>
        <w:shd w:val="clear" w:color="auto" w:fill="8EAADB"/>
        <w:spacing w:after="0"/>
        <w:ind w:left="144" w:right="193"/>
      </w:pPr>
    </w:p>
    <w:p w14:paraId="60A15A71" w14:textId="77777777" w:rsidR="00CC58DD" w:rsidRDefault="00CC58DD" w:rsidP="008301BC">
      <w:pPr>
        <w:spacing w:after="0" w:line="216" w:lineRule="auto"/>
        <w:ind w:left="150" w:hanging="22"/>
        <w:jc w:val="both"/>
      </w:pPr>
    </w:p>
    <w:p w14:paraId="3D04E063" w14:textId="440EF21F" w:rsidR="00733099" w:rsidRDefault="00733099">
      <w:r>
        <w:br w:type="page"/>
      </w:r>
      <w:r w:rsidR="00E5068D">
        <w:t xml:space="preserve"> </w:t>
      </w:r>
    </w:p>
    <w:p w14:paraId="5AED16F7" w14:textId="084AC23E" w:rsidR="00A27E64" w:rsidRPr="00A27E64" w:rsidRDefault="00F67541">
      <w:pPr>
        <w:rPr>
          <w:b/>
          <w:bCs/>
        </w:rPr>
      </w:pPr>
      <w:r>
        <w:rPr>
          <w:b/>
          <w:bCs/>
        </w:rPr>
        <w:t>8.</w:t>
      </w:r>
      <w:r w:rsidR="00646CD3">
        <w:rPr>
          <w:b/>
          <w:bCs/>
        </w:rPr>
        <w:t>3</w:t>
      </w:r>
      <w:r w:rsidR="00A27E64" w:rsidRPr="00A27E64">
        <w:rPr>
          <w:b/>
          <w:bCs/>
        </w:rPr>
        <w:tab/>
        <w:t>Resource Mobilization</w:t>
      </w:r>
    </w:p>
    <w:p w14:paraId="3D8B9E04" w14:textId="77777777" w:rsidR="00A27E64" w:rsidRDefault="00A27E64"/>
    <w:p w14:paraId="3039E655" w14:textId="77777777" w:rsidR="00A27E64" w:rsidRDefault="00A27E64" w:rsidP="00A27E64">
      <w:pPr>
        <w:pBdr>
          <w:top w:val="single" w:sz="4" w:space="0" w:color="000000"/>
          <w:left w:val="single" w:sz="4" w:space="0" w:color="000000"/>
          <w:bottom w:val="single" w:sz="4" w:space="0" w:color="000000"/>
          <w:right w:val="single" w:sz="4" w:space="0" w:color="000000"/>
        </w:pBdr>
        <w:shd w:val="clear" w:color="auto" w:fill="8EAADB"/>
        <w:spacing w:line="258" w:lineRule="auto"/>
        <w:ind w:left="9" w:right="101"/>
      </w:pPr>
      <w:r>
        <w:t xml:space="preserve">The UN system agencies will provide support to the development and implementation of activities within the Cooperation Framework, which may include technical support, cash assistance, supplies, commodities and equipment, procurement services, transport, funds for advocacy, research and studies, consultancies, programme development, monitoring and evaluation, training activities and staff support. Part of the UN system entities’ support may be provided to non-governmental [and civil society] organizations as agreed within the framework of the individual workplans and project documents.  </w:t>
      </w:r>
    </w:p>
    <w:p w14:paraId="0F27493D" w14:textId="011C3062" w:rsidR="00A27E64" w:rsidRDefault="00A27E64" w:rsidP="00A27E64">
      <w:pPr>
        <w:pBdr>
          <w:top w:val="single" w:sz="4" w:space="0" w:color="000000"/>
          <w:left w:val="single" w:sz="4" w:space="0" w:color="000000"/>
          <w:bottom w:val="single" w:sz="4" w:space="0" w:color="000000"/>
          <w:right w:val="single" w:sz="4" w:space="0" w:color="000000"/>
        </w:pBdr>
        <w:shd w:val="clear" w:color="auto" w:fill="8EAADB"/>
        <w:spacing w:after="167" w:line="249" w:lineRule="auto"/>
        <w:ind w:left="9" w:right="101"/>
      </w:pPr>
      <w:r>
        <w:t xml:space="preserve">Additional support may include access to UN organization-managed global information systems, the network of the UN system agencies’ country offices and specialized information systems, including rosters of consultants and providers of development services, and access to the support provided by the network of UN specialized agencies, funds and programmes.  The UN system agencies shall appoint staff and consultants for programme development, programme support, technical assistance, as well as monitoring and evaluation activities  </w:t>
      </w:r>
    </w:p>
    <w:p w14:paraId="0496C8D0" w14:textId="77777777" w:rsidR="00A27E64" w:rsidRDefault="00A27E64" w:rsidP="00A27E64">
      <w:pPr>
        <w:pBdr>
          <w:top w:val="single" w:sz="4" w:space="0" w:color="000000"/>
          <w:left w:val="single" w:sz="4" w:space="0" w:color="000000"/>
          <w:bottom w:val="single" w:sz="4" w:space="0" w:color="000000"/>
          <w:right w:val="single" w:sz="4" w:space="0" w:color="000000"/>
        </w:pBdr>
        <w:shd w:val="clear" w:color="auto" w:fill="8EAADB"/>
        <w:spacing w:after="167" w:line="249" w:lineRule="auto"/>
        <w:ind w:left="9" w:right="101"/>
      </w:pPr>
    </w:p>
    <w:p w14:paraId="27A27C4A" w14:textId="77777777" w:rsidR="00A27E64" w:rsidRDefault="00A27E64" w:rsidP="00A27E64">
      <w:pPr>
        <w:pBdr>
          <w:top w:val="single" w:sz="4" w:space="0" w:color="000000"/>
          <w:left w:val="single" w:sz="4" w:space="0" w:color="000000"/>
          <w:bottom w:val="single" w:sz="4" w:space="0" w:color="000000"/>
          <w:right w:val="single" w:sz="4" w:space="0" w:color="000000"/>
        </w:pBdr>
        <w:shd w:val="clear" w:color="auto" w:fill="8EAADB"/>
        <w:spacing w:after="167" w:line="249" w:lineRule="auto"/>
        <w:ind w:left="9" w:right="101"/>
      </w:pPr>
      <w:r>
        <w:t xml:space="preserve">Subject to annual reviews and progress in the implementation of the programme, the UN system agencies’ funds are distributed by calendar year and in accordance with the Cooperation Framework. These budgets will be reviewed and further detailed in the workplans and project documents. By mutual consent between the Government and the UN development system entities, funds not earmarked by donors to UN development system agencies for specific activities may be re-allocated to other programmatically equally worthwhile activities.  </w:t>
      </w:r>
    </w:p>
    <w:p w14:paraId="3178DBD8" w14:textId="77777777" w:rsidR="00A27E64" w:rsidRDefault="00A27E64" w:rsidP="00A27E64">
      <w:pPr>
        <w:pBdr>
          <w:top w:val="single" w:sz="4" w:space="0" w:color="000000"/>
          <w:left w:val="single" w:sz="4" w:space="0" w:color="000000"/>
          <w:bottom w:val="single" w:sz="4" w:space="0" w:color="000000"/>
          <w:right w:val="single" w:sz="4" w:space="0" w:color="000000"/>
        </w:pBdr>
        <w:shd w:val="clear" w:color="auto" w:fill="8EAADB"/>
        <w:spacing w:after="167" w:line="249" w:lineRule="auto"/>
        <w:ind w:left="9" w:right="101"/>
      </w:pPr>
    </w:p>
    <w:p w14:paraId="71315FC8" w14:textId="77777777" w:rsidR="00A27E64" w:rsidRDefault="00A27E64" w:rsidP="00A27E64">
      <w:pPr>
        <w:pBdr>
          <w:top w:val="single" w:sz="4" w:space="0" w:color="000000"/>
          <w:left w:val="single" w:sz="4" w:space="0" w:color="000000"/>
          <w:bottom w:val="single" w:sz="4" w:space="0" w:color="000000"/>
          <w:right w:val="single" w:sz="4" w:space="0" w:color="000000"/>
        </w:pBdr>
        <w:shd w:val="clear" w:color="auto" w:fill="8EAADB"/>
        <w:spacing w:after="199" w:line="249" w:lineRule="auto"/>
        <w:ind w:left="9" w:right="101"/>
      </w:pPr>
      <w:r>
        <w:t xml:space="preserve">The Government will support the UN system agencies’ efforts to raise funds required to meet the needs of this Cooperation Framework and will cooperate with the UN system agencies including: encouraging potential donor Governments to make available to the UN system agencies the funds needed to implement unfunded components of the programme; endorsing the UN system agencies’ efforts to raise funds for the programme from other sources, including the private sector both internationally and in [name of country]; and by permitting contributions from individuals, corporations and foundations in [name of country] to support this programme which will be tax exempt for the Donor, to the maximum extent permissible under applicable law.   </w:t>
      </w:r>
    </w:p>
    <w:p w14:paraId="727D80BC" w14:textId="776E47E1" w:rsidR="00A27E64" w:rsidRDefault="00A27E64" w:rsidP="00A27E64">
      <w:pPr>
        <w:pBdr>
          <w:top w:val="single" w:sz="4" w:space="0" w:color="000000"/>
          <w:left w:val="single" w:sz="4" w:space="0" w:color="000000"/>
          <w:bottom w:val="single" w:sz="4" w:space="0" w:color="000000"/>
          <w:right w:val="single" w:sz="4" w:space="0" w:color="000000"/>
        </w:pBdr>
        <w:shd w:val="clear" w:color="auto" w:fill="8EAADB"/>
        <w:spacing w:after="167" w:line="249" w:lineRule="auto"/>
        <w:ind w:left="9" w:right="101"/>
      </w:pPr>
      <w:r>
        <w:t xml:space="preserve">  </w:t>
      </w:r>
    </w:p>
    <w:p w14:paraId="5C7D4EA8" w14:textId="77777777" w:rsidR="00A27E64" w:rsidRDefault="00A27E64" w:rsidP="00A27E64"/>
    <w:p w14:paraId="2B945567" w14:textId="2A29DA46" w:rsidR="00A27E64" w:rsidRDefault="00A27E64" w:rsidP="00A27E64">
      <w:r>
        <w:br w:type="page"/>
      </w:r>
    </w:p>
    <w:p w14:paraId="4FB8105B" w14:textId="267F82A0" w:rsidR="002B37DD" w:rsidRDefault="00F67541" w:rsidP="00A27E64">
      <w:pPr>
        <w:spacing w:after="0" w:line="240" w:lineRule="auto"/>
        <w:jc w:val="both"/>
      </w:pPr>
      <w:r>
        <w:rPr>
          <w:b/>
          <w:bCs/>
        </w:rPr>
        <w:t>8.</w:t>
      </w:r>
      <w:r w:rsidR="00646CD3">
        <w:rPr>
          <w:b/>
          <w:bCs/>
        </w:rPr>
        <w:t>4</w:t>
      </w:r>
      <w:r w:rsidR="00A27E64">
        <w:tab/>
      </w:r>
      <w:r w:rsidR="00733099" w:rsidRPr="00A27E64">
        <w:rPr>
          <w:b/>
          <w:bCs/>
        </w:rPr>
        <w:t>Monitoring and Evaluation</w:t>
      </w:r>
    </w:p>
    <w:p w14:paraId="17A28BAD" w14:textId="51D52385" w:rsidR="00733099" w:rsidRDefault="00733099" w:rsidP="00C92F63">
      <w:pPr>
        <w:spacing w:after="0" w:line="240" w:lineRule="auto"/>
        <w:ind w:left="720"/>
        <w:jc w:val="both"/>
      </w:pPr>
    </w:p>
    <w:p w14:paraId="0B9E95EC" w14:textId="77777777" w:rsidR="00733099" w:rsidRDefault="00733099" w:rsidP="00733099">
      <w:pPr>
        <w:pBdr>
          <w:top w:val="single" w:sz="4" w:space="0" w:color="000000"/>
          <w:left w:val="single" w:sz="4" w:space="0" w:color="000000"/>
          <w:bottom w:val="single" w:sz="4" w:space="0" w:color="000000"/>
          <w:right w:val="single" w:sz="4" w:space="0" w:color="000000"/>
        </w:pBdr>
        <w:shd w:val="clear" w:color="auto" w:fill="8EAADB"/>
        <w:spacing w:line="258" w:lineRule="auto"/>
        <w:ind w:left="9" w:right="100"/>
      </w:pPr>
      <w:r>
        <w:t xml:space="preserve">Implementing Partners agree to cooperate with the UN system agencies for monitoring all activities supported by cash transfers and will facilitate access to relevant financial records and personnel responsible for the administration of cash provided by the UN system agencies. To that effect, Implementing Partners agree to the following:  </w:t>
      </w:r>
    </w:p>
    <w:p w14:paraId="5DEA3BA6" w14:textId="1673935A" w:rsidR="00733099" w:rsidRDefault="00733099" w:rsidP="00CF491B">
      <w:pPr>
        <w:pStyle w:val="ListParagraph"/>
        <w:numPr>
          <w:ilvl w:val="0"/>
          <w:numId w:val="18"/>
        </w:numPr>
        <w:pBdr>
          <w:top w:val="single" w:sz="4" w:space="0" w:color="000000"/>
          <w:left w:val="single" w:sz="4" w:space="0" w:color="000000"/>
          <w:bottom w:val="single" w:sz="4" w:space="0" w:color="000000"/>
          <w:right w:val="single" w:sz="4" w:space="0" w:color="000000"/>
        </w:pBdr>
        <w:shd w:val="clear" w:color="auto" w:fill="8EAADB"/>
        <w:spacing w:line="258" w:lineRule="auto"/>
        <w:ind w:right="100"/>
      </w:pPr>
      <w:r>
        <w:t>Periodic on-site reviews and spot checks of their financial records by the UN system agencies or their representatives, as appropriate, and as described in specific clauses of their engagement documents/ contracts with the UN system agencies</w:t>
      </w:r>
      <w:r w:rsidR="00FA1843">
        <w:t>;</w:t>
      </w:r>
      <w:r>
        <w:t xml:space="preserve">    </w:t>
      </w:r>
    </w:p>
    <w:p w14:paraId="7DFF42FE" w14:textId="78FC1925" w:rsidR="00733099" w:rsidRDefault="00733099" w:rsidP="00CF491B">
      <w:pPr>
        <w:pStyle w:val="ListParagraph"/>
        <w:numPr>
          <w:ilvl w:val="0"/>
          <w:numId w:val="18"/>
        </w:numPr>
        <w:pBdr>
          <w:top w:val="single" w:sz="4" w:space="0" w:color="000000"/>
          <w:left w:val="single" w:sz="4" w:space="0" w:color="000000"/>
          <w:bottom w:val="single" w:sz="4" w:space="0" w:color="000000"/>
          <w:right w:val="single" w:sz="4" w:space="0" w:color="000000"/>
        </w:pBdr>
        <w:shd w:val="clear" w:color="auto" w:fill="8EAADB"/>
        <w:spacing w:after="178" w:line="256" w:lineRule="auto"/>
        <w:ind w:right="100"/>
      </w:pPr>
      <w:r>
        <w:t>Programmatic monitoring of activities following the UN system agencies’ standards and guidance</w:t>
      </w:r>
      <w:r w:rsidR="00FA1843">
        <w:t>;</w:t>
      </w:r>
    </w:p>
    <w:p w14:paraId="44B9F57F" w14:textId="71A15173" w:rsidR="00733099" w:rsidRDefault="00FA1843" w:rsidP="00CF491B">
      <w:pPr>
        <w:numPr>
          <w:ilvl w:val="0"/>
          <w:numId w:val="18"/>
        </w:numPr>
        <w:pBdr>
          <w:top w:val="single" w:sz="4" w:space="0" w:color="000000"/>
          <w:left w:val="single" w:sz="4" w:space="0" w:color="000000"/>
          <w:bottom w:val="single" w:sz="4" w:space="0" w:color="000000"/>
          <w:right w:val="single" w:sz="4" w:space="0" w:color="000000"/>
        </w:pBdr>
        <w:shd w:val="clear" w:color="auto" w:fill="8EAADB"/>
        <w:spacing w:after="178" w:line="256" w:lineRule="auto"/>
        <w:ind w:right="100"/>
      </w:pPr>
      <w:r>
        <w:t>F</w:t>
      </w:r>
      <w:r w:rsidR="00733099">
        <w:t>or site visits and field monitoring</w:t>
      </w:r>
      <w:r>
        <w:t>;</w:t>
      </w:r>
      <w:r w:rsidR="00733099">
        <w:t xml:space="preserve">    </w:t>
      </w:r>
    </w:p>
    <w:p w14:paraId="2D0BE048" w14:textId="77777777" w:rsidR="00733099" w:rsidRDefault="00733099" w:rsidP="00CF491B">
      <w:pPr>
        <w:numPr>
          <w:ilvl w:val="0"/>
          <w:numId w:val="18"/>
        </w:numPr>
        <w:pBdr>
          <w:top w:val="single" w:sz="4" w:space="0" w:color="000000"/>
          <w:left w:val="single" w:sz="4" w:space="0" w:color="000000"/>
          <w:bottom w:val="single" w:sz="4" w:space="0" w:color="000000"/>
          <w:right w:val="single" w:sz="4" w:space="0" w:color="000000"/>
        </w:pBdr>
        <w:shd w:val="clear" w:color="auto" w:fill="8EAADB"/>
        <w:spacing w:line="258" w:lineRule="auto"/>
        <w:ind w:right="100"/>
      </w:pPr>
      <w:r>
        <w:t xml:space="preserve">Special or scheduled audits. Each UN organization, in collaboration with other UN system agencies (where so desired and in consultation with the respective coordinating Ministry) will establish an annual audit plan, giving priority to audits of Implementing Partners with large amounts of cash assistance provided by the UN system agencies, and those whose financial management capacity needs strengthening. </w:t>
      </w:r>
    </w:p>
    <w:p w14:paraId="78C07D94" w14:textId="77777777" w:rsidR="00733099" w:rsidRDefault="00733099" w:rsidP="00C92F63">
      <w:pPr>
        <w:spacing w:after="0" w:line="240" w:lineRule="auto"/>
        <w:ind w:left="720"/>
        <w:jc w:val="both"/>
      </w:pPr>
    </w:p>
    <w:p w14:paraId="7F210576" w14:textId="77777777" w:rsidR="002B37DD" w:rsidRDefault="002B37DD" w:rsidP="00C92F63">
      <w:pPr>
        <w:jc w:val="both"/>
      </w:pPr>
    </w:p>
    <w:p w14:paraId="30DB755B" w14:textId="77777777" w:rsidR="002B37DD" w:rsidRDefault="002B37DD" w:rsidP="00C92F63">
      <w:pPr>
        <w:jc w:val="both"/>
      </w:pPr>
    </w:p>
    <w:p w14:paraId="6E31F6B4" w14:textId="77777777" w:rsidR="002B37DD" w:rsidRDefault="002B37DD" w:rsidP="00C92F63">
      <w:pPr>
        <w:jc w:val="both"/>
      </w:pPr>
    </w:p>
    <w:p w14:paraId="0DD23EA5" w14:textId="77777777" w:rsidR="002B37DD" w:rsidRDefault="002B37DD" w:rsidP="00C92F63">
      <w:pPr>
        <w:jc w:val="both"/>
      </w:pPr>
    </w:p>
    <w:p w14:paraId="10564618" w14:textId="77777777" w:rsidR="00045A2C" w:rsidRPr="00045A2C" w:rsidRDefault="00045A2C" w:rsidP="00C92F63">
      <w:pPr>
        <w:spacing w:after="0"/>
        <w:jc w:val="both"/>
        <w:rPr>
          <w:rFonts w:cstheme="minorHAnsi"/>
          <w:b/>
          <w:bCs/>
        </w:rPr>
      </w:pPr>
    </w:p>
    <w:bookmarkEnd w:id="0"/>
    <w:p w14:paraId="3588C759" w14:textId="77777777" w:rsidR="001805F8" w:rsidRPr="0082306A" w:rsidRDefault="001805F8" w:rsidP="00C92F63">
      <w:pPr>
        <w:jc w:val="both"/>
      </w:pPr>
    </w:p>
    <w:sectPr w:rsidR="001805F8" w:rsidRPr="0082306A" w:rsidSect="008F092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0E01D" w14:textId="77777777" w:rsidR="00C81695" w:rsidRDefault="00C81695">
      <w:pPr>
        <w:spacing w:after="0" w:line="240" w:lineRule="auto"/>
      </w:pPr>
      <w:r>
        <w:separator/>
      </w:r>
    </w:p>
  </w:endnote>
  <w:endnote w:type="continuationSeparator" w:id="0">
    <w:p w14:paraId="3B280674" w14:textId="77777777" w:rsidR="00C81695" w:rsidRDefault="00C81695">
      <w:pPr>
        <w:spacing w:after="0" w:line="240" w:lineRule="auto"/>
      </w:pPr>
      <w:r>
        <w:continuationSeparator/>
      </w:r>
    </w:p>
  </w:endnote>
  <w:endnote w:type="continuationNotice" w:id="1">
    <w:p w14:paraId="6926E6BC" w14:textId="77777777" w:rsidR="00C81695" w:rsidRDefault="00C81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Calibri"/>
    <w:charset w:val="00"/>
    <w:family w:val="swiss"/>
    <w:pitch w:val="variable"/>
    <w:sig w:usb0="E00002FF" w:usb1="4000201F" w:usb2="08000029" w:usb3="00000000" w:csb0="0000019F" w:csb1="00000000"/>
  </w:font>
  <w:font w:name="Roboto">
    <w:altName w:val="Arial"/>
    <w:charset w:val="00"/>
    <w:family w:val="auto"/>
    <w:pitch w:val="variable"/>
    <w:sig w:usb0="E00002FF" w:usb1="5000205B" w:usb2="00000020" w:usb3="00000000" w:csb0="0000019F" w:csb1="00000000"/>
  </w:font>
  <w:font w:name="ArialMT">
    <w:altName w:val="Arial"/>
    <w:panose1 w:val="00000000000000000000"/>
    <w:charset w:val="00"/>
    <w:family w:val="swiss"/>
    <w:notTrueType/>
    <w:pitch w:val="default"/>
    <w:sig w:usb0="00000003" w:usb1="08070000" w:usb2="00000010" w:usb3="00000000" w:csb0="00020001" w:csb1="00000000"/>
  </w:font>
  <w:font w:name="Calibri,Bold">
    <w:altName w:val="Calibri"/>
    <w:panose1 w:val="00000000000000000000"/>
    <w:charset w:val="00"/>
    <w:family w:val="swiss"/>
    <w:notTrueType/>
    <w:pitch w:val="default"/>
    <w:sig w:usb0="00000003" w:usb1="00000000" w:usb2="00000000" w:usb3="00000000" w:csb0="00000001" w:csb1="00000000"/>
  </w:font>
  <w:font w:name="MyriadPro-Semi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School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F2B3" w14:textId="77777777" w:rsidR="004F638C" w:rsidRDefault="004F6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952936"/>
      <w:docPartObj>
        <w:docPartGallery w:val="Page Numbers (Bottom of Page)"/>
        <w:docPartUnique/>
      </w:docPartObj>
    </w:sdtPr>
    <w:sdtEndPr>
      <w:rPr>
        <w:noProof/>
      </w:rPr>
    </w:sdtEndPr>
    <w:sdtContent>
      <w:p w14:paraId="04D2CBE7" w14:textId="5CC765FD" w:rsidR="004F638C" w:rsidRDefault="004F63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F125A6" w14:textId="6CC331D1" w:rsidR="004F638C" w:rsidRDefault="004F638C" w:rsidP="6B144D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462668"/>
      <w:docPartObj>
        <w:docPartGallery w:val="Page Numbers (Bottom of Page)"/>
        <w:docPartUnique/>
      </w:docPartObj>
    </w:sdtPr>
    <w:sdtEndPr>
      <w:rPr>
        <w:noProof/>
      </w:rPr>
    </w:sdtEndPr>
    <w:sdtContent>
      <w:p w14:paraId="38337B9D" w14:textId="45920E07" w:rsidR="004F638C" w:rsidRDefault="004F63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B1A18B" w14:textId="0BBD4A25" w:rsidR="004F638C" w:rsidRDefault="004F638C" w:rsidP="037EF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03BCA" w14:textId="77777777" w:rsidR="00C81695" w:rsidRDefault="00C81695">
      <w:pPr>
        <w:spacing w:after="0" w:line="240" w:lineRule="auto"/>
      </w:pPr>
      <w:r>
        <w:separator/>
      </w:r>
    </w:p>
  </w:footnote>
  <w:footnote w:type="continuationSeparator" w:id="0">
    <w:p w14:paraId="261C77F5" w14:textId="77777777" w:rsidR="00C81695" w:rsidRDefault="00C81695">
      <w:pPr>
        <w:spacing w:after="0" w:line="240" w:lineRule="auto"/>
      </w:pPr>
      <w:r>
        <w:continuationSeparator/>
      </w:r>
    </w:p>
  </w:footnote>
  <w:footnote w:type="continuationNotice" w:id="1">
    <w:p w14:paraId="0F80FDA1" w14:textId="77777777" w:rsidR="00C81695" w:rsidRDefault="00C81695">
      <w:pPr>
        <w:spacing w:after="0" w:line="240" w:lineRule="auto"/>
      </w:pPr>
    </w:p>
  </w:footnote>
  <w:footnote w:id="2">
    <w:p w14:paraId="681244FF" w14:textId="77777777" w:rsidR="004F638C" w:rsidRPr="00BF0F0F" w:rsidRDefault="004F638C" w:rsidP="00360597">
      <w:pPr>
        <w:tabs>
          <w:tab w:val="left" w:pos="460"/>
        </w:tabs>
        <w:spacing w:after="0" w:line="240" w:lineRule="auto"/>
        <w:ind w:right="-20"/>
        <w:rPr>
          <w:rFonts w:eastAsia="Calibri" w:cs="Calibri"/>
          <w:i/>
          <w:iCs/>
          <w:color w:val="231F20"/>
          <w:sz w:val="20"/>
          <w:szCs w:val="20"/>
        </w:rPr>
      </w:pPr>
      <w:r w:rsidRPr="00BF0F0F">
        <w:rPr>
          <w:rStyle w:val="FootnoteReference"/>
        </w:rPr>
        <w:footnoteRef/>
      </w:r>
      <w:r w:rsidRPr="00BF0F0F">
        <w:rPr>
          <w:sz w:val="20"/>
          <w:szCs w:val="20"/>
        </w:rPr>
        <w:t xml:space="preserve"> Ministry of Economic Planning and Development, </w:t>
      </w:r>
      <w:r w:rsidRPr="00BF0F0F">
        <w:rPr>
          <w:i/>
          <w:iCs/>
          <w:sz w:val="20"/>
          <w:szCs w:val="20"/>
        </w:rPr>
        <w:t>National Development Vision 2022</w:t>
      </w:r>
    </w:p>
  </w:footnote>
  <w:footnote w:id="3">
    <w:p w14:paraId="1FEDE2AD" w14:textId="77777777" w:rsidR="004F638C" w:rsidRPr="00BF0F0F" w:rsidRDefault="004F638C" w:rsidP="00360597">
      <w:pPr>
        <w:autoSpaceDE w:val="0"/>
        <w:autoSpaceDN w:val="0"/>
        <w:adjustRightInd w:val="0"/>
        <w:spacing w:after="0" w:line="240" w:lineRule="auto"/>
        <w:rPr>
          <w:sz w:val="20"/>
          <w:szCs w:val="20"/>
        </w:rPr>
      </w:pPr>
      <w:r w:rsidRPr="00BF0F0F">
        <w:rPr>
          <w:rStyle w:val="FootnoteReference"/>
        </w:rPr>
        <w:footnoteRef/>
      </w:r>
      <w:r w:rsidRPr="00BF0F0F">
        <w:rPr>
          <w:sz w:val="20"/>
          <w:szCs w:val="20"/>
        </w:rPr>
        <w:t xml:space="preserve"> United Nations Development Programme, </w:t>
      </w:r>
      <w:r w:rsidRPr="00BF0F0F">
        <w:rPr>
          <w:i/>
          <w:iCs/>
          <w:sz w:val="20"/>
          <w:szCs w:val="20"/>
        </w:rPr>
        <w:t xml:space="preserve">Human Development Report 2019:  </w:t>
      </w:r>
      <w:r w:rsidRPr="00BF0F0F">
        <w:rPr>
          <w:rFonts w:eastAsia="Calibri" w:cs="MyriadPro-Bold"/>
          <w:i/>
          <w:iCs/>
          <w:sz w:val="20"/>
          <w:szCs w:val="20"/>
        </w:rPr>
        <w:t>Beyond income, beyond averages, beyond toda</w:t>
      </w:r>
      <w:r w:rsidRPr="00BF0F0F">
        <w:rPr>
          <w:rFonts w:eastAsia="Calibri" w:cs="MyriadPro-Bold"/>
          <w:b/>
          <w:bCs/>
          <w:i/>
          <w:iCs/>
          <w:sz w:val="20"/>
          <w:szCs w:val="20"/>
        </w:rPr>
        <w:t>y</w:t>
      </w:r>
      <w:r w:rsidRPr="00BF0F0F">
        <w:rPr>
          <w:rFonts w:eastAsia="Calibri" w:cs="MyriadPro-Bold"/>
          <w:b/>
          <w:bCs/>
          <w:sz w:val="20"/>
          <w:szCs w:val="20"/>
        </w:rPr>
        <w:t xml:space="preserve">:  </w:t>
      </w:r>
      <w:r w:rsidRPr="00BF0F0F">
        <w:rPr>
          <w:rFonts w:eastAsia="Calibri" w:cs="MyriadPro-Regular"/>
          <w:i/>
          <w:iCs/>
          <w:sz w:val="20"/>
          <w:szCs w:val="20"/>
        </w:rPr>
        <w:t>Inequalities in human development in the 21st century</w:t>
      </w:r>
      <w:r w:rsidRPr="00BF0F0F">
        <w:rPr>
          <w:i/>
          <w:iCs/>
          <w:sz w:val="20"/>
          <w:szCs w:val="20"/>
        </w:rPr>
        <w:t xml:space="preserve">, </w:t>
      </w:r>
      <w:r w:rsidRPr="00BF0F0F">
        <w:rPr>
          <w:sz w:val="20"/>
          <w:szCs w:val="20"/>
        </w:rPr>
        <w:t xml:space="preserve">New York, 2019, p. </w:t>
      </w:r>
      <w:r>
        <w:rPr>
          <w:sz w:val="20"/>
          <w:szCs w:val="20"/>
        </w:rPr>
        <w:t>345</w:t>
      </w:r>
    </w:p>
  </w:footnote>
  <w:footnote w:id="4">
    <w:p w14:paraId="041DB9E1" w14:textId="77777777" w:rsidR="004F638C" w:rsidRPr="009670AF" w:rsidRDefault="004F638C" w:rsidP="00360597">
      <w:pPr>
        <w:pStyle w:val="FootnoteText"/>
      </w:pPr>
      <w:r w:rsidRPr="009670AF">
        <w:rPr>
          <w:rStyle w:val="FootnoteReference"/>
        </w:rPr>
        <w:footnoteRef/>
      </w:r>
      <w:r w:rsidRPr="009670AF">
        <w:t xml:space="preserve"> The current median age of Eswatini’s population is 21.7 years.</w:t>
      </w:r>
    </w:p>
  </w:footnote>
  <w:footnote w:id="5">
    <w:p w14:paraId="0370949B" w14:textId="77777777" w:rsidR="004F638C" w:rsidRPr="00143B7D" w:rsidRDefault="004F638C" w:rsidP="00360597">
      <w:pPr>
        <w:pStyle w:val="Default"/>
        <w:rPr>
          <w:rFonts w:asciiTheme="minorHAnsi" w:hAnsiTheme="minorHAnsi" w:cstheme="minorHAnsi"/>
          <w:sz w:val="20"/>
          <w:szCs w:val="20"/>
        </w:rPr>
      </w:pPr>
      <w:r w:rsidRPr="007536BB">
        <w:rPr>
          <w:rStyle w:val="FootnoteReference"/>
          <w:rFonts w:asciiTheme="minorHAnsi" w:hAnsiTheme="minorHAnsi" w:cstheme="minorHAnsi"/>
          <w:sz w:val="22"/>
          <w:szCs w:val="22"/>
        </w:rPr>
        <w:footnoteRef/>
      </w:r>
      <w:r w:rsidRPr="007536BB">
        <w:rPr>
          <w:rFonts w:asciiTheme="minorHAnsi" w:hAnsiTheme="minorHAnsi" w:cstheme="minorHAnsi"/>
          <w:sz w:val="22"/>
          <w:szCs w:val="22"/>
        </w:rPr>
        <w:t xml:space="preserve"> Rapid economic growth caused by an increase in the</w:t>
      </w:r>
      <w:r w:rsidRPr="001C6AD4">
        <w:rPr>
          <w:rFonts w:asciiTheme="minorHAnsi" w:hAnsiTheme="minorHAnsi" w:cstheme="minorHAnsi"/>
          <w:sz w:val="20"/>
          <w:szCs w:val="20"/>
        </w:rPr>
        <w:t xml:space="preserve"> proportion of the working-age population relative to the dependent population</w:t>
      </w:r>
    </w:p>
  </w:footnote>
  <w:footnote w:id="6">
    <w:p w14:paraId="1101A3B3" w14:textId="0A964D06" w:rsidR="004F638C" w:rsidRPr="009670AF" w:rsidRDefault="004F638C" w:rsidP="00360597">
      <w:pPr>
        <w:pStyle w:val="FootnoteText"/>
      </w:pPr>
      <w:r w:rsidRPr="00BF0F0F">
        <w:rPr>
          <w:rStyle w:val="FootnoteReference"/>
        </w:rPr>
        <w:footnoteRef/>
      </w:r>
      <w:r w:rsidRPr="00BF0F0F">
        <w:t xml:space="preserve"> L</w:t>
      </w:r>
      <w:r>
        <w:t>o</w:t>
      </w:r>
      <w:r w:rsidRPr="00BF0F0F">
        <w:t>wer</w:t>
      </w:r>
      <w:r w:rsidRPr="009670AF">
        <w:t xml:space="preserve"> middle income economies have a GNI per capita between $1026 and $3995: </w:t>
      </w:r>
      <w:r w:rsidRPr="009670AF">
        <w:rPr>
          <w:i/>
          <w:iCs/>
        </w:rPr>
        <w:t>World Bank Country and Lending Groups 2020:</w:t>
      </w:r>
      <w:r w:rsidRPr="009670AF">
        <w:t xml:space="preserve"> </w:t>
      </w:r>
      <w:hyperlink r:id="rId1" w:anchor=":~:text=For%20the%20current%202020%20fiscal,those%20with%20a%20GNI%20per" w:history="1">
        <w:r w:rsidRPr="009670AF">
          <w:rPr>
            <w:rStyle w:val="Hyperlink"/>
          </w:rPr>
          <w:t>https://datahelpdesk.worldbank.org/knowledgebase/articles/906519-world-bank-country-and-lending-groups#:~:text=For%20the%20current%202020%20fiscal,those%20with%20a%20GNI%20per</w:t>
        </w:r>
      </w:hyperlink>
    </w:p>
  </w:footnote>
  <w:footnote w:id="7">
    <w:p w14:paraId="06F1D602" w14:textId="77777777" w:rsidR="004F638C" w:rsidRPr="009670AF" w:rsidRDefault="004F638C" w:rsidP="00360597">
      <w:pPr>
        <w:pStyle w:val="FootnoteText"/>
      </w:pPr>
      <w:r w:rsidRPr="009670AF">
        <w:rPr>
          <w:rStyle w:val="FootnoteReference"/>
        </w:rPr>
        <w:footnoteRef/>
      </w:r>
      <w:r w:rsidRPr="009670AF">
        <w:t xml:space="preserve"> </w:t>
      </w:r>
      <w:hyperlink r:id="rId2" w:history="1">
        <w:r w:rsidRPr="009670AF">
          <w:rPr>
            <w:rStyle w:val="Hyperlink"/>
          </w:rPr>
          <w:t>https://www.macrotrends.net/countries/SWZ/eswatini/gni-per-capita</w:t>
        </w:r>
      </w:hyperlink>
    </w:p>
  </w:footnote>
  <w:footnote w:id="8">
    <w:p w14:paraId="06ABC540" w14:textId="77777777" w:rsidR="004F638C" w:rsidRPr="009670AF" w:rsidRDefault="004F638C" w:rsidP="00360597">
      <w:pPr>
        <w:pStyle w:val="FootnoteText"/>
      </w:pPr>
      <w:r w:rsidRPr="009670AF">
        <w:rPr>
          <w:rStyle w:val="FootnoteReference"/>
        </w:rPr>
        <w:footnoteRef/>
      </w:r>
      <w:r>
        <w:t xml:space="preserve"> United Nations Eswatini,</w:t>
      </w:r>
      <w:r w:rsidRPr="009670AF">
        <w:t xml:space="preserve"> </w:t>
      </w:r>
      <w:r>
        <w:rPr>
          <w:i/>
          <w:iCs/>
        </w:rPr>
        <w:t>Common Country Analysis – Kingdom of Eswatini</w:t>
      </w:r>
      <w:r w:rsidRPr="009670AF">
        <w:t xml:space="preserve"> </w:t>
      </w:r>
      <w:r>
        <w:t>, April 2020 (final draft)</w:t>
      </w:r>
    </w:p>
  </w:footnote>
  <w:footnote w:id="9">
    <w:p w14:paraId="06BAD669" w14:textId="77777777" w:rsidR="004F638C" w:rsidRPr="009670AF" w:rsidRDefault="004F638C" w:rsidP="00360597">
      <w:pPr>
        <w:pStyle w:val="FootnoteText"/>
      </w:pPr>
      <w:r w:rsidRPr="009670AF">
        <w:rPr>
          <w:rStyle w:val="FootnoteReference"/>
        </w:rPr>
        <w:footnoteRef/>
      </w:r>
      <w:r w:rsidRPr="009670AF">
        <w:t xml:space="preserve"> </w:t>
      </w:r>
      <w:hyperlink r:id="rId3" w:history="1">
        <w:r w:rsidRPr="009670AF">
          <w:rPr>
            <w:rStyle w:val="Hyperlink"/>
          </w:rPr>
          <w:t>https://www.macrotrends.net/countries/SWZ/eswatini/gni-per-capita</w:t>
        </w:r>
      </w:hyperlink>
    </w:p>
  </w:footnote>
  <w:footnote w:id="10">
    <w:p w14:paraId="48C0296D" w14:textId="77777777" w:rsidR="004F638C" w:rsidRPr="001332DF" w:rsidRDefault="004F638C" w:rsidP="00C176D4">
      <w:pPr>
        <w:tabs>
          <w:tab w:val="left" w:pos="460"/>
        </w:tabs>
        <w:spacing w:after="0" w:line="240" w:lineRule="auto"/>
        <w:ind w:right="-14"/>
        <w:jc w:val="both"/>
        <w:rPr>
          <w:sz w:val="20"/>
          <w:szCs w:val="20"/>
        </w:rPr>
      </w:pPr>
      <w:r w:rsidRPr="00D73945">
        <w:rPr>
          <w:rStyle w:val="FootnoteReference"/>
        </w:rPr>
        <w:footnoteRef/>
      </w:r>
      <w:r w:rsidRPr="00D73945">
        <w:rPr>
          <w:sz w:val="20"/>
          <w:szCs w:val="20"/>
        </w:rPr>
        <w:t xml:space="preserve">Ministry of Economic Planning and Development, </w:t>
      </w:r>
      <w:r w:rsidRPr="00D73945">
        <w:rPr>
          <w:i/>
          <w:iCs/>
          <w:sz w:val="20"/>
          <w:szCs w:val="20"/>
        </w:rPr>
        <w:t>Voluntary National Review Report,</w:t>
      </w:r>
      <w:r w:rsidRPr="00D73945">
        <w:rPr>
          <w:sz w:val="20"/>
          <w:szCs w:val="20"/>
        </w:rPr>
        <w:t xml:space="preserve"> June 2019:  </w:t>
      </w:r>
      <w:hyperlink r:id="rId4" w:history="1">
        <w:r w:rsidRPr="00D73945">
          <w:rPr>
            <w:rStyle w:val="Hyperlink"/>
            <w:sz w:val="20"/>
            <w:szCs w:val="20"/>
          </w:rPr>
          <w:t>https://sustainabledevelopment.un.org/content/documents/24651Eswatini_VNR_Final_Report.pdf</w:t>
        </w:r>
      </w:hyperlink>
    </w:p>
  </w:footnote>
  <w:footnote w:id="11">
    <w:p w14:paraId="0F0205AE" w14:textId="77777777" w:rsidR="004F638C" w:rsidRPr="007C7235" w:rsidRDefault="004F638C" w:rsidP="00C176D4">
      <w:pPr>
        <w:pStyle w:val="FootnoteText"/>
        <w:jc w:val="both"/>
        <w:rPr>
          <w:i/>
          <w:iCs/>
        </w:rPr>
      </w:pPr>
      <w:r w:rsidRPr="0010243C">
        <w:rPr>
          <w:rStyle w:val="FootnoteReference"/>
        </w:rPr>
        <w:footnoteRef/>
      </w:r>
      <w:r w:rsidRPr="0010243C">
        <w:t xml:space="preserve"> </w:t>
      </w:r>
      <w:r w:rsidRPr="007C7235">
        <w:rPr>
          <w:rFonts w:eastAsia="Calibri" w:cs="Arial"/>
          <w:sz w:val="22"/>
          <w:szCs w:val="22"/>
        </w:rPr>
        <w:t>Swaziland Household Income and Expenditure Survey</w:t>
      </w:r>
      <w:r>
        <w:rPr>
          <w:rFonts w:eastAsia="Calibri" w:cs="Arial"/>
          <w:sz w:val="22"/>
          <w:szCs w:val="22"/>
        </w:rPr>
        <w:t xml:space="preserve"> 2016-2017.</w:t>
      </w:r>
    </w:p>
  </w:footnote>
  <w:footnote w:id="12">
    <w:p w14:paraId="5BA097D6" w14:textId="77777777" w:rsidR="004F638C" w:rsidRPr="0052748C" w:rsidRDefault="004F638C" w:rsidP="00C176D4">
      <w:pPr>
        <w:pStyle w:val="FootnoteText"/>
        <w:jc w:val="both"/>
        <w:rPr>
          <w:rFonts w:cstheme="minorHAnsi"/>
        </w:rPr>
      </w:pPr>
      <w:r w:rsidRPr="0052748C">
        <w:rPr>
          <w:rStyle w:val="FootnoteReference"/>
        </w:rPr>
        <w:footnoteRef/>
      </w:r>
      <w:r w:rsidRPr="0052748C">
        <w:t xml:space="preserve"> </w:t>
      </w:r>
      <w:r w:rsidRPr="0052748C">
        <w:rPr>
          <w:rFonts w:cstheme="minorHAnsi"/>
          <w:color w:val="333333"/>
        </w:rPr>
        <w:t xml:space="preserve">According to recent figures, the youth unemployment rate in Eswatini is 47%:  </w:t>
      </w:r>
      <w:r w:rsidRPr="0052748C">
        <w:t xml:space="preserve">African Development Bank, </w:t>
      </w:r>
      <w:r w:rsidRPr="0052748C">
        <w:rPr>
          <w:rFonts w:cs="Helvetica"/>
          <w:i/>
          <w:iCs/>
          <w:color w:val="333333"/>
          <w:shd w:val="clear" w:color="auto" w:fill="FFFFFF"/>
        </w:rPr>
        <w:t xml:space="preserve">African Outlook 2020-eSwatini Economic Outlook: </w:t>
      </w:r>
      <w:hyperlink r:id="rId5" w:history="1">
        <w:r w:rsidRPr="0052748C">
          <w:rPr>
            <w:rStyle w:val="Hyperlink"/>
          </w:rPr>
          <w:t>https://www.afdb.org/en/countries/southern-africa/eswatini/eswatini-economic-outlook</w:t>
        </w:r>
      </w:hyperlink>
    </w:p>
  </w:footnote>
  <w:footnote w:id="13">
    <w:p w14:paraId="3AEDCC5A" w14:textId="77777777" w:rsidR="004F638C" w:rsidRPr="0052748C" w:rsidRDefault="004F638C" w:rsidP="00AF479F">
      <w:pPr>
        <w:spacing w:after="0" w:line="240" w:lineRule="auto"/>
        <w:jc w:val="both"/>
        <w:rPr>
          <w:rFonts w:cs="Arial"/>
          <w:i/>
          <w:iCs/>
          <w:sz w:val="20"/>
          <w:szCs w:val="20"/>
        </w:rPr>
      </w:pPr>
      <w:r w:rsidRPr="0052748C">
        <w:rPr>
          <w:rStyle w:val="FootnoteReference"/>
        </w:rPr>
        <w:footnoteRef/>
      </w:r>
      <w:r w:rsidRPr="0052748C">
        <w:rPr>
          <w:sz w:val="20"/>
          <w:szCs w:val="20"/>
        </w:rPr>
        <w:t>Op. cit., ibid.</w:t>
      </w:r>
      <w:r w:rsidRPr="0052748C">
        <w:rPr>
          <w:rFonts w:cs="Arial"/>
          <w:i/>
          <w:iCs/>
          <w:sz w:val="20"/>
          <w:szCs w:val="20"/>
        </w:rPr>
        <w:t xml:space="preserve"> </w:t>
      </w:r>
    </w:p>
  </w:footnote>
  <w:footnote w:id="14">
    <w:p w14:paraId="443B32B5" w14:textId="68E0DFCE" w:rsidR="004F638C" w:rsidRPr="005F3ADB" w:rsidRDefault="004F638C" w:rsidP="006268A8">
      <w:pPr>
        <w:pStyle w:val="FootnoteText"/>
        <w:jc w:val="both"/>
        <w:rPr>
          <w:lang w:val="en-US"/>
        </w:rPr>
      </w:pPr>
      <w:r>
        <w:rPr>
          <w:rStyle w:val="FootnoteReference"/>
        </w:rPr>
        <w:footnoteRef/>
      </w:r>
      <w:r>
        <w:t xml:space="preserve"> </w:t>
      </w:r>
      <w:r w:rsidRPr="00C7341A">
        <w:rPr>
          <w:rFonts w:ascii="Calibri" w:eastAsia="Calibri" w:hAnsi="Calibri" w:cs="Times New Roman"/>
          <w:lang w:val="en-CA" w:eastAsia="en-US"/>
        </w:rPr>
        <w:t>The financing of social security is not fully aligned with the principles of solidarity and risk pooling. The conversion of the Eswatini National Provident Fund (ENPF) to a pension fund is a long-standing aspiration and yet to materialize</w:t>
      </w:r>
      <w:r>
        <w:rPr>
          <w:rFonts w:ascii="Calibri" w:eastAsia="Calibri" w:hAnsi="Calibri" w:cs="Times New Roman"/>
          <w:lang w:val="en-CA" w:eastAsia="en-US"/>
        </w:rPr>
        <w:t>.</w:t>
      </w:r>
    </w:p>
  </w:footnote>
  <w:footnote w:id="15">
    <w:p w14:paraId="5C70162E" w14:textId="6D488B0E" w:rsidR="004F638C" w:rsidRPr="00AF479F" w:rsidRDefault="004F638C" w:rsidP="00AF479F">
      <w:pPr>
        <w:pStyle w:val="FootnoteText"/>
        <w:jc w:val="both"/>
        <w:rPr>
          <w:lang w:val="en-US"/>
        </w:rPr>
      </w:pPr>
      <w:r>
        <w:rPr>
          <w:rStyle w:val="FootnoteReference"/>
        </w:rPr>
        <w:footnoteRef/>
      </w:r>
      <w:r>
        <w:t xml:space="preserve"> </w:t>
      </w:r>
      <w:r>
        <w:rPr>
          <w:rFonts w:ascii="Calibri" w:eastAsia="Calibri" w:hAnsi="Calibri" w:cs="Times New Roman"/>
        </w:rPr>
        <w:t>For example, r</w:t>
      </w:r>
      <w:r w:rsidRPr="009176BC">
        <w:rPr>
          <w:rFonts w:ascii="Calibri" w:eastAsia="Calibri" w:hAnsi="Calibri" w:cs="Times New Roman"/>
        </w:rPr>
        <w:t>ecent information from the Ministry of Labour indicate</w:t>
      </w:r>
      <w:r>
        <w:rPr>
          <w:rFonts w:ascii="Calibri" w:eastAsia="Calibri" w:hAnsi="Calibri" w:cs="Times New Roman"/>
        </w:rPr>
        <w:t>s</w:t>
      </w:r>
      <w:r w:rsidRPr="009176BC">
        <w:rPr>
          <w:rFonts w:ascii="Calibri" w:eastAsia="Calibri" w:hAnsi="Calibri" w:cs="Times New Roman"/>
        </w:rPr>
        <w:t xml:space="preserve"> that</w:t>
      </w:r>
      <w:r>
        <w:rPr>
          <w:rFonts w:ascii="Calibri" w:eastAsia="Calibri" w:hAnsi="Calibri" w:cs="Times New Roman"/>
        </w:rPr>
        <w:t xml:space="preserve"> </w:t>
      </w:r>
      <w:r w:rsidRPr="009176BC">
        <w:rPr>
          <w:rFonts w:ascii="Calibri" w:eastAsia="Calibri" w:hAnsi="Calibri" w:cs="Times New Roman"/>
        </w:rPr>
        <w:t xml:space="preserve"> as at end May 2020, over hundred and fifty companies filed applications to lay-off employees resulting in about 9000 unpaid lay-offs.</w:t>
      </w:r>
      <w:r w:rsidRPr="009176BC">
        <w:rPr>
          <w:rFonts w:ascii="Calibri" w:eastAsia="Calibri" w:hAnsi="Calibri" w:cs="Times New Roman"/>
          <w:b/>
        </w:rPr>
        <w:t xml:space="preserve"> </w:t>
      </w:r>
      <w:r w:rsidRPr="009176BC">
        <w:rPr>
          <w:rFonts w:ascii="Calibri" w:eastAsia="Calibri" w:hAnsi="Calibri" w:cs="Times New Roman"/>
        </w:rPr>
        <w:t>In respons</w:t>
      </w:r>
      <w:r>
        <w:rPr>
          <w:rFonts w:ascii="Calibri" w:eastAsia="Calibri" w:hAnsi="Calibri" w:cs="Times New Roman"/>
        </w:rPr>
        <w:t>e</w:t>
      </w:r>
      <w:r w:rsidRPr="009176BC">
        <w:rPr>
          <w:rFonts w:ascii="Calibri" w:eastAsia="Calibri" w:hAnsi="Calibri" w:cs="Times New Roman"/>
        </w:rPr>
        <w:t>, the government announced plans</w:t>
      </w:r>
      <w:r>
        <w:rPr>
          <w:rFonts w:ascii="Calibri" w:eastAsia="Calibri" w:hAnsi="Calibri" w:cs="Times New Roman"/>
        </w:rPr>
        <w:t xml:space="preserve"> and a financial commitment</w:t>
      </w:r>
      <w:r w:rsidRPr="009176BC">
        <w:rPr>
          <w:rFonts w:ascii="Calibri" w:eastAsia="Calibri" w:hAnsi="Calibri" w:cs="Times New Roman"/>
        </w:rPr>
        <w:t xml:space="preserve"> to establish an unemployment benefit fund (UBF) to support recovery and mitigate the impact of future crisis or pandemics. The plan also includes a temporary COVID-19 unemployment relief fund to provide income support for unpaid lay-offs.</w:t>
      </w:r>
    </w:p>
  </w:footnote>
  <w:footnote w:id="16">
    <w:p w14:paraId="4FC569D8" w14:textId="77777777" w:rsidR="004F638C" w:rsidRPr="00272032" w:rsidRDefault="004F638C" w:rsidP="00AF479F">
      <w:pPr>
        <w:pStyle w:val="FootnoteText"/>
        <w:jc w:val="both"/>
      </w:pPr>
      <w:r>
        <w:rPr>
          <w:rStyle w:val="FootnoteReference"/>
        </w:rPr>
        <w:footnoteRef/>
      </w:r>
      <w:r>
        <w:t xml:space="preserve"> </w:t>
      </w:r>
      <w:r w:rsidRPr="00272032">
        <w:t xml:space="preserve">  These groups are </w:t>
      </w:r>
      <w:r>
        <w:t xml:space="preserve">generally </w:t>
      </w:r>
      <w:r w:rsidRPr="00272032">
        <w:t xml:space="preserve">described </w:t>
      </w:r>
      <w:r>
        <w:t>a</w:t>
      </w:r>
      <w:r w:rsidRPr="00272032">
        <w:t>s v</w:t>
      </w:r>
      <w:r w:rsidRPr="00272032">
        <w:rPr>
          <w:b/>
          <w:i/>
        </w:rPr>
        <w:t>ulnerable people</w:t>
      </w:r>
      <w:r w:rsidRPr="00272032">
        <w:rPr>
          <w:i/>
        </w:rPr>
        <w:t xml:space="preserve">, </w:t>
      </w:r>
      <w:r w:rsidRPr="00272032">
        <w:t>which is an umbrella</w:t>
      </w:r>
      <w:r w:rsidRPr="00272032">
        <w:rPr>
          <w:i/>
        </w:rPr>
        <w:t xml:space="preserve"> </w:t>
      </w:r>
      <w:r w:rsidRPr="00272032">
        <w:rPr>
          <w:iCs/>
        </w:rPr>
        <w:t>term</w:t>
      </w:r>
      <w:r w:rsidRPr="00272032">
        <w:t xml:space="preserve"> based both on the 2030 Agenda UN Resolution 70/1, 23: </w:t>
      </w:r>
    </w:p>
    <w:p w14:paraId="637A5271" w14:textId="77777777" w:rsidR="004F638C" w:rsidRPr="00272032" w:rsidRDefault="004F638C" w:rsidP="00C176D4">
      <w:pPr>
        <w:pStyle w:val="FootnoteText"/>
        <w:jc w:val="both"/>
      </w:pPr>
    </w:p>
    <w:p w14:paraId="66B9A41F" w14:textId="77777777" w:rsidR="004F638C" w:rsidRPr="00272032" w:rsidRDefault="004F638C" w:rsidP="00C176D4">
      <w:pPr>
        <w:pStyle w:val="FootnoteText"/>
        <w:ind w:left="720"/>
        <w:jc w:val="both"/>
      </w:pPr>
      <w:r w:rsidRPr="00272032">
        <w:t>“People who are vulnerable must be empowered. Those whose needs are reflected in the Agenda include children, youth, persons with disabilities (of whom more than 80 per cent live in poverty), people living with HIV/AIDS, older persons, indigenous peoples, refugees and internally displaced persons and migrants” (</w:t>
      </w:r>
      <w:hyperlink r:id="rId6" w:history="1">
        <w:r w:rsidRPr="00272032">
          <w:rPr>
            <w:rStyle w:val="Hyperlink"/>
          </w:rPr>
          <w:t>http://www.un.org/en/ga/search/view_doc.asp?symbol=A/RES/70/10</w:t>
        </w:r>
      </w:hyperlink>
      <w:r w:rsidRPr="00272032">
        <w:t xml:space="preserve">); </w:t>
      </w:r>
    </w:p>
    <w:p w14:paraId="7ADA28C0" w14:textId="77777777" w:rsidR="004F638C" w:rsidRPr="00AB28D4" w:rsidRDefault="004F638C" w:rsidP="00C176D4">
      <w:pPr>
        <w:pStyle w:val="FootnoteText"/>
        <w:ind w:left="720"/>
        <w:jc w:val="both"/>
        <w:rPr>
          <w:rFonts w:ascii="Calibri" w:hAnsi="Calibri"/>
        </w:rPr>
      </w:pPr>
    </w:p>
    <w:p w14:paraId="1E5A58BF" w14:textId="77777777" w:rsidR="004F638C" w:rsidRPr="00CA232C" w:rsidRDefault="004F638C" w:rsidP="00C176D4">
      <w:pPr>
        <w:pStyle w:val="FootnoteText"/>
        <w:jc w:val="both"/>
        <w:rPr>
          <w:rFonts w:ascii="Calibri" w:hAnsi="Calibri"/>
          <w:bCs/>
        </w:rPr>
      </w:pPr>
      <w:r w:rsidRPr="00D73945">
        <w:rPr>
          <w:rFonts w:ascii="Calibri" w:hAnsi="Calibri"/>
        </w:rPr>
        <w:t xml:space="preserve"> as well as on the definition of </w:t>
      </w:r>
      <w:r w:rsidRPr="00D73945">
        <w:rPr>
          <w:rFonts w:ascii="Calibri" w:hAnsi="Calibri"/>
          <w:b/>
          <w:i/>
        </w:rPr>
        <w:t>vulnerable groups</w:t>
      </w:r>
      <w:r w:rsidRPr="00D73945">
        <w:rPr>
          <w:rFonts w:ascii="Calibri" w:hAnsi="Calibri"/>
        </w:rPr>
        <w:t xml:space="preserve"> from the 2019 </w:t>
      </w:r>
      <w:r w:rsidRPr="00CA232C">
        <w:rPr>
          <w:rFonts w:ascii="Calibri" w:hAnsi="Calibri"/>
        </w:rPr>
        <w:t>Eswatini National Development Plan</w:t>
      </w:r>
      <w:r w:rsidRPr="00D73945">
        <w:rPr>
          <w:rFonts w:ascii="Calibri" w:hAnsi="Calibri"/>
          <w:b/>
        </w:rPr>
        <w:t xml:space="preserve">.  </w:t>
      </w:r>
      <w:r w:rsidRPr="00CA232C">
        <w:rPr>
          <w:rFonts w:ascii="Calibri" w:hAnsi="Calibri"/>
          <w:bCs/>
        </w:rPr>
        <w:t>The latter includes</w:t>
      </w:r>
    </w:p>
  </w:footnote>
  <w:footnote w:id="17">
    <w:p w14:paraId="5DD2A2A0" w14:textId="77777777" w:rsidR="004F638C" w:rsidRPr="008F26B6" w:rsidRDefault="004F638C" w:rsidP="005E3C04">
      <w:pPr>
        <w:shd w:val="clear" w:color="auto" w:fill="FFFFFF"/>
        <w:spacing w:after="0" w:line="240" w:lineRule="auto"/>
        <w:jc w:val="both"/>
        <w:rPr>
          <w:rFonts w:ascii="Calibri" w:hAnsi="Calibri"/>
          <w:sz w:val="20"/>
          <w:szCs w:val="20"/>
        </w:rPr>
      </w:pPr>
      <w:r w:rsidRPr="008F26B6">
        <w:rPr>
          <w:rStyle w:val="FootnoteReference"/>
          <w:rFonts w:ascii="Calibri" w:hAnsi="Calibri"/>
          <w:sz w:val="20"/>
          <w:szCs w:val="20"/>
        </w:rPr>
        <w:footnoteRef/>
      </w:r>
      <w:r w:rsidRPr="008F26B6">
        <w:rPr>
          <w:rFonts w:ascii="Calibri" w:hAnsi="Calibri"/>
          <w:sz w:val="20"/>
          <w:szCs w:val="20"/>
        </w:rPr>
        <w:t xml:space="preserve">As </w:t>
      </w:r>
      <w:r w:rsidRPr="008F26B6">
        <w:rPr>
          <w:rFonts w:ascii="Calibri" w:hAnsi="Calibri"/>
          <w:color w:val="000000"/>
          <w:sz w:val="20"/>
          <w:szCs w:val="20"/>
        </w:rPr>
        <w:t xml:space="preserve">described in the Secretary General’s </w:t>
      </w:r>
      <w:r w:rsidRPr="008F26B6">
        <w:rPr>
          <w:rFonts w:ascii="Calibri" w:hAnsi="Calibri"/>
          <w:i/>
          <w:iCs/>
          <w:color w:val="000000"/>
          <w:sz w:val="20"/>
          <w:szCs w:val="20"/>
        </w:rPr>
        <w:t>Road to Dignity by 2030,</w:t>
      </w:r>
      <w:r w:rsidRPr="008F26B6">
        <w:rPr>
          <w:rStyle w:val="apple-converted-space"/>
          <w:rFonts w:ascii="Calibri" w:hAnsi="Calibri"/>
          <w:i/>
          <w:iCs/>
          <w:color w:val="000000"/>
          <w:sz w:val="20"/>
          <w:szCs w:val="20"/>
        </w:rPr>
        <w:t> </w:t>
      </w:r>
      <w:r w:rsidRPr="008F26B6">
        <w:rPr>
          <w:rFonts w:ascii="Calibri" w:hAnsi="Calibri"/>
          <w:color w:val="000000"/>
          <w:sz w:val="20"/>
          <w:szCs w:val="20"/>
        </w:rPr>
        <w:t>December 2014, pp. 21-23:</w:t>
      </w:r>
      <w:hyperlink r:id="rId7" w:tgtFrame="_blank" w:history="1">
        <w:r w:rsidRPr="008F26B6">
          <w:rPr>
            <w:rStyle w:val="Hyperlink"/>
            <w:rFonts w:ascii="Calibri" w:hAnsi="Calibri"/>
            <w:color w:val="196AD4"/>
            <w:sz w:val="20"/>
            <w:szCs w:val="20"/>
          </w:rPr>
          <w:t>https://static1.squarespace.com/static/562094dee4b0d00c1a3ef761/t/56cf7826f850828b7a38ba94/1456437287044/RoadtoDignityby2030.pdf</w:t>
        </w:r>
      </w:hyperlink>
      <w:r w:rsidRPr="008F26B6">
        <w:rPr>
          <w:rStyle w:val="Hyperlink"/>
          <w:rFonts w:ascii="Calibri" w:hAnsi="Calibri"/>
          <w:color w:val="196AD4"/>
          <w:sz w:val="20"/>
          <w:szCs w:val="20"/>
        </w:rPr>
        <w:t xml:space="preserve"> </w:t>
      </w:r>
    </w:p>
  </w:footnote>
  <w:footnote w:id="18">
    <w:p w14:paraId="18D54065" w14:textId="447158A2" w:rsidR="004F638C" w:rsidRPr="008F26B6" w:rsidRDefault="004F638C">
      <w:pPr>
        <w:pStyle w:val="FootnoteText"/>
        <w:rPr>
          <w:lang w:val="en-US"/>
        </w:rPr>
      </w:pPr>
      <w:r>
        <w:rPr>
          <w:rStyle w:val="FootnoteReference"/>
        </w:rPr>
        <w:footnoteRef/>
      </w:r>
      <w:r>
        <w:t xml:space="preserve"> </w:t>
      </w:r>
      <w:r>
        <w:rPr>
          <w:rFonts w:cs="Times New Roman"/>
          <w:lang w:val="en-GB"/>
        </w:rPr>
        <w:t xml:space="preserve">A </w:t>
      </w:r>
      <w:r w:rsidRPr="003D5EBC">
        <w:rPr>
          <w:rFonts w:cs="Times New Roman"/>
          <w:lang w:val="en-GB"/>
        </w:rPr>
        <w:t xml:space="preserve">just transition is about achieving decent work for all and eradicating poverty through </w:t>
      </w:r>
      <w:r>
        <w:rPr>
          <w:rFonts w:cs="Times New Roman"/>
          <w:lang w:val="en-GB"/>
        </w:rPr>
        <w:t xml:space="preserve">a </w:t>
      </w:r>
      <w:r w:rsidRPr="003D5EBC">
        <w:rPr>
          <w:rFonts w:cs="Times New Roman"/>
          <w:lang w:val="en-GB"/>
        </w:rPr>
        <w:t>growing inclusive econom</w:t>
      </w:r>
      <w:r>
        <w:rPr>
          <w:rFonts w:cs="Times New Roman"/>
          <w:lang w:val="en-GB"/>
        </w:rPr>
        <w:t>y that can meet the needs of a country’s</w:t>
      </w:r>
      <w:r w:rsidRPr="003D5EBC">
        <w:rPr>
          <w:rFonts w:cs="Times New Roman"/>
          <w:lang w:val="en-GB"/>
        </w:rPr>
        <w:t xml:space="preserve"> </w:t>
      </w:r>
      <w:r>
        <w:rPr>
          <w:rFonts w:cs="Times New Roman"/>
          <w:lang w:val="en-GB"/>
        </w:rPr>
        <w:t xml:space="preserve">current and future </w:t>
      </w:r>
      <w:r w:rsidRPr="003D5EBC">
        <w:rPr>
          <w:rFonts w:cs="Times New Roman"/>
          <w:lang w:val="en-GB"/>
        </w:rPr>
        <w:t xml:space="preserve">population while also protecting the environment and natural resources </w:t>
      </w:r>
      <w:r>
        <w:rPr>
          <w:rFonts w:cs="Times New Roman"/>
          <w:lang w:val="en-GB"/>
        </w:rPr>
        <w:t>up</w:t>
      </w:r>
      <w:r w:rsidRPr="003D5EBC">
        <w:rPr>
          <w:rFonts w:cs="Times New Roman"/>
          <w:lang w:val="en-GB"/>
        </w:rPr>
        <w:t xml:space="preserve">on which </w:t>
      </w:r>
      <w:r>
        <w:rPr>
          <w:rFonts w:cs="Times New Roman"/>
          <w:lang w:val="en-GB"/>
        </w:rPr>
        <w:t>its economy and society depend</w:t>
      </w:r>
    </w:p>
  </w:footnote>
  <w:footnote w:id="19">
    <w:p w14:paraId="48C03C32" w14:textId="04569E3F" w:rsidR="004F638C" w:rsidRPr="00CE7181" w:rsidRDefault="004F638C">
      <w:pPr>
        <w:pStyle w:val="FootnoteText"/>
        <w:rPr>
          <w:lang w:val="en-US"/>
        </w:rPr>
      </w:pPr>
      <w:r>
        <w:rPr>
          <w:rStyle w:val="FootnoteReference"/>
        </w:rPr>
        <w:footnoteRef/>
      </w:r>
      <w:r>
        <w:t xml:space="preserve"> </w:t>
      </w:r>
      <w:r w:rsidRPr="0082306A">
        <w:t>In addition, the CEDAW Committee has recommended Eswatini  pay special attention to the needs of women with disabilities, older women and widows to ensure that they enjoy equal access to health care, training, employment and other rights and to collect disaggregated data, focusing on the forms of discrimination that they encounter in society</w:t>
      </w:r>
      <w:r>
        <w:t xml:space="preserve">:  </w:t>
      </w:r>
      <w:r w:rsidRPr="0082306A">
        <w:t>Eswatini CCA 2020.</w:t>
      </w:r>
    </w:p>
  </w:footnote>
  <w:footnote w:id="20">
    <w:p w14:paraId="47818B6B" w14:textId="7454BCC9" w:rsidR="004F638C" w:rsidRPr="00DE2A3C" w:rsidRDefault="004F638C">
      <w:pPr>
        <w:pStyle w:val="FootnoteText"/>
        <w:rPr>
          <w:lang w:val="en-US"/>
        </w:rPr>
      </w:pPr>
      <w:r>
        <w:rPr>
          <w:rStyle w:val="FootnoteReference"/>
        </w:rPr>
        <w:footnoteRef/>
      </w:r>
      <w:r>
        <w:t xml:space="preserve"> </w:t>
      </w:r>
      <w:r>
        <w:rPr>
          <w:i/>
          <w:iCs/>
          <w:lang w:val="en-US"/>
        </w:rPr>
        <w:t>UNSDCF Consultations; Summary Report</w:t>
      </w:r>
      <w:r>
        <w:rPr>
          <w:lang w:val="en-US"/>
        </w:rPr>
        <w:t>, June 2020, pp.</w:t>
      </w:r>
    </w:p>
  </w:footnote>
  <w:footnote w:id="21">
    <w:p w14:paraId="5447FD23" w14:textId="1BBCB208" w:rsidR="004F638C" w:rsidRPr="004A07FB" w:rsidRDefault="004F638C">
      <w:pPr>
        <w:pStyle w:val="FootnoteText"/>
        <w:rPr>
          <w:lang w:val="en-US"/>
        </w:rPr>
      </w:pPr>
      <w:r>
        <w:rPr>
          <w:rStyle w:val="FootnoteReference"/>
        </w:rPr>
        <w:footnoteRef/>
      </w:r>
      <w:r>
        <w:t xml:space="preserve"> </w:t>
      </w:r>
      <w:r>
        <w:rPr>
          <w:lang w:val="en-US"/>
        </w:rPr>
        <w:t xml:space="preserve">NDP, Sectoral Outcome 3.4, </w:t>
      </w:r>
      <w:r w:rsidRPr="004A07FB">
        <w:t>The Youth and Other Vulnerable Groups Empowered with Adequate Skills and Opportunities to Live Meaningful Lives and to Actively Participate in the Economy</w:t>
      </w:r>
    </w:p>
  </w:footnote>
  <w:footnote w:id="22">
    <w:p w14:paraId="3BCFAD16" w14:textId="77777777" w:rsidR="004F638C" w:rsidRPr="007B35BD" w:rsidRDefault="004F638C" w:rsidP="00014609">
      <w:pPr>
        <w:pStyle w:val="FootnoteText"/>
        <w:rPr>
          <w:lang w:val="en-US"/>
        </w:rPr>
      </w:pPr>
      <w:r>
        <w:rPr>
          <w:rStyle w:val="FootnoteReference"/>
        </w:rPr>
        <w:footnoteRef/>
      </w:r>
      <w:r>
        <w:t xml:space="preserve"> </w:t>
      </w:r>
      <w:r>
        <w:rPr>
          <w:lang w:val="en-US"/>
        </w:rPr>
        <w:t xml:space="preserve">Eswatini’s National Development Plan 2019-2022, </w:t>
      </w:r>
      <w:r>
        <w:t>page</w:t>
      </w:r>
      <w:r w:rsidRPr="007B35BD">
        <w:t xml:space="preserve"> 106</w:t>
      </w:r>
      <w:r>
        <w:t>.</w:t>
      </w:r>
    </w:p>
  </w:footnote>
  <w:footnote w:id="23">
    <w:p w14:paraId="293007D3" w14:textId="77777777" w:rsidR="004F638C" w:rsidRPr="00FB32F8" w:rsidRDefault="004F638C" w:rsidP="00014609">
      <w:pPr>
        <w:pStyle w:val="FootnoteText"/>
        <w:rPr>
          <w:lang w:val="en-US"/>
        </w:rPr>
      </w:pPr>
      <w:r>
        <w:rPr>
          <w:rStyle w:val="FootnoteReference"/>
        </w:rPr>
        <w:footnoteRef/>
      </w:r>
      <w:r>
        <w:t xml:space="preserve"> </w:t>
      </w:r>
      <w:r>
        <w:rPr>
          <w:lang w:val="en-US"/>
        </w:rPr>
        <w:t xml:space="preserve">Eswatini’s National Development Plan 2019-2022, </w:t>
      </w:r>
      <w:r w:rsidRPr="00FB32F8">
        <w:t>pages 108-109</w:t>
      </w:r>
      <w:r>
        <w:t>.</w:t>
      </w:r>
    </w:p>
  </w:footnote>
  <w:footnote w:id="24">
    <w:p w14:paraId="60A2FDBC" w14:textId="211B5EF4" w:rsidR="004F638C" w:rsidRPr="005207F0" w:rsidRDefault="004F638C" w:rsidP="009F4911">
      <w:pPr>
        <w:jc w:val="both"/>
        <w:rPr>
          <w:sz w:val="20"/>
          <w:szCs w:val="20"/>
        </w:rPr>
      </w:pPr>
      <w:r w:rsidRPr="005207F0">
        <w:rPr>
          <w:rStyle w:val="FootnoteReference"/>
          <w:sz w:val="20"/>
          <w:szCs w:val="20"/>
        </w:rPr>
        <w:footnoteRef/>
      </w:r>
      <w:r w:rsidRPr="005207F0">
        <w:rPr>
          <w:sz w:val="20"/>
          <w:szCs w:val="20"/>
        </w:rPr>
        <w:t xml:space="preserve"> Eswatini was reviewed in the 25th session of Universal Periodic Review (second UPR cycle), in May 2016.  Eswatini received in total 181 recommendations, and most of the recommendations made to Eswatini relate to SDG 16 (Peace, Justice and Strong Institutions) and SDG 5 (Gender Equality): Eswatini CCA 2020.</w:t>
      </w:r>
    </w:p>
    <w:p w14:paraId="6A793E50" w14:textId="67ECF162" w:rsidR="004F638C" w:rsidRPr="009F4911" w:rsidRDefault="004F638C">
      <w:pPr>
        <w:pStyle w:val="FootnoteText"/>
        <w:rPr>
          <w:lang w:val="en-US"/>
        </w:rPr>
      </w:pPr>
    </w:p>
  </w:footnote>
  <w:footnote w:id="25">
    <w:p w14:paraId="2DFC0636" w14:textId="77777777" w:rsidR="004F638C" w:rsidRDefault="004F638C" w:rsidP="008B761E">
      <w:pPr>
        <w:pStyle w:val="FootnoteText"/>
        <w:rPr>
          <w:lang w:val="en-US"/>
        </w:rPr>
      </w:pPr>
      <w:r>
        <w:rPr>
          <w:rStyle w:val="FootnoteReference"/>
        </w:rPr>
        <w:footnoteRef/>
      </w:r>
      <w:r>
        <w:t xml:space="preserve"> </w:t>
      </w:r>
      <w:r>
        <w:rPr>
          <w:sz w:val="16"/>
        </w:rPr>
        <w:t>African Charter on Human and Peoples’ Rights, Article 24.</w:t>
      </w:r>
    </w:p>
  </w:footnote>
  <w:footnote w:id="26">
    <w:p w14:paraId="05B9B1C5" w14:textId="1B472AAC" w:rsidR="004F638C" w:rsidRPr="00137F8E" w:rsidRDefault="004F638C">
      <w:pPr>
        <w:pStyle w:val="FootnoteText"/>
        <w:rPr>
          <w:lang w:val="en-US"/>
        </w:rPr>
      </w:pPr>
      <w:r>
        <w:rPr>
          <w:rStyle w:val="FootnoteReference"/>
        </w:rPr>
        <w:footnoteRef/>
      </w:r>
      <w:r>
        <w:t xml:space="preserve"> </w:t>
      </w:r>
      <w:r w:rsidRPr="00137F8E">
        <w:t>The African Charter on Human and Peoples’ Rights, Article 24, recognizes that “</w:t>
      </w:r>
      <w:r w:rsidRPr="00137F8E">
        <w:rPr>
          <w:rFonts w:cstheme="minorHAnsi"/>
          <w:lang w:val="en-GB"/>
        </w:rPr>
        <w:t>all peoples shall have the right to a general satisfactory environment favourable to their development.”</w:t>
      </w:r>
    </w:p>
  </w:footnote>
  <w:footnote w:id="27">
    <w:p w14:paraId="7C2E72A2" w14:textId="77777777" w:rsidR="004F638C" w:rsidRPr="003F3323" w:rsidRDefault="004F638C" w:rsidP="00FD7124">
      <w:pPr>
        <w:pStyle w:val="FootnoteText"/>
        <w:rPr>
          <w:rFonts w:cstheme="minorHAnsi"/>
          <w:u w:val="single"/>
        </w:rPr>
      </w:pPr>
      <w:r w:rsidRPr="002F44E7">
        <w:rPr>
          <w:rStyle w:val="FootnoteReference"/>
          <w:rFonts w:cstheme="minorHAnsi"/>
        </w:rPr>
        <w:footnoteRef/>
      </w:r>
      <w:r w:rsidRPr="002F44E7">
        <w:rPr>
          <w:rFonts w:cstheme="minorHAnsi"/>
        </w:rPr>
        <w:t xml:space="preserve"> “</w:t>
      </w:r>
      <w:r w:rsidRPr="007B02E1">
        <w:rPr>
          <w:rFonts w:cstheme="minorHAnsi"/>
          <w:iCs/>
        </w:rPr>
        <w:t>Comparative advantage includes the mandate to act, the capacity to act and the positioning to act</w:t>
      </w:r>
      <w:r w:rsidRPr="003F3323">
        <w:rPr>
          <w:rFonts w:cstheme="minorHAnsi"/>
        </w:rPr>
        <w:t xml:space="preserve">”, UNDG, </w:t>
      </w:r>
      <w:r w:rsidRPr="003F3323">
        <w:rPr>
          <w:rFonts w:cstheme="minorHAnsi"/>
          <w:i/>
        </w:rPr>
        <w:t xml:space="preserve">UNDAF Guidance 2017, </w:t>
      </w:r>
      <w:r w:rsidRPr="003F3323">
        <w:rPr>
          <w:rFonts w:cstheme="minorHAnsi"/>
        </w:rPr>
        <w:t>p. 25</w:t>
      </w:r>
    </w:p>
  </w:footnote>
  <w:footnote w:id="28">
    <w:p w14:paraId="3F5ECEC3" w14:textId="77777777" w:rsidR="004F638C" w:rsidRPr="0067644F" w:rsidRDefault="004F638C" w:rsidP="00CA6D9D">
      <w:pPr>
        <w:pStyle w:val="FootnoteText"/>
        <w:rPr>
          <w:lang w:val="en-US"/>
        </w:rPr>
      </w:pPr>
      <w:r>
        <w:rPr>
          <w:rStyle w:val="FootnoteReference"/>
        </w:rPr>
        <w:footnoteRef/>
      </w:r>
      <w:r>
        <w:rPr>
          <w:lang w:val="en-US"/>
        </w:rPr>
        <w:t xml:space="preserve">For example, during the 22 – 26 June 2020 UNSDCF stakeholder consultations, representatives from Government, NGO, civil society, academia, research institutions, the private sector, multilateral and bilateral development partner:  </w:t>
      </w:r>
      <w:r>
        <w:rPr>
          <w:i/>
          <w:iCs/>
          <w:lang w:val="en-US"/>
        </w:rPr>
        <w:t xml:space="preserve">UNSDCF Stakeholder Consultations:  Summary Report, </w:t>
      </w:r>
      <w:r>
        <w:rPr>
          <w:lang w:val="en-US"/>
        </w:rPr>
        <w:t>2020, Annex x, “List of Participants”.</w:t>
      </w:r>
    </w:p>
  </w:footnote>
  <w:footnote w:id="29">
    <w:p w14:paraId="7F9181FE" w14:textId="2D77801A" w:rsidR="004F638C" w:rsidRPr="003816D1" w:rsidRDefault="004F638C">
      <w:pPr>
        <w:pStyle w:val="FootnoteText"/>
        <w:rPr>
          <w:lang w:val="en-US"/>
        </w:rPr>
      </w:pPr>
      <w:r>
        <w:rPr>
          <w:rStyle w:val="FootnoteReference"/>
        </w:rPr>
        <w:footnoteRef/>
      </w:r>
      <w:r>
        <w:t xml:space="preserve"> </w:t>
      </w:r>
      <w:r>
        <w:rPr>
          <w:lang w:val="en-US"/>
        </w:rPr>
        <w:t>This section should be informed by the UNCT configuration exercise, which has not yet taken place</w:t>
      </w:r>
    </w:p>
  </w:footnote>
  <w:footnote w:id="30">
    <w:p w14:paraId="4FC43A4C" w14:textId="6EDE2284" w:rsidR="004F638C" w:rsidRPr="00904155" w:rsidRDefault="004F638C" w:rsidP="00CB2D74">
      <w:pPr>
        <w:pStyle w:val="FootnoteText"/>
      </w:pPr>
      <w:r>
        <w:rPr>
          <w:rStyle w:val="FootnoteReference"/>
        </w:rPr>
        <w:footnoteRef/>
      </w:r>
      <w:r>
        <w:t>As of this writing, the UNCT configuration exercise has not yet taken place</w:t>
      </w:r>
    </w:p>
  </w:footnote>
  <w:footnote w:id="31">
    <w:p w14:paraId="550353AB" w14:textId="17A590C0" w:rsidR="004F638C" w:rsidRPr="00F97CED" w:rsidRDefault="004F638C">
      <w:pPr>
        <w:pStyle w:val="FootnoteText"/>
        <w:rPr>
          <w:lang w:val="en-US"/>
        </w:rPr>
      </w:pPr>
      <w:r w:rsidRPr="00F97CED">
        <w:rPr>
          <w:rStyle w:val="FootnoteReference"/>
        </w:rPr>
        <w:footnoteRef/>
      </w:r>
      <w:r w:rsidRPr="00F97CED">
        <w:t xml:space="preserve"> </w:t>
      </w:r>
      <w:r w:rsidRPr="00F97CED">
        <w:rPr>
          <w:rFonts w:cs="Arial"/>
          <w:color w:val="333333"/>
          <w:shd w:val="clear" w:color="auto" w:fill="FFFFFF"/>
        </w:rPr>
        <w:t>“Delivering as One” refers to a concept at the core of the UN reform process: coordinating different agencies to exploit their competitive advantages.</w:t>
      </w:r>
    </w:p>
  </w:footnote>
  <w:footnote w:id="32">
    <w:p w14:paraId="5BF5DE38" w14:textId="7B741623" w:rsidR="004F638C" w:rsidRPr="00F97CED" w:rsidRDefault="004F638C">
      <w:pPr>
        <w:pStyle w:val="FootnoteText"/>
        <w:rPr>
          <w:lang w:val="en-US"/>
        </w:rPr>
      </w:pPr>
      <w:r>
        <w:rPr>
          <w:rStyle w:val="FootnoteReference"/>
        </w:rPr>
        <w:footnoteRef/>
      </w:r>
      <w:r>
        <w:t xml:space="preserve"> </w:t>
      </w:r>
      <w:r w:rsidRPr="00633230">
        <w:rPr>
          <w:i/>
          <w:iCs/>
        </w:rPr>
        <w:t>Delivering as One approach to joint and complementary programming and implementation</w:t>
      </w:r>
    </w:p>
  </w:footnote>
  <w:footnote w:id="33">
    <w:p w14:paraId="5EAB07AA" w14:textId="182CBB59" w:rsidR="004F638C" w:rsidRPr="001B4314" w:rsidRDefault="004F638C">
      <w:pPr>
        <w:pStyle w:val="FootnoteText"/>
        <w:rPr>
          <w:lang w:val="en-US"/>
        </w:rPr>
      </w:pPr>
      <w:r>
        <w:rPr>
          <w:rStyle w:val="FootnoteReference"/>
        </w:rPr>
        <w:footnoteRef/>
      </w:r>
      <w:r>
        <w:t xml:space="preserve"> </w:t>
      </w:r>
      <w:r>
        <w:rPr>
          <w:lang w:val="en-US"/>
        </w:rPr>
        <w:t>M&amp;E focal points M&amp;E Group</w:t>
      </w:r>
    </w:p>
  </w:footnote>
  <w:footnote w:id="34">
    <w:p w14:paraId="5E3846C3" w14:textId="4A266BC4" w:rsidR="004F638C" w:rsidRPr="006F066E" w:rsidRDefault="004F638C">
      <w:pPr>
        <w:pStyle w:val="FootnoteText"/>
        <w:rPr>
          <w:lang w:val="en-US"/>
        </w:rPr>
      </w:pPr>
      <w:r>
        <w:rPr>
          <w:rStyle w:val="FootnoteReference"/>
        </w:rPr>
        <w:footnoteRef/>
      </w:r>
      <w:r>
        <w:t xml:space="preserve"> </w:t>
      </w:r>
      <w:r>
        <w:rPr>
          <w:lang w:val="en-US"/>
        </w:rPr>
        <w:t>TBC</w:t>
      </w:r>
    </w:p>
  </w:footnote>
  <w:footnote w:id="35">
    <w:p w14:paraId="5D8BFFFE" w14:textId="7C473ACC" w:rsidR="004F638C" w:rsidRPr="006F066E" w:rsidRDefault="004F638C">
      <w:pPr>
        <w:pStyle w:val="FootnoteText"/>
        <w:rPr>
          <w:lang w:val="en-US"/>
        </w:rPr>
      </w:pPr>
      <w:r>
        <w:rPr>
          <w:rStyle w:val="FootnoteReference"/>
        </w:rPr>
        <w:footnoteRef/>
      </w:r>
      <w:r>
        <w:t xml:space="preserve"> </w:t>
      </w:r>
      <w:r>
        <w:rPr>
          <w:lang w:val="en-US"/>
        </w:rPr>
        <w:t>TBC</w:t>
      </w:r>
    </w:p>
  </w:footnote>
  <w:footnote w:id="36">
    <w:p w14:paraId="6DCF9A83" w14:textId="737818BF" w:rsidR="004F638C" w:rsidRPr="0089430A" w:rsidRDefault="004F638C">
      <w:pPr>
        <w:pStyle w:val="FootnoteText"/>
        <w:rPr>
          <w:lang w:val="en-US"/>
        </w:rPr>
      </w:pPr>
      <w:r>
        <w:rPr>
          <w:rStyle w:val="FootnoteReference"/>
        </w:rPr>
        <w:footnoteRef/>
      </w:r>
      <w:r>
        <w:t xml:space="preserve"> </w:t>
      </w:r>
      <w:r>
        <w:rPr>
          <w:lang w:val="en-US"/>
        </w:rPr>
        <w:t>Previous UNDAF cycles CBF</w:t>
      </w:r>
    </w:p>
  </w:footnote>
  <w:footnote w:id="37">
    <w:p w14:paraId="60AFFA36" w14:textId="77777777" w:rsidR="004F638C" w:rsidRPr="001332DF" w:rsidRDefault="004F638C" w:rsidP="00D77BDF">
      <w:pPr>
        <w:tabs>
          <w:tab w:val="left" w:pos="460"/>
        </w:tabs>
        <w:spacing w:after="0" w:line="240" w:lineRule="auto"/>
        <w:ind w:right="-14"/>
        <w:jc w:val="both"/>
        <w:rPr>
          <w:sz w:val="20"/>
          <w:szCs w:val="20"/>
        </w:rPr>
      </w:pPr>
      <w:r w:rsidRPr="001332DF">
        <w:rPr>
          <w:rStyle w:val="FootnoteReference"/>
          <w:sz w:val="20"/>
          <w:szCs w:val="20"/>
        </w:rPr>
        <w:footnoteRef/>
      </w:r>
      <w:r w:rsidRPr="001332DF">
        <w:rPr>
          <w:sz w:val="20"/>
          <w:szCs w:val="20"/>
        </w:rPr>
        <w:t xml:space="preserve">Ministry of Economic Planning and Development, </w:t>
      </w:r>
      <w:r w:rsidRPr="001332DF">
        <w:rPr>
          <w:i/>
          <w:iCs/>
          <w:sz w:val="20"/>
          <w:szCs w:val="20"/>
        </w:rPr>
        <w:t>Voluntary National Review Report,</w:t>
      </w:r>
      <w:r w:rsidRPr="001332DF">
        <w:rPr>
          <w:sz w:val="20"/>
          <w:szCs w:val="20"/>
        </w:rPr>
        <w:t xml:space="preserve"> June 2019:  </w:t>
      </w:r>
      <w:hyperlink r:id="rId8" w:history="1">
        <w:r w:rsidRPr="001332DF">
          <w:rPr>
            <w:rStyle w:val="Hyperlink"/>
            <w:sz w:val="20"/>
            <w:szCs w:val="20"/>
          </w:rPr>
          <w:t>https://sustainabledevelopment.un.org/content/documents/24651Eswatini_VNR_Final_Report.pdf</w:t>
        </w:r>
      </w:hyperlink>
    </w:p>
  </w:footnote>
  <w:footnote w:id="38">
    <w:p w14:paraId="74F2234A" w14:textId="77777777" w:rsidR="004F638C" w:rsidRPr="00B55040" w:rsidRDefault="004F638C" w:rsidP="00D0452F">
      <w:pPr>
        <w:pStyle w:val="FootnoteText"/>
      </w:pPr>
      <w:r w:rsidRPr="0052748C">
        <w:rPr>
          <w:rStyle w:val="FootnoteReference"/>
          <w:rFonts w:cs="Times New Roman"/>
        </w:rPr>
        <w:footnoteRef/>
      </w:r>
      <w:r w:rsidRPr="0052748C">
        <w:rPr>
          <w:rFonts w:cs="Times New Roman"/>
        </w:rPr>
        <w:t xml:space="preserve"> Press report on SACU Press Conference (as reported in press) </w:t>
      </w:r>
      <w:hyperlink r:id="rId9" w:history="1">
        <w:r w:rsidRPr="0052748C">
          <w:rPr>
            <w:rStyle w:val="Hyperlink"/>
            <w:rFonts w:cs="Times New Roman"/>
          </w:rPr>
          <w:t>https://www.msn.com/en-za/news/other/sacu-covid-19-costing-members-states-r7bn-in-revenue-every-month/ar-BB13pkPp</w:t>
        </w:r>
      </w:hyperlink>
    </w:p>
  </w:footnote>
  <w:footnote w:id="39">
    <w:p w14:paraId="0840C9D1" w14:textId="77777777" w:rsidR="004F638C" w:rsidRPr="00DE5ACB" w:rsidRDefault="004F638C" w:rsidP="00D0452F">
      <w:pPr>
        <w:pStyle w:val="FootnoteText"/>
        <w:rPr>
          <w:rFonts w:cs="Times New Roman"/>
        </w:rPr>
      </w:pPr>
      <w:r w:rsidRPr="00DE5ACB">
        <w:rPr>
          <w:rStyle w:val="FootnoteReference"/>
          <w:rFonts w:cs="Times New Roman"/>
        </w:rPr>
        <w:footnoteRef/>
      </w:r>
      <w:r w:rsidRPr="00DE5ACB">
        <w:rPr>
          <w:rFonts w:cs="Times New Roman"/>
        </w:rPr>
        <w:t xml:space="preserve"> Draft Report, Rapid Socio-Economic Assessment Report of COVID-19</w:t>
      </w:r>
    </w:p>
  </w:footnote>
  <w:footnote w:id="40">
    <w:p w14:paraId="388B1B30" w14:textId="77777777" w:rsidR="004F638C" w:rsidRPr="00DE5ACB" w:rsidRDefault="004F638C" w:rsidP="00D0452F">
      <w:pPr>
        <w:pStyle w:val="FootnoteText"/>
        <w:rPr>
          <w:rFonts w:cs="Times New Roman"/>
        </w:rPr>
      </w:pPr>
      <w:r w:rsidRPr="00DE5ACB">
        <w:rPr>
          <w:rStyle w:val="FootnoteReference"/>
          <w:rFonts w:cs="Times New Roman"/>
        </w:rPr>
        <w:footnoteRef/>
      </w:r>
      <w:r w:rsidRPr="00DE5ACB">
        <w:rPr>
          <w:rFonts w:cs="Times New Roman"/>
        </w:rPr>
        <w:t xml:space="preserve"> Op cit 2</w:t>
      </w:r>
    </w:p>
  </w:footnote>
  <w:footnote w:id="41">
    <w:p w14:paraId="4B9EC61F" w14:textId="77777777" w:rsidR="004F638C" w:rsidRPr="00DE5ACB" w:rsidRDefault="004F638C" w:rsidP="00D0452F">
      <w:pPr>
        <w:pStyle w:val="FootnoteText"/>
        <w:rPr>
          <w:rFonts w:cs="Times New Roman"/>
        </w:rPr>
      </w:pPr>
      <w:r w:rsidRPr="00DE5ACB">
        <w:rPr>
          <w:rStyle w:val="FootnoteReference"/>
          <w:rFonts w:cs="Times New Roman"/>
        </w:rPr>
        <w:footnoteRef/>
      </w:r>
      <w:r w:rsidRPr="00DE5ACB">
        <w:rPr>
          <w:rFonts w:cs="Times New Roman"/>
        </w:rPr>
        <w:t xml:space="preserve"> Draft Report – UN CCA</w:t>
      </w:r>
    </w:p>
  </w:footnote>
  <w:footnote w:id="42">
    <w:p w14:paraId="25236A41" w14:textId="77777777" w:rsidR="004F638C" w:rsidRPr="00DE5ACB" w:rsidRDefault="004F638C" w:rsidP="00D0452F">
      <w:pPr>
        <w:pStyle w:val="FootnoteText"/>
        <w:rPr>
          <w:rFonts w:cs="Times New Roman"/>
        </w:rPr>
      </w:pPr>
      <w:r w:rsidRPr="00DE5ACB">
        <w:rPr>
          <w:rStyle w:val="FootnoteReference"/>
        </w:rPr>
        <w:footnoteRef/>
      </w:r>
      <w:r w:rsidRPr="00DE5ACB">
        <w:t xml:space="preserve"> </w:t>
      </w:r>
      <w:r w:rsidRPr="00DE5ACB">
        <w:rPr>
          <w:rFonts w:cs="Times New Roman"/>
        </w:rPr>
        <w:t>OP cit 4</w:t>
      </w:r>
    </w:p>
  </w:footnote>
  <w:footnote w:id="43">
    <w:p w14:paraId="5AB01508" w14:textId="77777777" w:rsidR="004F638C" w:rsidRPr="00D570C2" w:rsidRDefault="004F638C" w:rsidP="00D0452F">
      <w:pPr>
        <w:pStyle w:val="FootnoteText"/>
        <w:jc w:val="both"/>
        <w:rPr>
          <w:rFonts w:ascii="Times New Roman" w:hAnsi="Times New Roman" w:cs="Times New Roman"/>
        </w:rPr>
      </w:pPr>
      <w:r w:rsidRPr="00DE5ACB">
        <w:rPr>
          <w:rStyle w:val="FootnoteReference"/>
        </w:rPr>
        <w:footnoteRef/>
      </w:r>
      <w:r w:rsidRPr="00DE5ACB">
        <w:t xml:space="preserve"> </w:t>
      </w:r>
      <w:r w:rsidRPr="00DE5ACB">
        <w:rPr>
          <w:rFonts w:cs="Times New Roman"/>
        </w:rPr>
        <w:t>MEPD, National Development Plan 2019/20-2021/22 establishes the establishes the economic structural shifts between 2000-2017 as follows: In 2000 - Agriculture, Forestry and Mining - 13 percent; Manufacturing – 35 percent; Public sector – 11 percent; Services – 36 percent; Construction and Utilities – 5 percent. In 2017 - Agriculture, Forestry and Mining - 9 percent; Manufacturing – 32 percent; Public sector – 17 percent; Services – 37 percent; Construction and Utilities – 4 percent.</w:t>
      </w:r>
    </w:p>
  </w:footnote>
  <w:footnote w:id="44">
    <w:p w14:paraId="4D008932" w14:textId="77777777" w:rsidR="004F638C" w:rsidRDefault="004F638C" w:rsidP="00CC58DD">
      <w:pPr>
        <w:pStyle w:val="footnotedescription"/>
        <w:spacing w:line="243" w:lineRule="auto"/>
        <w:ind w:left="14" w:right="3589"/>
      </w:pPr>
      <w:r>
        <w:rPr>
          <w:rStyle w:val="footnotemark"/>
        </w:rPr>
        <w:footnoteRef/>
      </w:r>
      <w:r>
        <w:t xml:space="preserve"> Refers to results Groups’ or agency specific annual, bi-annual or multiyear work plans  </w:t>
      </w:r>
      <w:r>
        <w:rPr>
          <w:vertAlign w:val="superscript"/>
        </w:rPr>
        <w:t>30</w:t>
      </w:r>
      <w:r>
        <w:t xml:space="preserve"> For the purposes of these clauses, “the UN” includes the IFIs. </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C0A7" w14:textId="77777777" w:rsidR="004F638C" w:rsidRDefault="004F63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4F638C" w14:paraId="19C94385" w14:textId="77777777" w:rsidTr="6B144D7D">
      <w:tc>
        <w:tcPr>
          <w:tcW w:w="3009" w:type="dxa"/>
        </w:tcPr>
        <w:p w14:paraId="54A7F19B" w14:textId="0ABFB9B0" w:rsidR="004F638C" w:rsidRDefault="004F638C" w:rsidP="6B144D7D">
          <w:pPr>
            <w:pStyle w:val="Header"/>
            <w:ind w:left="-115"/>
          </w:pPr>
        </w:p>
      </w:tc>
      <w:tc>
        <w:tcPr>
          <w:tcW w:w="3009" w:type="dxa"/>
        </w:tcPr>
        <w:p w14:paraId="2D8006EB" w14:textId="35ECF89A" w:rsidR="004F638C" w:rsidRDefault="004F638C" w:rsidP="6B144D7D">
          <w:pPr>
            <w:pStyle w:val="Header"/>
            <w:jc w:val="center"/>
          </w:pPr>
        </w:p>
      </w:tc>
      <w:tc>
        <w:tcPr>
          <w:tcW w:w="3009" w:type="dxa"/>
        </w:tcPr>
        <w:p w14:paraId="3833C381" w14:textId="3B98649C" w:rsidR="004F638C" w:rsidRDefault="004F638C" w:rsidP="6B144D7D">
          <w:pPr>
            <w:pStyle w:val="Header"/>
            <w:ind w:right="-115"/>
            <w:jc w:val="right"/>
          </w:pPr>
        </w:p>
      </w:tc>
    </w:tr>
  </w:tbl>
  <w:p w14:paraId="0B407F32" w14:textId="7FE41D6B" w:rsidR="004F638C" w:rsidRDefault="004F638C" w:rsidP="6B144D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5FD8" w14:textId="63F62BB5" w:rsidR="004F638C" w:rsidRDefault="004F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7965"/>
    <w:multiLevelType w:val="hybridMultilevel"/>
    <w:tmpl w:val="51A6DA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426B2"/>
    <w:multiLevelType w:val="hybridMultilevel"/>
    <w:tmpl w:val="451824D0"/>
    <w:lvl w:ilvl="0" w:tplc="BBF2C0A2">
      <w:start w:val="1"/>
      <w:numFmt w:val="bullet"/>
      <w:lvlText w:val="•"/>
      <w:lvlJc w:val="left"/>
      <w:pPr>
        <w:ind w:left="45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06AA7BA">
      <w:start w:val="1"/>
      <w:numFmt w:val="bullet"/>
      <w:lvlText w:val="o"/>
      <w:lvlJc w:val="left"/>
      <w:pPr>
        <w:ind w:left="117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3E1ABC66">
      <w:start w:val="1"/>
      <w:numFmt w:val="bullet"/>
      <w:lvlText w:val="▪"/>
      <w:lvlJc w:val="left"/>
      <w:pPr>
        <w:ind w:left="189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23AE4D12">
      <w:start w:val="1"/>
      <w:numFmt w:val="bullet"/>
      <w:lvlText w:val="•"/>
      <w:lvlJc w:val="left"/>
      <w:pPr>
        <w:ind w:left="261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087924">
      <w:start w:val="1"/>
      <w:numFmt w:val="bullet"/>
      <w:lvlText w:val="o"/>
      <w:lvlJc w:val="left"/>
      <w:pPr>
        <w:ind w:left="333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007287B0">
      <w:start w:val="1"/>
      <w:numFmt w:val="bullet"/>
      <w:lvlText w:val="▪"/>
      <w:lvlJc w:val="left"/>
      <w:pPr>
        <w:ind w:left="405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73CBA82">
      <w:start w:val="1"/>
      <w:numFmt w:val="bullet"/>
      <w:lvlText w:val="•"/>
      <w:lvlJc w:val="left"/>
      <w:pPr>
        <w:ind w:left="477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E4EE9EE">
      <w:start w:val="1"/>
      <w:numFmt w:val="bullet"/>
      <w:lvlText w:val="o"/>
      <w:lvlJc w:val="left"/>
      <w:pPr>
        <w:ind w:left="549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0EA107E">
      <w:start w:val="1"/>
      <w:numFmt w:val="bullet"/>
      <w:lvlText w:val="▪"/>
      <w:lvlJc w:val="left"/>
      <w:pPr>
        <w:ind w:left="621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E2C51F6"/>
    <w:multiLevelType w:val="hybridMultilevel"/>
    <w:tmpl w:val="3B7EC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656FA2"/>
    <w:multiLevelType w:val="hybridMultilevel"/>
    <w:tmpl w:val="E12049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184D6C92"/>
    <w:multiLevelType w:val="hybridMultilevel"/>
    <w:tmpl w:val="B5AE70F4"/>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15:restartNumberingAfterBreak="0">
    <w:nsid w:val="1DD11416"/>
    <w:multiLevelType w:val="hybridMultilevel"/>
    <w:tmpl w:val="BE4E4AB0"/>
    <w:lvl w:ilvl="0" w:tplc="FFFFFFF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E211994"/>
    <w:multiLevelType w:val="hybridMultilevel"/>
    <w:tmpl w:val="F5708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F801962"/>
    <w:multiLevelType w:val="hybridMultilevel"/>
    <w:tmpl w:val="FAC60AC0"/>
    <w:lvl w:ilvl="0" w:tplc="D834D91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C885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F683AC">
      <w:start w:val="1"/>
      <w:numFmt w:val="lowerRoman"/>
      <w:lvlText w:val="%3"/>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3CA978">
      <w:start w:val="1"/>
      <w:numFmt w:val="decimal"/>
      <w:lvlText w:val="%4"/>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E8F6FE">
      <w:start w:val="1"/>
      <w:numFmt w:val="lowerLetter"/>
      <w:lvlText w:val="%5"/>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0C7CE0">
      <w:start w:val="1"/>
      <w:numFmt w:val="lowerRoman"/>
      <w:lvlText w:val="%6"/>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EEE58A">
      <w:start w:val="1"/>
      <w:numFmt w:val="decimal"/>
      <w:lvlText w:val="%7"/>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96F2FE">
      <w:start w:val="1"/>
      <w:numFmt w:val="lowerLetter"/>
      <w:lvlText w:val="%8"/>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CED9CE">
      <w:start w:val="1"/>
      <w:numFmt w:val="lowerRoman"/>
      <w:lvlText w:val="%9"/>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216C45"/>
    <w:multiLevelType w:val="hybridMultilevel"/>
    <w:tmpl w:val="9E42E7AE"/>
    <w:lvl w:ilvl="0" w:tplc="4858ABC2">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312A4B37"/>
    <w:multiLevelType w:val="hybridMultilevel"/>
    <w:tmpl w:val="922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B2BAF"/>
    <w:multiLevelType w:val="hybridMultilevel"/>
    <w:tmpl w:val="CBFE549E"/>
    <w:lvl w:ilvl="0" w:tplc="FFFFFFF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3BAE3E12"/>
    <w:multiLevelType w:val="hybridMultilevel"/>
    <w:tmpl w:val="E42CF6F0"/>
    <w:lvl w:ilvl="0" w:tplc="D6BEC3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801658">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D01B80">
      <w:start w:val="1"/>
      <w:numFmt w:val="lowerRoman"/>
      <w:lvlText w:val="%3"/>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E616AE">
      <w:start w:val="1"/>
      <w:numFmt w:val="decimal"/>
      <w:lvlText w:val="%4"/>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20458C">
      <w:start w:val="1"/>
      <w:numFmt w:val="lowerLetter"/>
      <w:lvlText w:val="%5"/>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0238E0">
      <w:start w:val="1"/>
      <w:numFmt w:val="lowerRoman"/>
      <w:lvlText w:val="%6"/>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56696E">
      <w:start w:val="1"/>
      <w:numFmt w:val="decimal"/>
      <w:lvlText w:val="%7"/>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FA6072">
      <w:start w:val="1"/>
      <w:numFmt w:val="lowerLetter"/>
      <w:lvlText w:val="%8"/>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643E34">
      <w:start w:val="1"/>
      <w:numFmt w:val="lowerRoman"/>
      <w:lvlText w:val="%9"/>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F45F09"/>
    <w:multiLevelType w:val="hybridMultilevel"/>
    <w:tmpl w:val="7A4ACB44"/>
    <w:lvl w:ilvl="0" w:tplc="08B20DD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15:restartNumberingAfterBreak="0">
    <w:nsid w:val="440C3A48"/>
    <w:multiLevelType w:val="hybridMultilevel"/>
    <w:tmpl w:val="3EDA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D6C7D"/>
    <w:multiLevelType w:val="hybridMultilevel"/>
    <w:tmpl w:val="3A6458C0"/>
    <w:lvl w:ilvl="0" w:tplc="E438B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959F3"/>
    <w:multiLevelType w:val="hybridMultilevel"/>
    <w:tmpl w:val="19B0FC6E"/>
    <w:lvl w:ilvl="0" w:tplc="D474F72E">
      <w:start w:val="1"/>
      <w:numFmt w:val="bullet"/>
      <w:lvlText w:val="•"/>
      <w:lvlJc w:val="left"/>
      <w:pPr>
        <w:ind w:left="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F83DB6">
      <w:start w:val="1"/>
      <w:numFmt w:val="bullet"/>
      <w:lvlText w:val="o"/>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2CDB94">
      <w:start w:val="1"/>
      <w:numFmt w:val="bullet"/>
      <w:lvlText w:val="▪"/>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6E6050">
      <w:start w:val="1"/>
      <w:numFmt w:val="bullet"/>
      <w:lvlText w:val="•"/>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C0BC08">
      <w:start w:val="1"/>
      <w:numFmt w:val="bullet"/>
      <w:lvlText w:val="o"/>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CEF3E4">
      <w:start w:val="1"/>
      <w:numFmt w:val="bullet"/>
      <w:lvlText w:val="▪"/>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A095D6">
      <w:start w:val="1"/>
      <w:numFmt w:val="bullet"/>
      <w:lvlText w:val="•"/>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3A2080">
      <w:start w:val="1"/>
      <w:numFmt w:val="bullet"/>
      <w:lvlText w:val="o"/>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F88EC0">
      <w:start w:val="1"/>
      <w:numFmt w:val="bullet"/>
      <w:lvlText w:val="▪"/>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BD573C7"/>
    <w:multiLevelType w:val="multilevel"/>
    <w:tmpl w:val="B44E956A"/>
    <w:lvl w:ilvl="0">
      <w:start w:val="2"/>
      <w:numFmt w:val="decimal"/>
      <w:lvlText w:val="%1"/>
      <w:lvlJc w:val="left"/>
      <w:pPr>
        <w:ind w:left="612" w:hanging="612"/>
      </w:pPr>
      <w:rPr>
        <w:rFonts w:cstheme="minorBidi" w:hint="default"/>
      </w:rPr>
    </w:lvl>
    <w:lvl w:ilvl="1">
      <w:start w:val="4"/>
      <w:numFmt w:val="decimal"/>
      <w:lvlText w:val="%1.%2"/>
      <w:lvlJc w:val="left"/>
      <w:pPr>
        <w:ind w:left="612" w:hanging="612"/>
      </w:pPr>
      <w:rPr>
        <w:rFonts w:cstheme="minorBidi" w:hint="default"/>
      </w:rPr>
    </w:lvl>
    <w:lvl w:ilvl="2">
      <w:start w:val="4"/>
      <w:numFmt w:val="decimal"/>
      <w:lvlText w:val="%1.%2.%3"/>
      <w:lvlJc w:val="left"/>
      <w:pPr>
        <w:ind w:left="720" w:hanging="720"/>
      </w:pPr>
      <w:rPr>
        <w:rFonts w:cstheme="minorBidi" w:hint="default"/>
      </w:rPr>
    </w:lvl>
    <w:lvl w:ilvl="3">
      <w:start w:val="3"/>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17" w15:restartNumberingAfterBreak="0">
    <w:nsid w:val="4C830CD3"/>
    <w:multiLevelType w:val="hybridMultilevel"/>
    <w:tmpl w:val="6B36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53032"/>
    <w:multiLevelType w:val="multilevel"/>
    <w:tmpl w:val="3EDE223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FEE6A2B"/>
    <w:multiLevelType w:val="hybridMultilevel"/>
    <w:tmpl w:val="8482D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403858"/>
    <w:multiLevelType w:val="hybridMultilevel"/>
    <w:tmpl w:val="F3301D60"/>
    <w:lvl w:ilvl="0" w:tplc="1C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753DC"/>
    <w:multiLevelType w:val="hybridMultilevel"/>
    <w:tmpl w:val="E0EA14E6"/>
    <w:lvl w:ilvl="0" w:tplc="14FA19B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4EF47E">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C507838">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AC6242">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4A080C">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2CF8F0">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14961C">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CA2EE0">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90225C">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24A79A7"/>
    <w:multiLevelType w:val="hybridMultilevel"/>
    <w:tmpl w:val="A098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AF5925"/>
    <w:multiLevelType w:val="multilevel"/>
    <w:tmpl w:val="0FE2A410"/>
    <w:lvl w:ilvl="0">
      <w:start w:val="1"/>
      <w:numFmt w:val="decimal"/>
      <w:lvlText w:val="%1."/>
      <w:lvlJc w:val="left"/>
      <w:pPr>
        <w:ind w:left="360" w:hanging="360"/>
      </w:pPr>
    </w:lvl>
    <w:lvl w:ilvl="1">
      <w:start w:val="3"/>
      <w:numFmt w:val="decimal"/>
      <w:isLgl/>
      <w:lvlText w:val="%1.%2"/>
      <w:lvlJc w:val="left"/>
      <w:pPr>
        <w:ind w:left="480" w:hanging="480"/>
      </w:pPr>
      <w:rPr>
        <w:rFonts w:hint="default"/>
      </w:rPr>
    </w:lvl>
    <w:lvl w:ilvl="2">
      <w:start w:val="1"/>
      <w:numFmt w:val="decimal"/>
      <w:isLgl/>
      <w:lvlText w:val="%1.%2.%3"/>
      <w:lvlJc w:val="left"/>
      <w:pPr>
        <w:ind w:left="1110" w:hanging="48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4" w15:restartNumberingAfterBreak="0">
    <w:nsid w:val="6C4C5B39"/>
    <w:multiLevelType w:val="hybridMultilevel"/>
    <w:tmpl w:val="A33A64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3C4F08"/>
    <w:multiLevelType w:val="hybridMultilevel"/>
    <w:tmpl w:val="E16A3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D07CE2"/>
    <w:multiLevelType w:val="hybridMultilevel"/>
    <w:tmpl w:val="7CD21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721B2D"/>
    <w:multiLevelType w:val="hybridMultilevel"/>
    <w:tmpl w:val="AA1A2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2E4454"/>
    <w:multiLevelType w:val="multilevel"/>
    <w:tmpl w:val="17825A26"/>
    <w:lvl w:ilvl="0">
      <w:start w:val="2"/>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3"/>
  </w:num>
  <w:num w:numId="3">
    <w:abstractNumId w:val="3"/>
  </w:num>
  <w:num w:numId="4">
    <w:abstractNumId w:val="2"/>
  </w:num>
  <w:num w:numId="5">
    <w:abstractNumId w:val="8"/>
  </w:num>
  <w:num w:numId="6">
    <w:abstractNumId w:val="26"/>
  </w:num>
  <w:num w:numId="7">
    <w:abstractNumId w:val="6"/>
  </w:num>
  <w:num w:numId="8">
    <w:abstractNumId w:val="25"/>
  </w:num>
  <w:num w:numId="9">
    <w:abstractNumId w:val="18"/>
  </w:num>
  <w:num w:numId="10">
    <w:abstractNumId w:val="9"/>
  </w:num>
  <w:num w:numId="11">
    <w:abstractNumId w:val="16"/>
  </w:num>
  <w:num w:numId="12">
    <w:abstractNumId w:val="22"/>
  </w:num>
  <w:num w:numId="13">
    <w:abstractNumId w:val="27"/>
  </w:num>
  <w:num w:numId="14">
    <w:abstractNumId w:val="4"/>
  </w:num>
  <w:num w:numId="15">
    <w:abstractNumId w:val="24"/>
  </w:num>
  <w:num w:numId="16">
    <w:abstractNumId w:val="1"/>
  </w:num>
  <w:num w:numId="17">
    <w:abstractNumId w:val="19"/>
  </w:num>
  <w:num w:numId="18">
    <w:abstractNumId w:val="12"/>
  </w:num>
  <w:num w:numId="19">
    <w:abstractNumId w:val="15"/>
  </w:num>
  <w:num w:numId="20">
    <w:abstractNumId w:val="7"/>
  </w:num>
  <w:num w:numId="21">
    <w:abstractNumId w:val="11"/>
  </w:num>
  <w:num w:numId="22">
    <w:abstractNumId w:val="21"/>
  </w:num>
  <w:num w:numId="23">
    <w:abstractNumId w:val="23"/>
  </w:num>
  <w:num w:numId="24">
    <w:abstractNumId w:val="10"/>
  </w:num>
  <w:num w:numId="25">
    <w:abstractNumId w:val="5"/>
  </w:num>
  <w:num w:numId="26">
    <w:abstractNumId w:val="20"/>
  </w:num>
  <w:num w:numId="27">
    <w:abstractNumId w:val="14"/>
  </w:num>
  <w:num w:numId="28">
    <w:abstractNumId w:val="17"/>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21"/>
    <w:rsid w:val="0000273B"/>
    <w:rsid w:val="00004189"/>
    <w:rsid w:val="00004954"/>
    <w:rsid w:val="00006A4A"/>
    <w:rsid w:val="00010D5E"/>
    <w:rsid w:val="0001142D"/>
    <w:rsid w:val="0001152B"/>
    <w:rsid w:val="000122B0"/>
    <w:rsid w:val="00013A4B"/>
    <w:rsid w:val="00014609"/>
    <w:rsid w:val="00015706"/>
    <w:rsid w:val="0001644F"/>
    <w:rsid w:val="00016467"/>
    <w:rsid w:val="00020BF7"/>
    <w:rsid w:val="000218FE"/>
    <w:rsid w:val="00022DCF"/>
    <w:rsid w:val="00023BD1"/>
    <w:rsid w:val="00025985"/>
    <w:rsid w:val="0002714D"/>
    <w:rsid w:val="00030CD3"/>
    <w:rsid w:val="00031B21"/>
    <w:rsid w:val="00032924"/>
    <w:rsid w:val="00032BD7"/>
    <w:rsid w:val="000348F7"/>
    <w:rsid w:val="00034F44"/>
    <w:rsid w:val="000425E8"/>
    <w:rsid w:val="00045A2C"/>
    <w:rsid w:val="0004735D"/>
    <w:rsid w:val="00047AB8"/>
    <w:rsid w:val="0005087D"/>
    <w:rsid w:val="000511CC"/>
    <w:rsid w:val="00051435"/>
    <w:rsid w:val="00051F7D"/>
    <w:rsid w:val="00052341"/>
    <w:rsid w:val="00052A97"/>
    <w:rsid w:val="00052D3E"/>
    <w:rsid w:val="00053B1E"/>
    <w:rsid w:val="000603BC"/>
    <w:rsid w:val="000607B4"/>
    <w:rsid w:val="00062420"/>
    <w:rsid w:val="00063A54"/>
    <w:rsid w:val="00065A43"/>
    <w:rsid w:val="000665C7"/>
    <w:rsid w:val="00067B09"/>
    <w:rsid w:val="000710A4"/>
    <w:rsid w:val="000725D9"/>
    <w:rsid w:val="00072869"/>
    <w:rsid w:val="00072A0B"/>
    <w:rsid w:val="000777CC"/>
    <w:rsid w:val="00083AF2"/>
    <w:rsid w:val="000855E2"/>
    <w:rsid w:val="00086D78"/>
    <w:rsid w:val="00090423"/>
    <w:rsid w:val="00090E25"/>
    <w:rsid w:val="00093237"/>
    <w:rsid w:val="00094BB3"/>
    <w:rsid w:val="00097673"/>
    <w:rsid w:val="00097F85"/>
    <w:rsid w:val="000A33B1"/>
    <w:rsid w:val="000A3BA9"/>
    <w:rsid w:val="000A6441"/>
    <w:rsid w:val="000A6E5E"/>
    <w:rsid w:val="000B2202"/>
    <w:rsid w:val="000B2D90"/>
    <w:rsid w:val="000B4C0F"/>
    <w:rsid w:val="000B55D6"/>
    <w:rsid w:val="000B58CC"/>
    <w:rsid w:val="000B5CCF"/>
    <w:rsid w:val="000B5F7E"/>
    <w:rsid w:val="000B6669"/>
    <w:rsid w:val="000B6693"/>
    <w:rsid w:val="000B694F"/>
    <w:rsid w:val="000B76D6"/>
    <w:rsid w:val="000B797B"/>
    <w:rsid w:val="000C0A72"/>
    <w:rsid w:val="000C2678"/>
    <w:rsid w:val="000C2790"/>
    <w:rsid w:val="000C2C45"/>
    <w:rsid w:val="000C4ECC"/>
    <w:rsid w:val="000C6B62"/>
    <w:rsid w:val="000D1C2D"/>
    <w:rsid w:val="000D23B0"/>
    <w:rsid w:val="000D2543"/>
    <w:rsid w:val="000D2CC0"/>
    <w:rsid w:val="000D5D12"/>
    <w:rsid w:val="000D6318"/>
    <w:rsid w:val="000E2505"/>
    <w:rsid w:val="000E5225"/>
    <w:rsid w:val="000F2952"/>
    <w:rsid w:val="000F3C72"/>
    <w:rsid w:val="000F3DC0"/>
    <w:rsid w:val="000F43BA"/>
    <w:rsid w:val="000F45B9"/>
    <w:rsid w:val="000F4A0E"/>
    <w:rsid w:val="000F4B1B"/>
    <w:rsid w:val="000F4EED"/>
    <w:rsid w:val="000F5810"/>
    <w:rsid w:val="000F6515"/>
    <w:rsid w:val="001005F5"/>
    <w:rsid w:val="00101FE3"/>
    <w:rsid w:val="0010287E"/>
    <w:rsid w:val="00104340"/>
    <w:rsid w:val="001048CC"/>
    <w:rsid w:val="001073EE"/>
    <w:rsid w:val="0010745E"/>
    <w:rsid w:val="00107B7B"/>
    <w:rsid w:val="0011693A"/>
    <w:rsid w:val="00116F4E"/>
    <w:rsid w:val="00120116"/>
    <w:rsid w:val="001204C6"/>
    <w:rsid w:val="001207C5"/>
    <w:rsid w:val="00121950"/>
    <w:rsid w:val="00122226"/>
    <w:rsid w:val="00122E5E"/>
    <w:rsid w:val="00122ECC"/>
    <w:rsid w:val="001256B0"/>
    <w:rsid w:val="00131083"/>
    <w:rsid w:val="00131203"/>
    <w:rsid w:val="00133292"/>
    <w:rsid w:val="00137F8E"/>
    <w:rsid w:val="00140363"/>
    <w:rsid w:val="00142FD7"/>
    <w:rsid w:val="001459BD"/>
    <w:rsid w:val="00146581"/>
    <w:rsid w:val="00146D18"/>
    <w:rsid w:val="0015105D"/>
    <w:rsid w:val="00152192"/>
    <w:rsid w:val="001566F2"/>
    <w:rsid w:val="00157023"/>
    <w:rsid w:val="001573F0"/>
    <w:rsid w:val="00161997"/>
    <w:rsid w:val="00163354"/>
    <w:rsid w:val="001634D9"/>
    <w:rsid w:val="0016497E"/>
    <w:rsid w:val="001671DC"/>
    <w:rsid w:val="00167DB7"/>
    <w:rsid w:val="00171465"/>
    <w:rsid w:val="001737EF"/>
    <w:rsid w:val="00173966"/>
    <w:rsid w:val="00174080"/>
    <w:rsid w:val="00174D8C"/>
    <w:rsid w:val="00175A9E"/>
    <w:rsid w:val="00177106"/>
    <w:rsid w:val="0018032D"/>
    <w:rsid w:val="001805F8"/>
    <w:rsid w:val="001816DF"/>
    <w:rsid w:val="001846BD"/>
    <w:rsid w:val="00184B44"/>
    <w:rsid w:val="0019187B"/>
    <w:rsid w:val="00194E3D"/>
    <w:rsid w:val="001955F5"/>
    <w:rsid w:val="001A2734"/>
    <w:rsid w:val="001A3887"/>
    <w:rsid w:val="001A40FF"/>
    <w:rsid w:val="001A4333"/>
    <w:rsid w:val="001A60D1"/>
    <w:rsid w:val="001B0FA7"/>
    <w:rsid w:val="001B26FD"/>
    <w:rsid w:val="001B2C38"/>
    <w:rsid w:val="001B3C54"/>
    <w:rsid w:val="001B3E8B"/>
    <w:rsid w:val="001B4314"/>
    <w:rsid w:val="001B5AEE"/>
    <w:rsid w:val="001B61F6"/>
    <w:rsid w:val="001B6782"/>
    <w:rsid w:val="001B6A8C"/>
    <w:rsid w:val="001B6BAE"/>
    <w:rsid w:val="001C15CC"/>
    <w:rsid w:val="001C1C09"/>
    <w:rsid w:val="001C2770"/>
    <w:rsid w:val="001C4CE1"/>
    <w:rsid w:val="001C5646"/>
    <w:rsid w:val="001C6D3F"/>
    <w:rsid w:val="001C75B0"/>
    <w:rsid w:val="001D020C"/>
    <w:rsid w:val="001D08B9"/>
    <w:rsid w:val="001D0CF4"/>
    <w:rsid w:val="001D0EFD"/>
    <w:rsid w:val="001D1561"/>
    <w:rsid w:val="001D2528"/>
    <w:rsid w:val="001D314E"/>
    <w:rsid w:val="001D49E2"/>
    <w:rsid w:val="001D550D"/>
    <w:rsid w:val="001D603A"/>
    <w:rsid w:val="001D64A1"/>
    <w:rsid w:val="001E2FA5"/>
    <w:rsid w:val="001E6DEE"/>
    <w:rsid w:val="001F0222"/>
    <w:rsid w:val="001F0EC6"/>
    <w:rsid w:val="001F241F"/>
    <w:rsid w:val="001F31A9"/>
    <w:rsid w:val="001F5742"/>
    <w:rsid w:val="001F638D"/>
    <w:rsid w:val="0020172B"/>
    <w:rsid w:val="002030D9"/>
    <w:rsid w:val="002035A8"/>
    <w:rsid w:val="00203FEB"/>
    <w:rsid w:val="00207CF1"/>
    <w:rsid w:val="00207CF5"/>
    <w:rsid w:val="00216FC7"/>
    <w:rsid w:val="00217FBE"/>
    <w:rsid w:val="00221AFB"/>
    <w:rsid w:val="00222105"/>
    <w:rsid w:val="00223170"/>
    <w:rsid w:val="002266DD"/>
    <w:rsid w:val="00227569"/>
    <w:rsid w:val="002276F4"/>
    <w:rsid w:val="002279D4"/>
    <w:rsid w:val="00227DC2"/>
    <w:rsid w:val="00230985"/>
    <w:rsid w:val="0023099D"/>
    <w:rsid w:val="00231138"/>
    <w:rsid w:val="002334AE"/>
    <w:rsid w:val="002347BD"/>
    <w:rsid w:val="0023640A"/>
    <w:rsid w:val="002403C5"/>
    <w:rsid w:val="0024225E"/>
    <w:rsid w:val="00243DEA"/>
    <w:rsid w:val="0024459C"/>
    <w:rsid w:val="00244943"/>
    <w:rsid w:val="00245AE2"/>
    <w:rsid w:val="00246B89"/>
    <w:rsid w:val="0025030C"/>
    <w:rsid w:val="0025090C"/>
    <w:rsid w:val="00250D9C"/>
    <w:rsid w:val="002511BE"/>
    <w:rsid w:val="002513C8"/>
    <w:rsid w:val="002516C1"/>
    <w:rsid w:val="00251991"/>
    <w:rsid w:val="00251B65"/>
    <w:rsid w:val="00252771"/>
    <w:rsid w:val="0025620C"/>
    <w:rsid w:val="002563B3"/>
    <w:rsid w:val="002607B2"/>
    <w:rsid w:val="002624C4"/>
    <w:rsid w:val="00262B1C"/>
    <w:rsid w:val="002669D9"/>
    <w:rsid w:val="00270690"/>
    <w:rsid w:val="002710F5"/>
    <w:rsid w:val="00271228"/>
    <w:rsid w:val="0027337A"/>
    <w:rsid w:val="00274621"/>
    <w:rsid w:val="002764D7"/>
    <w:rsid w:val="00276758"/>
    <w:rsid w:val="0028055F"/>
    <w:rsid w:val="00280907"/>
    <w:rsid w:val="00285A6C"/>
    <w:rsid w:val="002870BA"/>
    <w:rsid w:val="002874F3"/>
    <w:rsid w:val="00291412"/>
    <w:rsid w:val="00291858"/>
    <w:rsid w:val="0029269C"/>
    <w:rsid w:val="0029590C"/>
    <w:rsid w:val="0029668B"/>
    <w:rsid w:val="002A081A"/>
    <w:rsid w:val="002A14AE"/>
    <w:rsid w:val="002A1A28"/>
    <w:rsid w:val="002A1C89"/>
    <w:rsid w:val="002A267C"/>
    <w:rsid w:val="002A2862"/>
    <w:rsid w:val="002A461F"/>
    <w:rsid w:val="002A475E"/>
    <w:rsid w:val="002A4900"/>
    <w:rsid w:val="002A54F2"/>
    <w:rsid w:val="002A56D8"/>
    <w:rsid w:val="002B27A2"/>
    <w:rsid w:val="002B37D1"/>
    <w:rsid w:val="002B37DD"/>
    <w:rsid w:val="002B37F1"/>
    <w:rsid w:val="002B4B95"/>
    <w:rsid w:val="002C06E1"/>
    <w:rsid w:val="002C0FDE"/>
    <w:rsid w:val="002C3735"/>
    <w:rsid w:val="002C654C"/>
    <w:rsid w:val="002C6A3B"/>
    <w:rsid w:val="002C71BE"/>
    <w:rsid w:val="002C7D5A"/>
    <w:rsid w:val="002D0B98"/>
    <w:rsid w:val="002D2226"/>
    <w:rsid w:val="002D411F"/>
    <w:rsid w:val="002D6B13"/>
    <w:rsid w:val="002D6DA8"/>
    <w:rsid w:val="002D73D1"/>
    <w:rsid w:val="002D7F01"/>
    <w:rsid w:val="002E24D1"/>
    <w:rsid w:val="002E333F"/>
    <w:rsid w:val="002E493B"/>
    <w:rsid w:val="002E4A11"/>
    <w:rsid w:val="002E55E7"/>
    <w:rsid w:val="002E5A97"/>
    <w:rsid w:val="002E5F6F"/>
    <w:rsid w:val="002F0560"/>
    <w:rsid w:val="002F1980"/>
    <w:rsid w:val="002F19EF"/>
    <w:rsid w:val="002F4344"/>
    <w:rsid w:val="002F4512"/>
    <w:rsid w:val="002F4926"/>
    <w:rsid w:val="002F60CC"/>
    <w:rsid w:val="002F7B47"/>
    <w:rsid w:val="003004DF"/>
    <w:rsid w:val="00300607"/>
    <w:rsid w:val="00301D81"/>
    <w:rsid w:val="00303464"/>
    <w:rsid w:val="00303EA2"/>
    <w:rsid w:val="00306162"/>
    <w:rsid w:val="00306C87"/>
    <w:rsid w:val="003105CB"/>
    <w:rsid w:val="00312995"/>
    <w:rsid w:val="003139BC"/>
    <w:rsid w:val="003155B8"/>
    <w:rsid w:val="0031664E"/>
    <w:rsid w:val="00317311"/>
    <w:rsid w:val="003201EA"/>
    <w:rsid w:val="003207F9"/>
    <w:rsid w:val="00324251"/>
    <w:rsid w:val="003250DA"/>
    <w:rsid w:val="00325E1F"/>
    <w:rsid w:val="0033125B"/>
    <w:rsid w:val="00331EFC"/>
    <w:rsid w:val="003320CC"/>
    <w:rsid w:val="003326C8"/>
    <w:rsid w:val="00332D7D"/>
    <w:rsid w:val="00333A9A"/>
    <w:rsid w:val="00337535"/>
    <w:rsid w:val="0034047B"/>
    <w:rsid w:val="00341EF3"/>
    <w:rsid w:val="00342450"/>
    <w:rsid w:val="00343107"/>
    <w:rsid w:val="0034311B"/>
    <w:rsid w:val="00343E7F"/>
    <w:rsid w:val="00345459"/>
    <w:rsid w:val="00346ACB"/>
    <w:rsid w:val="00350191"/>
    <w:rsid w:val="00351EB5"/>
    <w:rsid w:val="003548E6"/>
    <w:rsid w:val="00355353"/>
    <w:rsid w:val="003562AA"/>
    <w:rsid w:val="003563FE"/>
    <w:rsid w:val="00356FED"/>
    <w:rsid w:val="00360137"/>
    <w:rsid w:val="003603F5"/>
    <w:rsid w:val="00360597"/>
    <w:rsid w:val="00362305"/>
    <w:rsid w:val="00362540"/>
    <w:rsid w:val="0036382E"/>
    <w:rsid w:val="0036434A"/>
    <w:rsid w:val="00365D1F"/>
    <w:rsid w:val="0037005A"/>
    <w:rsid w:val="00371407"/>
    <w:rsid w:val="0037388E"/>
    <w:rsid w:val="0037449D"/>
    <w:rsid w:val="0037575F"/>
    <w:rsid w:val="0037598C"/>
    <w:rsid w:val="0038126F"/>
    <w:rsid w:val="003816D1"/>
    <w:rsid w:val="00382C68"/>
    <w:rsid w:val="00386A4D"/>
    <w:rsid w:val="00386AB6"/>
    <w:rsid w:val="00386D70"/>
    <w:rsid w:val="00387771"/>
    <w:rsid w:val="0039160C"/>
    <w:rsid w:val="00394E8B"/>
    <w:rsid w:val="003957FD"/>
    <w:rsid w:val="00396195"/>
    <w:rsid w:val="00396630"/>
    <w:rsid w:val="0039736A"/>
    <w:rsid w:val="003A2BCD"/>
    <w:rsid w:val="003A2EF6"/>
    <w:rsid w:val="003A47C0"/>
    <w:rsid w:val="003A53AA"/>
    <w:rsid w:val="003B08DD"/>
    <w:rsid w:val="003B11D9"/>
    <w:rsid w:val="003B2123"/>
    <w:rsid w:val="003B5EFC"/>
    <w:rsid w:val="003B68EC"/>
    <w:rsid w:val="003B7582"/>
    <w:rsid w:val="003B7583"/>
    <w:rsid w:val="003C2A66"/>
    <w:rsid w:val="003C2BB4"/>
    <w:rsid w:val="003C2FE1"/>
    <w:rsid w:val="003C3131"/>
    <w:rsid w:val="003C3911"/>
    <w:rsid w:val="003C49F1"/>
    <w:rsid w:val="003C571A"/>
    <w:rsid w:val="003C7210"/>
    <w:rsid w:val="003D02C4"/>
    <w:rsid w:val="003D0B41"/>
    <w:rsid w:val="003D1DDD"/>
    <w:rsid w:val="003D3088"/>
    <w:rsid w:val="003D32B9"/>
    <w:rsid w:val="003D3405"/>
    <w:rsid w:val="003D489A"/>
    <w:rsid w:val="003D5998"/>
    <w:rsid w:val="003E06BE"/>
    <w:rsid w:val="003E0B1F"/>
    <w:rsid w:val="003E11BD"/>
    <w:rsid w:val="003E258B"/>
    <w:rsid w:val="003E33A2"/>
    <w:rsid w:val="003E51CE"/>
    <w:rsid w:val="003E55E2"/>
    <w:rsid w:val="003E6F95"/>
    <w:rsid w:val="003E7345"/>
    <w:rsid w:val="003F088E"/>
    <w:rsid w:val="003F18EB"/>
    <w:rsid w:val="003F2960"/>
    <w:rsid w:val="003F383E"/>
    <w:rsid w:val="003F486E"/>
    <w:rsid w:val="003F5FFE"/>
    <w:rsid w:val="00401A75"/>
    <w:rsid w:val="00403202"/>
    <w:rsid w:val="004048D1"/>
    <w:rsid w:val="00405340"/>
    <w:rsid w:val="00405C98"/>
    <w:rsid w:val="004073B8"/>
    <w:rsid w:val="0041076F"/>
    <w:rsid w:val="00410DB6"/>
    <w:rsid w:val="004128F2"/>
    <w:rsid w:val="004137BD"/>
    <w:rsid w:val="00414613"/>
    <w:rsid w:val="004179FF"/>
    <w:rsid w:val="0042408D"/>
    <w:rsid w:val="00424587"/>
    <w:rsid w:val="00425D61"/>
    <w:rsid w:val="00425E60"/>
    <w:rsid w:val="0042682E"/>
    <w:rsid w:val="004278AF"/>
    <w:rsid w:val="0043207B"/>
    <w:rsid w:val="0043222C"/>
    <w:rsid w:val="004368AD"/>
    <w:rsid w:val="00436A86"/>
    <w:rsid w:val="004370F5"/>
    <w:rsid w:val="00437FEC"/>
    <w:rsid w:val="004421D2"/>
    <w:rsid w:val="004425D0"/>
    <w:rsid w:val="004468A8"/>
    <w:rsid w:val="004502B0"/>
    <w:rsid w:val="004510C0"/>
    <w:rsid w:val="00454176"/>
    <w:rsid w:val="004556CC"/>
    <w:rsid w:val="004575E2"/>
    <w:rsid w:val="004710AF"/>
    <w:rsid w:val="00471D44"/>
    <w:rsid w:val="004720B1"/>
    <w:rsid w:val="004724D3"/>
    <w:rsid w:val="0047764F"/>
    <w:rsid w:val="00477D15"/>
    <w:rsid w:val="00480FAC"/>
    <w:rsid w:val="00481490"/>
    <w:rsid w:val="00484D79"/>
    <w:rsid w:val="00484D91"/>
    <w:rsid w:val="0048510D"/>
    <w:rsid w:val="004854AC"/>
    <w:rsid w:val="00486AAF"/>
    <w:rsid w:val="00486ADF"/>
    <w:rsid w:val="00487233"/>
    <w:rsid w:val="004900B7"/>
    <w:rsid w:val="0049101C"/>
    <w:rsid w:val="00491BFD"/>
    <w:rsid w:val="00492770"/>
    <w:rsid w:val="00495A5F"/>
    <w:rsid w:val="0049632A"/>
    <w:rsid w:val="00497D0A"/>
    <w:rsid w:val="004A07FB"/>
    <w:rsid w:val="004A0BBC"/>
    <w:rsid w:val="004A46F2"/>
    <w:rsid w:val="004A5888"/>
    <w:rsid w:val="004A750B"/>
    <w:rsid w:val="004B0550"/>
    <w:rsid w:val="004B4632"/>
    <w:rsid w:val="004B4AAA"/>
    <w:rsid w:val="004B54AF"/>
    <w:rsid w:val="004B5BC5"/>
    <w:rsid w:val="004B60F7"/>
    <w:rsid w:val="004B71DA"/>
    <w:rsid w:val="004C1FC8"/>
    <w:rsid w:val="004C20A0"/>
    <w:rsid w:val="004C7239"/>
    <w:rsid w:val="004C78D5"/>
    <w:rsid w:val="004D0303"/>
    <w:rsid w:val="004D1A89"/>
    <w:rsid w:val="004D2C34"/>
    <w:rsid w:val="004D30A1"/>
    <w:rsid w:val="004D34F4"/>
    <w:rsid w:val="004D5850"/>
    <w:rsid w:val="004E33F8"/>
    <w:rsid w:val="004E605D"/>
    <w:rsid w:val="004E7027"/>
    <w:rsid w:val="004F1934"/>
    <w:rsid w:val="004F22FA"/>
    <w:rsid w:val="004F2A25"/>
    <w:rsid w:val="004F4C89"/>
    <w:rsid w:val="004F51A3"/>
    <w:rsid w:val="004F638C"/>
    <w:rsid w:val="004F75F1"/>
    <w:rsid w:val="005006C7"/>
    <w:rsid w:val="0050115F"/>
    <w:rsid w:val="005030FB"/>
    <w:rsid w:val="0050478F"/>
    <w:rsid w:val="00505E9B"/>
    <w:rsid w:val="005071C9"/>
    <w:rsid w:val="00516064"/>
    <w:rsid w:val="00516ED8"/>
    <w:rsid w:val="00516F8B"/>
    <w:rsid w:val="00517137"/>
    <w:rsid w:val="00517302"/>
    <w:rsid w:val="005202B2"/>
    <w:rsid w:val="005207F0"/>
    <w:rsid w:val="00523810"/>
    <w:rsid w:val="00524DE9"/>
    <w:rsid w:val="0052748C"/>
    <w:rsid w:val="0053202C"/>
    <w:rsid w:val="00533875"/>
    <w:rsid w:val="00535A8F"/>
    <w:rsid w:val="00535DDE"/>
    <w:rsid w:val="005378A1"/>
    <w:rsid w:val="005378A6"/>
    <w:rsid w:val="00540E14"/>
    <w:rsid w:val="0054102C"/>
    <w:rsid w:val="00541C27"/>
    <w:rsid w:val="00543439"/>
    <w:rsid w:val="00547EEA"/>
    <w:rsid w:val="0055085C"/>
    <w:rsid w:val="005524FF"/>
    <w:rsid w:val="00554DAD"/>
    <w:rsid w:val="0055533A"/>
    <w:rsid w:val="005562A1"/>
    <w:rsid w:val="005569A7"/>
    <w:rsid w:val="005624DF"/>
    <w:rsid w:val="00563F02"/>
    <w:rsid w:val="0057135B"/>
    <w:rsid w:val="00572108"/>
    <w:rsid w:val="005728DF"/>
    <w:rsid w:val="00572C20"/>
    <w:rsid w:val="00580383"/>
    <w:rsid w:val="00581DD0"/>
    <w:rsid w:val="00582616"/>
    <w:rsid w:val="00583812"/>
    <w:rsid w:val="00587AA2"/>
    <w:rsid w:val="0059190B"/>
    <w:rsid w:val="00592C72"/>
    <w:rsid w:val="005943E0"/>
    <w:rsid w:val="00594C21"/>
    <w:rsid w:val="005954AD"/>
    <w:rsid w:val="00597808"/>
    <w:rsid w:val="00597BC0"/>
    <w:rsid w:val="005A0016"/>
    <w:rsid w:val="005A0E61"/>
    <w:rsid w:val="005A1718"/>
    <w:rsid w:val="005A27F5"/>
    <w:rsid w:val="005A2BBD"/>
    <w:rsid w:val="005A47C5"/>
    <w:rsid w:val="005A7657"/>
    <w:rsid w:val="005B20BF"/>
    <w:rsid w:val="005B254E"/>
    <w:rsid w:val="005B26C3"/>
    <w:rsid w:val="005B3DEB"/>
    <w:rsid w:val="005B4324"/>
    <w:rsid w:val="005B4BBF"/>
    <w:rsid w:val="005B577E"/>
    <w:rsid w:val="005B7752"/>
    <w:rsid w:val="005C077F"/>
    <w:rsid w:val="005C0886"/>
    <w:rsid w:val="005C0BFE"/>
    <w:rsid w:val="005C2046"/>
    <w:rsid w:val="005C586C"/>
    <w:rsid w:val="005C7E62"/>
    <w:rsid w:val="005D0185"/>
    <w:rsid w:val="005D0CB0"/>
    <w:rsid w:val="005D10D8"/>
    <w:rsid w:val="005D150E"/>
    <w:rsid w:val="005D186C"/>
    <w:rsid w:val="005D2B44"/>
    <w:rsid w:val="005D2C08"/>
    <w:rsid w:val="005D476B"/>
    <w:rsid w:val="005D5A72"/>
    <w:rsid w:val="005D7AC5"/>
    <w:rsid w:val="005E1369"/>
    <w:rsid w:val="005E3586"/>
    <w:rsid w:val="005E3C04"/>
    <w:rsid w:val="005F0997"/>
    <w:rsid w:val="005F3ADB"/>
    <w:rsid w:val="005F4DB7"/>
    <w:rsid w:val="005F7DD3"/>
    <w:rsid w:val="00600897"/>
    <w:rsid w:val="00600959"/>
    <w:rsid w:val="00601A55"/>
    <w:rsid w:val="006023D6"/>
    <w:rsid w:val="00603456"/>
    <w:rsid w:val="00603512"/>
    <w:rsid w:val="00604EC3"/>
    <w:rsid w:val="006050E3"/>
    <w:rsid w:val="00607185"/>
    <w:rsid w:val="00607261"/>
    <w:rsid w:val="0061024E"/>
    <w:rsid w:val="006110A2"/>
    <w:rsid w:val="00613582"/>
    <w:rsid w:val="006135CD"/>
    <w:rsid w:val="00614EF7"/>
    <w:rsid w:val="006159C7"/>
    <w:rsid w:val="00616B75"/>
    <w:rsid w:val="00621C98"/>
    <w:rsid w:val="00625071"/>
    <w:rsid w:val="00625394"/>
    <w:rsid w:val="006268A8"/>
    <w:rsid w:val="00631E00"/>
    <w:rsid w:val="006326AD"/>
    <w:rsid w:val="00635439"/>
    <w:rsid w:val="006358F5"/>
    <w:rsid w:val="00635BCA"/>
    <w:rsid w:val="00637C39"/>
    <w:rsid w:val="006409C1"/>
    <w:rsid w:val="006414FD"/>
    <w:rsid w:val="00644016"/>
    <w:rsid w:val="0064690D"/>
    <w:rsid w:val="00646CD3"/>
    <w:rsid w:val="00651C35"/>
    <w:rsid w:val="00651D01"/>
    <w:rsid w:val="00652031"/>
    <w:rsid w:val="00652F4F"/>
    <w:rsid w:val="0065479D"/>
    <w:rsid w:val="00657A1F"/>
    <w:rsid w:val="00657D74"/>
    <w:rsid w:val="006617B3"/>
    <w:rsid w:val="0066255E"/>
    <w:rsid w:val="006636E3"/>
    <w:rsid w:val="00663C7F"/>
    <w:rsid w:val="00664F58"/>
    <w:rsid w:val="0066505D"/>
    <w:rsid w:val="00666A03"/>
    <w:rsid w:val="00670EF8"/>
    <w:rsid w:val="0067186A"/>
    <w:rsid w:val="00671B46"/>
    <w:rsid w:val="006730AD"/>
    <w:rsid w:val="006742B4"/>
    <w:rsid w:val="00683DD2"/>
    <w:rsid w:val="00684216"/>
    <w:rsid w:val="00685A3C"/>
    <w:rsid w:val="00685C13"/>
    <w:rsid w:val="00686D02"/>
    <w:rsid w:val="00687034"/>
    <w:rsid w:val="006878DD"/>
    <w:rsid w:val="00687E4B"/>
    <w:rsid w:val="00690C3D"/>
    <w:rsid w:val="006926F0"/>
    <w:rsid w:val="00694452"/>
    <w:rsid w:val="006A0AC5"/>
    <w:rsid w:val="006A171F"/>
    <w:rsid w:val="006A268B"/>
    <w:rsid w:val="006A37AB"/>
    <w:rsid w:val="006A3DF6"/>
    <w:rsid w:val="006A4227"/>
    <w:rsid w:val="006A580E"/>
    <w:rsid w:val="006A6452"/>
    <w:rsid w:val="006A77A6"/>
    <w:rsid w:val="006B3C60"/>
    <w:rsid w:val="006B47C0"/>
    <w:rsid w:val="006B4CE9"/>
    <w:rsid w:val="006B5940"/>
    <w:rsid w:val="006C0A44"/>
    <w:rsid w:val="006C26F0"/>
    <w:rsid w:val="006C3284"/>
    <w:rsid w:val="006C42E8"/>
    <w:rsid w:val="006C4C45"/>
    <w:rsid w:val="006C4CDE"/>
    <w:rsid w:val="006C5430"/>
    <w:rsid w:val="006C61F2"/>
    <w:rsid w:val="006C7C14"/>
    <w:rsid w:val="006D438C"/>
    <w:rsid w:val="006D5EFD"/>
    <w:rsid w:val="006D62EC"/>
    <w:rsid w:val="006D7E85"/>
    <w:rsid w:val="006E1777"/>
    <w:rsid w:val="006E29FC"/>
    <w:rsid w:val="006E53C0"/>
    <w:rsid w:val="006E650E"/>
    <w:rsid w:val="006E6935"/>
    <w:rsid w:val="006E6A06"/>
    <w:rsid w:val="006F04DD"/>
    <w:rsid w:val="006F066E"/>
    <w:rsid w:val="006F47CB"/>
    <w:rsid w:val="006F6235"/>
    <w:rsid w:val="00700CE4"/>
    <w:rsid w:val="00701D56"/>
    <w:rsid w:val="00702E5A"/>
    <w:rsid w:val="00702F85"/>
    <w:rsid w:val="00703732"/>
    <w:rsid w:val="00705C93"/>
    <w:rsid w:val="007069C3"/>
    <w:rsid w:val="00707628"/>
    <w:rsid w:val="00707D68"/>
    <w:rsid w:val="00707DBC"/>
    <w:rsid w:val="00711234"/>
    <w:rsid w:val="00712139"/>
    <w:rsid w:val="00717A9D"/>
    <w:rsid w:val="00720E31"/>
    <w:rsid w:val="007218BA"/>
    <w:rsid w:val="0072436D"/>
    <w:rsid w:val="007254F1"/>
    <w:rsid w:val="007257D7"/>
    <w:rsid w:val="007267F8"/>
    <w:rsid w:val="00730CA2"/>
    <w:rsid w:val="00732704"/>
    <w:rsid w:val="0073290F"/>
    <w:rsid w:val="00733099"/>
    <w:rsid w:val="00733D61"/>
    <w:rsid w:val="00734AF1"/>
    <w:rsid w:val="00736EFA"/>
    <w:rsid w:val="00740DF7"/>
    <w:rsid w:val="00740F62"/>
    <w:rsid w:val="00740FC4"/>
    <w:rsid w:val="00741A91"/>
    <w:rsid w:val="00742041"/>
    <w:rsid w:val="00743A7A"/>
    <w:rsid w:val="007451F0"/>
    <w:rsid w:val="0075137B"/>
    <w:rsid w:val="00754384"/>
    <w:rsid w:val="007568CD"/>
    <w:rsid w:val="00756FAC"/>
    <w:rsid w:val="007621AD"/>
    <w:rsid w:val="007641C9"/>
    <w:rsid w:val="00765D8D"/>
    <w:rsid w:val="007660D4"/>
    <w:rsid w:val="007675B5"/>
    <w:rsid w:val="00767EC6"/>
    <w:rsid w:val="0077234F"/>
    <w:rsid w:val="00772E10"/>
    <w:rsid w:val="00774272"/>
    <w:rsid w:val="007745B1"/>
    <w:rsid w:val="00780D14"/>
    <w:rsid w:val="0078279C"/>
    <w:rsid w:val="00782A6E"/>
    <w:rsid w:val="00784450"/>
    <w:rsid w:val="00785A73"/>
    <w:rsid w:val="00785B83"/>
    <w:rsid w:val="00786BBD"/>
    <w:rsid w:val="00786DA2"/>
    <w:rsid w:val="00787C1E"/>
    <w:rsid w:val="00792CD6"/>
    <w:rsid w:val="00793DF8"/>
    <w:rsid w:val="00794289"/>
    <w:rsid w:val="00794571"/>
    <w:rsid w:val="00795E3A"/>
    <w:rsid w:val="00796F92"/>
    <w:rsid w:val="007A0406"/>
    <w:rsid w:val="007A0454"/>
    <w:rsid w:val="007A12F4"/>
    <w:rsid w:val="007A255B"/>
    <w:rsid w:val="007A30A8"/>
    <w:rsid w:val="007A3C44"/>
    <w:rsid w:val="007A3DEB"/>
    <w:rsid w:val="007A3F3F"/>
    <w:rsid w:val="007A4FC9"/>
    <w:rsid w:val="007A51D5"/>
    <w:rsid w:val="007A6347"/>
    <w:rsid w:val="007B0083"/>
    <w:rsid w:val="007B02CF"/>
    <w:rsid w:val="007B02E1"/>
    <w:rsid w:val="007B0512"/>
    <w:rsid w:val="007B2239"/>
    <w:rsid w:val="007B353E"/>
    <w:rsid w:val="007B5104"/>
    <w:rsid w:val="007B6FD2"/>
    <w:rsid w:val="007C0214"/>
    <w:rsid w:val="007C255A"/>
    <w:rsid w:val="007C30F6"/>
    <w:rsid w:val="007C3521"/>
    <w:rsid w:val="007C3A8A"/>
    <w:rsid w:val="007C4C95"/>
    <w:rsid w:val="007C63CB"/>
    <w:rsid w:val="007C7835"/>
    <w:rsid w:val="007D129B"/>
    <w:rsid w:val="007D362C"/>
    <w:rsid w:val="007D3AB7"/>
    <w:rsid w:val="007D5802"/>
    <w:rsid w:val="007E0053"/>
    <w:rsid w:val="007E0719"/>
    <w:rsid w:val="007E0A45"/>
    <w:rsid w:val="007E2F65"/>
    <w:rsid w:val="007E3DEC"/>
    <w:rsid w:val="007E6017"/>
    <w:rsid w:val="007E6063"/>
    <w:rsid w:val="007E6B12"/>
    <w:rsid w:val="007F0D60"/>
    <w:rsid w:val="007F22D6"/>
    <w:rsid w:val="008009C1"/>
    <w:rsid w:val="00800A29"/>
    <w:rsid w:val="00800C1E"/>
    <w:rsid w:val="00800FC3"/>
    <w:rsid w:val="0080144F"/>
    <w:rsid w:val="00801D11"/>
    <w:rsid w:val="00803A8E"/>
    <w:rsid w:val="00805112"/>
    <w:rsid w:val="00805B4B"/>
    <w:rsid w:val="008101F0"/>
    <w:rsid w:val="00810A07"/>
    <w:rsid w:val="00810D05"/>
    <w:rsid w:val="00811676"/>
    <w:rsid w:val="0081510B"/>
    <w:rsid w:val="00822A02"/>
    <w:rsid w:val="0082306A"/>
    <w:rsid w:val="008232A2"/>
    <w:rsid w:val="0082484E"/>
    <w:rsid w:val="00827D34"/>
    <w:rsid w:val="008301BC"/>
    <w:rsid w:val="00830A48"/>
    <w:rsid w:val="00833E0D"/>
    <w:rsid w:val="00834F5D"/>
    <w:rsid w:val="008352A2"/>
    <w:rsid w:val="00837AA3"/>
    <w:rsid w:val="008404E9"/>
    <w:rsid w:val="008408BA"/>
    <w:rsid w:val="008410F5"/>
    <w:rsid w:val="0084172E"/>
    <w:rsid w:val="0084241F"/>
    <w:rsid w:val="00845BA5"/>
    <w:rsid w:val="00846BC6"/>
    <w:rsid w:val="00855E09"/>
    <w:rsid w:val="00861B84"/>
    <w:rsid w:val="00862E28"/>
    <w:rsid w:val="00863077"/>
    <w:rsid w:val="008631A5"/>
    <w:rsid w:val="00864352"/>
    <w:rsid w:val="00865F26"/>
    <w:rsid w:val="00867039"/>
    <w:rsid w:val="00870EA4"/>
    <w:rsid w:val="00871867"/>
    <w:rsid w:val="00872B68"/>
    <w:rsid w:val="00873A30"/>
    <w:rsid w:val="00873F78"/>
    <w:rsid w:val="00876B0A"/>
    <w:rsid w:val="00876BB9"/>
    <w:rsid w:val="00877F0F"/>
    <w:rsid w:val="00880F00"/>
    <w:rsid w:val="00882232"/>
    <w:rsid w:val="00882EB7"/>
    <w:rsid w:val="008868B3"/>
    <w:rsid w:val="008903A5"/>
    <w:rsid w:val="0089151A"/>
    <w:rsid w:val="00891CFE"/>
    <w:rsid w:val="008924EE"/>
    <w:rsid w:val="00892588"/>
    <w:rsid w:val="00893213"/>
    <w:rsid w:val="008939FD"/>
    <w:rsid w:val="0089430A"/>
    <w:rsid w:val="008946F2"/>
    <w:rsid w:val="00894CDC"/>
    <w:rsid w:val="0089617E"/>
    <w:rsid w:val="008979A4"/>
    <w:rsid w:val="008A08EC"/>
    <w:rsid w:val="008A1525"/>
    <w:rsid w:val="008A254A"/>
    <w:rsid w:val="008A3E2A"/>
    <w:rsid w:val="008A531B"/>
    <w:rsid w:val="008B06AF"/>
    <w:rsid w:val="008B0A28"/>
    <w:rsid w:val="008B1674"/>
    <w:rsid w:val="008B1A34"/>
    <w:rsid w:val="008B4D4E"/>
    <w:rsid w:val="008B53FC"/>
    <w:rsid w:val="008B67C7"/>
    <w:rsid w:val="008B761E"/>
    <w:rsid w:val="008C09AA"/>
    <w:rsid w:val="008C30E3"/>
    <w:rsid w:val="008C34A6"/>
    <w:rsid w:val="008C3EEE"/>
    <w:rsid w:val="008C42E0"/>
    <w:rsid w:val="008C5C5B"/>
    <w:rsid w:val="008C5E93"/>
    <w:rsid w:val="008C64D6"/>
    <w:rsid w:val="008C7981"/>
    <w:rsid w:val="008D02F0"/>
    <w:rsid w:val="008D0883"/>
    <w:rsid w:val="008D0DE7"/>
    <w:rsid w:val="008D10F5"/>
    <w:rsid w:val="008D1CF4"/>
    <w:rsid w:val="008D20E7"/>
    <w:rsid w:val="008D37E4"/>
    <w:rsid w:val="008D3D2F"/>
    <w:rsid w:val="008D5E71"/>
    <w:rsid w:val="008D61F8"/>
    <w:rsid w:val="008D78FE"/>
    <w:rsid w:val="008E15EC"/>
    <w:rsid w:val="008E54C7"/>
    <w:rsid w:val="008F06C4"/>
    <w:rsid w:val="008F092F"/>
    <w:rsid w:val="008F098F"/>
    <w:rsid w:val="008F2373"/>
    <w:rsid w:val="008F26B6"/>
    <w:rsid w:val="008F2F4A"/>
    <w:rsid w:val="008F5135"/>
    <w:rsid w:val="008F5719"/>
    <w:rsid w:val="008F5FF7"/>
    <w:rsid w:val="008F7047"/>
    <w:rsid w:val="008F7975"/>
    <w:rsid w:val="009019EC"/>
    <w:rsid w:val="00901CB8"/>
    <w:rsid w:val="00904155"/>
    <w:rsid w:val="00905366"/>
    <w:rsid w:val="00905A00"/>
    <w:rsid w:val="00910AEE"/>
    <w:rsid w:val="0091389B"/>
    <w:rsid w:val="00913C10"/>
    <w:rsid w:val="009141EE"/>
    <w:rsid w:val="00915121"/>
    <w:rsid w:val="00915CD0"/>
    <w:rsid w:val="00916A5C"/>
    <w:rsid w:val="00921B0D"/>
    <w:rsid w:val="00921B95"/>
    <w:rsid w:val="00922B5B"/>
    <w:rsid w:val="009232E5"/>
    <w:rsid w:val="00923F72"/>
    <w:rsid w:val="00925958"/>
    <w:rsid w:val="00925BA3"/>
    <w:rsid w:val="00926761"/>
    <w:rsid w:val="00933003"/>
    <w:rsid w:val="009340D0"/>
    <w:rsid w:val="00937668"/>
    <w:rsid w:val="00937745"/>
    <w:rsid w:val="00937D46"/>
    <w:rsid w:val="009400D4"/>
    <w:rsid w:val="00941825"/>
    <w:rsid w:val="009424DA"/>
    <w:rsid w:val="0094386E"/>
    <w:rsid w:val="00944928"/>
    <w:rsid w:val="00946581"/>
    <w:rsid w:val="00947B81"/>
    <w:rsid w:val="00947D62"/>
    <w:rsid w:val="00950399"/>
    <w:rsid w:val="00951A5D"/>
    <w:rsid w:val="00952A52"/>
    <w:rsid w:val="009533D0"/>
    <w:rsid w:val="00954746"/>
    <w:rsid w:val="00954DE0"/>
    <w:rsid w:val="009554A9"/>
    <w:rsid w:val="009555D2"/>
    <w:rsid w:val="00955DC8"/>
    <w:rsid w:val="00960D8F"/>
    <w:rsid w:val="009612B3"/>
    <w:rsid w:val="00961999"/>
    <w:rsid w:val="00964BF4"/>
    <w:rsid w:val="00964D13"/>
    <w:rsid w:val="00964DAC"/>
    <w:rsid w:val="00964FF5"/>
    <w:rsid w:val="009671DF"/>
    <w:rsid w:val="00972868"/>
    <w:rsid w:val="0097349C"/>
    <w:rsid w:val="009738CB"/>
    <w:rsid w:val="00973AC4"/>
    <w:rsid w:val="009748BD"/>
    <w:rsid w:val="00974F63"/>
    <w:rsid w:val="009762E4"/>
    <w:rsid w:val="00980B8B"/>
    <w:rsid w:val="00981DF0"/>
    <w:rsid w:val="00982596"/>
    <w:rsid w:val="0098381F"/>
    <w:rsid w:val="00983D18"/>
    <w:rsid w:val="00984AA3"/>
    <w:rsid w:val="0098658B"/>
    <w:rsid w:val="009865F4"/>
    <w:rsid w:val="009877E8"/>
    <w:rsid w:val="00990373"/>
    <w:rsid w:val="00991E28"/>
    <w:rsid w:val="009926B5"/>
    <w:rsid w:val="00992E70"/>
    <w:rsid w:val="00993EB7"/>
    <w:rsid w:val="00994134"/>
    <w:rsid w:val="009A0743"/>
    <w:rsid w:val="009A07F3"/>
    <w:rsid w:val="009A08C5"/>
    <w:rsid w:val="009A12A8"/>
    <w:rsid w:val="009A1386"/>
    <w:rsid w:val="009A18C4"/>
    <w:rsid w:val="009A489A"/>
    <w:rsid w:val="009A5A5A"/>
    <w:rsid w:val="009A66D4"/>
    <w:rsid w:val="009A7889"/>
    <w:rsid w:val="009B2745"/>
    <w:rsid w:val="009B2CEB"/>
    <w:rsid w:val="009B490A"/>
    <w:rsid w:val="009B5A50"/>
    <w:rsid w:val="009B739D"/>
    <w:rsid w:val="009C341B"/>
    <w:rsid w:val="009C34BF"/>
    <w:rsid w:val="009C60EF"/>
    <w:rsid w:val="009C6841"/>
    <w:rsid w:val="009C6FED"/>
    <w:rsid w:val="009C7CCD"/>
    <w:rsid w:val="009D0072"/>
    <w:rsid w:val="009D0567"/>
    <w:rsid w:val="009D1D9C"/>
    <w:rsid w:val="009D2311"/>
    <w:rsid w:val="009D2F9B"/>
    <w:rsid w:val="009D301F"/>
    <w:rsid w:val="009D52AF"/>
    <w:rsid w:val="009D78C3"/>
    <w:rsid w:val="009E2CA6"/>
    <w:rsid w:val="009E7489"/>
    <w:rsid w:val="009F1AB9"/>
    <w:rsid w:val="009F1F0F"/>
    <w:rsid w:val="009F20FD"/>
    <w:rsid w:val="009F2B33"/>
    <w:rsid w:val="009F4405"/>
    <w:rsid w:val="009F4911"/>
    <w:rsid w:val="009F4AD5"/>
    <w:rsid w:val="009F5F7F"/>
    <w:rsid w:val="009F7894"/>
    <w:rsid w:val="009F7C51"/>
    <w:rsid w:val="00A01826"/>
    <w:rsid w:val="00A039F2"/>
    <w:rsid w:val="00A04B7B"/>
    <w:rsid w:val="00A04D36"/>
    <w:rsid w:val="00A06A97"/>
    <w:rsid w:val="00A07A3B"/>
    <w:rsid w:val="00A10450"/>
    <w:rsid w:val="00A10CEA"/>
    <w:rsid w:val="00A11D1A"/>
    <w:rsid w:val="00A154BC"/>
    <w:rsid w:val="00A15794"/>
    <w:rsid w:val="00A15E36"/>
    <w:rsid w:val="00A1604F"/>
    <w:rsid w:val="00A20A54"/>
    <w:rsid w:val="00A2114C"/>
    <w:rsid w:val="00A2169F"/>
    <w:rsid w:val="00A25A8C"/>
    <w:rsid w:val="00A26C02"/>
    <w:rsid w:val="00A26E1C"/>
    <w:rsid w:val="00A274D9"/>
    <w:rsid w:val="00A27E64"/>
    <w:rsid w:val="00A3049F"/>
    <w:rsid w:val="00A32B67"/>
    <w:rsid w:val="00A33986"/>
    <w:rsid w:val="00A36681"/>
    <w:rsid w:val="00A36C03"/>
    <w:rsid w:val="00A372F5"/>
    <w:rsid w:val="00A37819"/>
    <w:rsid w:val="00A37A1E"/>
    <w:rsid w:val="00A37A6C"/>
    <w:rsid w:val="00A40858"/>
    <w:rsid w:val="00A40F1A"/>
    <w:rsid w:val="00A4293F"/>
    <w:rsid w:val="00A42AB8"/>
    <w:rsid w:val="00A43165"/>
    <w:rsid w:val="00A43AF3"/>
    <w:rsid w:val="00A441B8"/>
    <w:rsid w:val="00A45141"/>
    <w:rsid w:val="00A457CD"/>
    <w:rsid w:val="00A4726E"/>
    <w:rsid w:val="00A50D2A"/>
    <w:rsid w:val="00A51BE1"/>
    <w:rsid w:val="00A51D74"/>
    <w:rsid w:val="00A53A27"/>
    <w:rsid w:val="00A53A58"/>
    <w:rsid w:val="00A573F1"/>
    <w:rsid w:val="00A57AE2"/>
    <w:rsid w:val="00A60FD8"/>
    <w:rsid w:val="00A61084"/>
    <w:rsid w:val="00A61BFE"/>
    <w:rsid w:val="00A620E0"/>
    <w:rsid w:val="00A62266"/>
    <w:rsid w:val="00A6453F"/>
    <w:rsid w:val="00A65A6A"/>
    <w:rsid w:val="00A660CF"/>
    <w:rsid w:val="00A703E0"/>
    <w:rsid w:val="00A71483"/>
    <w:rsid w:val="00A721C0"/>
    <w:rsid w:val="00A734DB"/>
    <w:rsid w:val="00A739D4"/>
    <w:rsid w:val="00A7424B"/>
    <w:rsid w:val="00A74F37"/>
    <w:rsid w:val="00A74FAB"/>
    <w:rsid w:val="00A751B0"/>
    <w:rsid w:val="00A76439"/>
    <w:rsid w:val="00A765FA"/>
    <w:rsid w:val="00A80C44"/>
    <w:rsid w:val="00A81263"/>
    <w:rsid w:val="00A81302"/>
    <w:rsid w:val="00A82845"/>
    <w:rsid w:val="00A832F6"/>
    <w:rsid w:val="00A8362C"/>
    <w:rsid w:val="00A8549E"/>
    <w:rsid w:val="00A855BE"/>
    <w:rsid w:val="00A8643F"/>
    <w:rsid w:val="00A86E6F"/>
    <w:rsid w:val="00A9456D"/>
    <w:rsid w:val="00A97073"/>
    <w:rsid w:val="00A97A67"/>
    <w:rsid w:val="00AA0D12"/>
    <w:rsid w:val="00AA0EB6"/>
    <w:rsid w:val="00AA1679"/>
    <w:rsid w:val="00AA16A2"/>
    <w:rsid w:val="00AA2332"/>
    <w:rsid w:val="00AA2685"/>
    <w:rsid w:val="00AA6887"/>
    <w:rsid w:val="00AA753E"/>
    <w:rsid w:val="00AB27A2"/>
    <w:rsid w:val="00AB2A4E"/>
    <w:rsid w:val="00AB3356"/>
    <w:rsid w:val="00AB682C"/>
    <w:rsid w:val="00AC0537"/>
    <w:rsid w:val="00AC0549"/>
    <w:rsid w:val="00AC1159"/>
    <w:rsid w:val="00AC1ABD"/>
    <w:rsid w:val="00AC2BFC"/>
    <w:rsid w:val="00AC3E9C"/>
    <w:rsid w:val="00AC478F"/>
    <w:rsid w:val="00AC584C"/>
    <w:rsid w:val="00AC6AB0"/>
    <w:rsid w:val="00AC6AD8"/>
    <w:rsid w:val="00AC731A"/>
    <w:rsid w:val="00AC7FC7"/>
    <w:rsid w:val="00AC7FF9"/>
    <w:rsid w:val="00ACC6B4"/>
    <w:rsid w:val="00AD06DF"/>
    <w:rsid w:val="00AD091C"/>
    <w:rsid w:val="00AD158A"/>
    <w:rsid w:val="00AD1C67"/>
    <w:rsid w:val="00AD252C"/>
    <w:rsid w:val="00AD25A4"/>
    <w:rsid w:val="00AD36BC"/>
    <w:rsid w:val="00AD5577"/>
    <w:rsid w:val="00AD5748"/>
    <w:rsid w:val="00AD6174"/>
    <w:rsid w:val="00AE31D5"/>
    <w:rsid w:val="00AE53E4"/>
    <w:rsid w:val="00AE54E1"/>
    <w:rsid w:val="00AE56ED"/>
    <w:rsid w:val="00AF0F93"/>
    <w:rsid w:val="00AF2583"/>
    <w:rsid w:val="00AF36CE"/>
    <w:rsid w:val="00AF479F"/>
    <w:rsid w:val="00AF4D4D"/>
    <w:rsid w:val="00AF651F"/>
    <w:rsid w:val="00B00CC2"/>
    <w:rsid w:val="00B01391"/>
    <w:rsid w:val="00B031C6"/>
    <w:rsid w:val="00B03EB4"/>
    <w:rsid w:val="00B0504F"/>
    <w:rsid w:val="00B05FE0"/>
    <w:rsid w:val="00B07C76"/>
    <w:rsid w:val="00B12018"/>
    <w:rsid w:val="00B12CE6"/>
    <w:rsid w:val="00B17520"/>
    <w:rsid w:val="00B17525"/>
    <w:rsid w:val="00B20B99"/>
    <w:rsid w:val="00B237F2"/>
    <w:rsid w:val="00B2396D"/>
    <w:rsid w:val="00B25050"/>
    <w:rsid w:val="00B25A85"/>
    <w:rsid w:val="00B26661"/>
    <w:rsid w:val="00B26E98"/>
    <w:rsid w:val="00B30723"/>
    <w:rsid w:val="00B30959"/>
    <w:rsid w:val="00B3199D"/>
    <w:rsid w:val="00B31E61"/>
    <w:rsid w:val="00B3214A"/>
    <w:rsid w:val="00B3272B"/>
    <w:rsid w:val="00B329F8"/>
    <w:rsid w:val="00B32A08"/>
    <w:rsid w:val="00B355EF"/>
    <w:rsid w:val="00B36039"/>
    <w:rsid w:val="00B36519"/>
    <w:rsid w:val="00B3749E"/>
    <w:rsid w:val="00B43277"/>
    <w:rsid w:val="00B468E1"/>
    <w:rsid w:val="00B469A4"/>
    <w:rsid w:val="00B472A0"/>
    <w:rsid w:val="00B503F7"/>
    <w:rsid w:val="00B5153F"/>
    <w:rsid w:val="00B519C9"/>
    <w:rsid w:val="00B53761"/>
    <w:rsid w:val="00B537D0"/>
    <w:rsid w:val="00B54598"/>
    <w:rsid w:val="00B549D1"/>
    <w:rsid w:val="00B56664"/>
    <w:rsid w:val="00B57C76"/>
    <w:rsid w:val="00B6293A"/>
    <w:rsid w:val="00B62ACD"/>
    <w:rsid w:val="00B64987"/>
    <w:rsid w:val="00B65108"/>
    <w:rsid w:val="00B653D2"/>
    <w:rsid w:val="00B65E84"/>
    <w:rsid w:val="00B667DE"/>
    <w:rsid w:val="00B66A73"/>
    <w:rsid w:val="00B67CFC"/>
    <w:rsid w:val="00B73FF7"/>
    <w:rsid w:val="00B74C79"/>
    <w:rsid w:val="00B75474"/>
    <w:rsid w:val="00B76349"/>
    <w:rsid w:val="00B801E5"/>
    <w:rsid w:val="00B81EEC"/>
    <w:rsid w:val="00B823C0"/>
    <w:rsid w:val="00B8450D"/>
    <w:rsid w:val="00B84DA6"/>
    <w:rsid w:val="00B85497"/>
    <w:rsid w:val="00B903B9"/>
    <w:rsid w:val="00B91093"/>
    <w:rsid w:val="00B91627"/>
    <w:rsid w:val="00B93E26"/>
    <w:rsid w:val="00B940C5"/>
    <w:rsid w:val="00B94944"/>
    <w:rsid w:val="00B9655E"/>
    <w:rsid w:val="00B96753"/>
    <w:rsid w:val="00B96C03"/>
    <w:rsid w:val="00B9761C"/>
    <w:rsid w:val="00B97982"/>
    <w:rsid w:val="00B97CB0"/>
    <w:rsid w:val="00BA050A"/>
    <w:rsid w:val="00BA0606"/>
    <w:rsid w:val="00BA0EE4"/>
    <w:rsid w:val="00BA1108"/>
    <w:rsid w:val="00BA32F8"/>
    <w:rsid w:val="00BA521C"/>
    <w:rsid w:val="00BA6B66"/>
    <w:rsid w:val="00BA6FDA"/>
    <w:rsid w:val="00BB02EF"/>
    <w:rsid w:val="00BB0CE1"/>
    <w:rsid w:val="00BB13D1"/>
    <w:rsid w:val="00BB497F"/>
    <w:rsid w:val="00BB5617"/>
    <w:rsid w:val="00BB74A3"/>
    <w:rsid w:val="00BC036D"/>
    <w:rsid w:val="00BC234E"/>
    <w:rsid w:val="00BC25C7"/>
    <w:rsid w:val="00BC3125"/>
    <w:rsid w:val="00BC33BE"/>
    <w:rsid w:val="00BC35C2"/>
    <w:rsid w:val="00BC362D"/>
    <w:rsid w:val="00BD1E81"/>
    <w:rsid w:val="00BD21E1"/>
    <w:rsid w:val="00BD60CC"/>
    <w:rsid w:val="00BE1E84"/>
    <w:rsid w:val="00BE22B2"/>
    <w:rsid w:val="00BE28AD"/>
    <w:rsid w:val="00BE363B"/>
    <w:rsid w:val="00BE480A"/>
    <w:rsid w:val="00BE4C96"/>
    <w:rsid w:val="00BE4EAD"/>
    <w:rsid w:val="00BE6B58"/>
    <w:rsid w:val="00BE755E"/>
    <w:rsid w:val="00BE7736"/>
    <w:rsid w:val="00BF09D3"/>
    <w:rsid w:val="00BF0F85"/>
    <w:rsid w:val="00BF1CF9"/>
    <w:rsid w:val="00BF3C10"/>
    <w:rsid w:val="00BF475F"/>
    <w:rsid w:val="00BF4CF8"/>
    <w:rsid w:val="00C00729"/>
    <w:rsid w:val="00C009A0"/>
    <w:rsid w:val="00C01E99"/>
    <w:rsid w:val="00C023D1"/>
    <w:rsid w:val="00C02B1F"/>
    <w:rsid w:val="00C03227"/>
    <w:rsid w:val="00C03CC1"/>
    <w:rsid w:val="00C0481A"/>
    <w:rsid w:val="00C05963"/>
    <w:rsid w:val="00C0658E"/>
    <w:rsid w:val="00C071F6"/>
    <w:rsid w:val="00C12C31"/>
    <w:rsid w:val="00C15C9B"/>
    <w:rsid w:val="00C15EC6"/>
    <w:rsid w:val="00C16F99"/>
    <w:rsid w:val="00C176D4"/>
    <w:rsid w:val="00C177F5"/>
    <w:rsid w:val="00C21082"/>
    <w:rsid w:val="00C22EFA"/>
    <w:rsid w:val="00C259A5"/>
    <w:rsid w:val="00C2648B"/>
    <w:rsid w:val="00C26554"/>
    <w:rsid w:val="00C2679E"/>
    <w:rsid w:val="00C30B24"/>
    <w:rsid w:val="00C343E2"/>
    <w:rsid w:val="00C35FE8"/>
    <w:rsid w:val="00C36CD7"/>
    <w:rsid w:val="00C3772C"/>
    <w:rsid w:val="00C37BE7"/>
    <w:rsid w:val="00C4033C"/>
    <w:rsid w:val="00C42FD0"/>
    <w:rsid w:val="00C4386B"/>
    <w:rsid w:val="00C43986"/>
    <w:rsid w:val="00C43C71"/>
    <w:rsid w:val="00C445DB"/>
    <w:rsid w:val="00C451AA"/>
    <w:rsid w:val="00C4645B"/>
    <w:rsid w:val="00C46A67"/>
    <w:rsid w:val="00C5031B"/>
    <w:rsid w:val="00C5065C"/>
    <w:rsid w:val="00C50F9E"/>
    <w:rsid w:val="00C519A1"/>
    <w:rsid w:val="00C531D1"/>
    <w:rsid w:val="00C535E1"/>
    <w:rsid w:val="00C5416E"/>
    <w:rsid w:val="00C57E89"/>
    <w:rsid w:val="00C61778"/>
    <w:rsid w:val="00C61BBE"/>
    <w:rsid w:val="00C61EC5"/>
    <w:rsid w:val="00C62337"/>
    <w:rsid w:val="00C6320B"/>
    <w:rsid w:val="00C66385"/>
    <w:rsid w:val="00C6770B"/>
    <w:rsid w:val="00C70310"/>
    <w:rsid w:val="00C72105"/>
    <w:rsid w:val="00C72BDD"/>
    <w:rsid w:val="00C73B3C"/>
    <w:rsid w:val="00C76F50"/>
    <w:rsid w:val="00C81695"/>
    <w:rsid w:val="00C82180"/>
    <w:rsid w:val="00C8423B"/>
    <w:rsid w:val="00C84C1D"/>
    <w:rsid w:val="00C874E8"/>
    <w:rsid w:val="00C87FB9"/>
    <w:rsid w:val="00C92407"/>
    <w:rsid w:val="00C92F63"/>
    <w:rsid w:val="00C93353"/>
    <w:rsid w:val="00C95552"/>
    <w:rsid w:val="00C955F3"/>
    <w:rsid w:val="00C9581F"/>
    <w:rsid w:val="00C96AD2"/>
    <w:rsid w:val="00C96AFB"/>
    <w:rsid w:val="00CA1A92"/>
    <w:rsid w:val="00CA232C"/>
    <w:rsid w:val="00CA2858"/>
    <w:rsid w:val="00CA5534"/>
    <w:rsid w:val="00CA62B5"/>
    <w:rsid w:val="00CA6D25"/>
    <w:rsid w:val="00CA6D9D"/>
    <w:rsid w:val="00CA7B5D"/>
    <w:rsid w:val="00CB0A8F"/>
    <w:rsid w:val="00CB17D4"/>
    <w:rsid w:val="00CB1BF6"/>
    <w:rsid w:val="00CB2383"/>
    <w:rsid w:val="00CB2D74"/>
    <w:rsid w:val="00CB5FF4"/>
    <w:rsid w:val="00CB723D"/>
    <w:rsid w:val="00CB7E02"/>
    <w:rsid w:val="00CC2017"/>
    <w:rsid w:val="00CC395E"/>
    <w:rsid w:val="00CC39E8"/>
    <w:rsid w:val="00CC3CDA"/>
    <w:rsid w:val="00CC48E6"/>
    <w:rsid w:val="00CC5044"/>
    <w:rsid w:val="00CC5757"/>
    <w:rsid w:val="00CC58DD"/>
    <w:rsid w:val="00CC6180"/>
    <w:rsid w:val="00CC61FA"/>
    <w:rsid w:val="00CD1565"/>
    <w:rsid w:val="00CD41E4"/>
    <w:rsid w:val="00CD51DA"/>
    <w:rsid w:val="00CD53B7"/>
    <w:rsid w:val="00CD68DC"/>
    <w:rsid w:val="00CE177B"/>
    <w:rsid w:val="00CE7181"/>
    <w:rsid w:val="00CE78D7"/>
    <w:rsid w:val="00CF09E9"/>
    <w:rsid w:val="00CF0CC9"/>
    <w:rsid w:val="00CF1BAF"/>
    <w:rsid w:val="00CF2168"/>
    <w:rsid w:val="00CF2839"/>
    <w:rsid w:val="00CF2CE8"/>
    <w:rsid w:val="00CF40A3"/>
    <w:rsid w:val="00CF491B"/>
    <w:rsid w:val="00CF49E0"/>
    <w:rsid w:val="00CF7494"/>
    <w:rsid w:val="00CF7A81"/>
    <w:rsid w:val="00D005EC"/>
    <w:rsid w:val="00D01597"/>
    <w:rsid w:val="00D01785"/>
    <w:rsid w:val="00D0286B"/>
    <w:rsid w:val="00D0452F"/>
    <w:rsid w:val="00D04EAC"/>
    <w:rsid w:val="00D06ADA"/>
    <w:rsid w:val="00D07B64"/>
    <w:rsid w:val="00D07E03"/>
    <w:rsid w:val="00D07FDF"/>
    <w:rsid w:val="00D109E8"/>
    <w:rsid w:val="00D10F79"/>
    <w:rsid w:val="00D12568"/>
    <w:rsid w:val="00D13DC8"/>
    <w:rsid w:val="00D14206"/>
    <w:rsid w:val="00D1522F"/>
    <w:rsid w:val="00D15C66"/>
    <w:rsid w:val="00D201B7"/>
    <w:rsid w:val="00D204E6"/>
    <w:rsid w:val="00D2061B"/>
    <w:rsid w:val="00D209B2"/>
    <w:rsid w:val="00D21D9D"/>
    <w:rsid w:val="00D233E6"/>
    <w:rsid w:val="00D24E05"/>
    <w:rsid w:val="00D26750"/>
    <w:rsid w:val="00D27318"/>
    <w:rsid w:val="00D27D04"/>
    <w:rsid w:val="00D3191E"/>
    <w:rsid w:val="00D323BF"/>
    <w:rsid w:val="00D326CF"/>
    <w:rsid w:val="00D347E9"/>
    <w:rsid w:val="00D3533D"/>
    <w:rsid w:val="00D368BA"/>
    <w:rsid w:val="00D42772"/>
    <w:rsid w:val="00D4290D"/>
    <w:rsid w:val="00D43944"/>
    <w:rsid w:val="00D440CB"/>
    <w:rsid w:val="00D4476E"/>
    <w:rsid w:val="00D448B4"/>
    <w:rsid w:val="00D459D9"/>
    <w:rsid w:val="00D46BF2"/>
    <w:rsid w:val="00D4781A"/>
    <w:rsid w:val="00D50029"/>
    <w:rsid w:val="00D5136D"/>
    <w:rsid w:val="00D5175E"/>
    <w:rsid w:val="00D52349"/>
    <w:rsid w:val="00D52C15"/>
    <w:rsid w:val="00D53668"/>
    <w:rsid w:val="00D54199"/>
    <w:rsid w:val="00D541EA"/>
    <w:rsid w:val="00D54C5D"/>
    <w:rsid w:val="00D550B2"/>
    <w:rsid w:val="00D56E7E"/>
    <w:rsid w:val="00D56FB2"/>
    <w:rsid w:val="00D57992"/>
    <w:rsid w:val="00D603D7"/>
    <w:rsid w:val="00D60624"/>
    <w:rsid w:val="00D62A49"/>
    <w:rsid w:val="00D63837"/>
    <w:rsid w:val="00D6509C"/>
    <w:rsid w:val="00D71854"/>
    <w:rsid w:val="00D72061"/>
    <w:rsid w:val="00D74986"/>
    <w:rsid w:val="00D75CF2"/>
    <w:rsid w:val="00D77BDF"/>
    <w:rsid w:val="00D77D34"/>
    <w:rsid w:val="00D80325"/>
    <w:rsid w:val="00D858C5"/>
    <w:rsid w:val="00D91171"/>
    <w:rsid w:val="00D932E7"/>
    <w:rsid w:val="00D93A60"/>
    <w:rsid w:val="00D942E2"/>
    <w:rsid w:val="00D94C34"/>
    <w:rsid w:val="00D964D8"/>
    <w:rsid w:val="00D96980"/>
    <w:rsid w:val="00D9700A"/>
    <w:rsid w:val="00D9706B"/>
    <w:rsid w:val="00D97F19"/>
    <w:rsid w:val="00DA0C1C"/>
    <w:rsid w:val="00DA195E"/>
    <w:rsid w:val="00DA2C5D"/>
    <w:rsid w:val="00DA2F29"/>
    <w:rsid w:val="00DA3BB1"/>
    <w:rsid w:val="00DA3E3E"/>
    <w:rsid w:val="00DA40C8"/>
    <w:rsid w:val="00DA6071"/>
    <w:rsid w:val="00DA6F32"/>
    <w:rsid w:val="00DA73B4"/>
    <w:rsid w:val="00DB04B5"/>
    <w:rsid w:val="00DB0D7B"/>
    <w:rsid w:val="00DB0E7F"/>
    <w:rsid w:val="00DB1635"/>
    <w:rsid w:val="00DB1AB3"/>
    <w:rsid w:val="00DB1D20"/>
    <w:rsid w:val="00DB3314"/>
    <w:rsid w:val="00DB3BC5"/>
    <w:rsid w:val="00DB3E67"/>
    <w:rsid w:val="00DB4527"/>
    <w:rsid w:val="00DB5F67"/>
    <w:rsid w:val="00DB68C5"/>
    <w:rsid w:val="00DC3346"/>
    <w:rsid w:val="00DC3928"/>
    <w:rsid w:val="00DC5F73"/>
    <w:rsid w:val="00DC79D5"/>
    <w:rsid w:val="00DD02B5"/>
    <w:rsid w:val="00DD04C6"/>
    <w:rsid w:val="00DD0880"/>
    <w:rsid w:val="00DD0B3E"/>
    <w:rsid w:val="00DD1476"/>
    <w:rsid w:val="00DD184E"/>
    <w:rsid w:val="00DD5151"/>
    <w:rsid w:val="00DD54C8"/>
    <w:rsid w:val="00DD5DF2"/>
    <w:rsid w:val="00DD7F49"/>
    <w:rsid w:val="00DE1A66"/>
    <w:rsid w:val="00DE24D0"/>
    <w:rsid w:val="00DE2A3C"/>
    <w:rsid w:val="00DE44B7"/>
    <w:rsid w:val="00DE5ACB"/>
    <w:rsid w:val="00DE5CFD"/>
    <w:rsid w:val="00DE650E"/>
    <w:rsid w:val="00DE7423"/>
    <w:rsid w:val="00DE78EE"/>
    <w:rsid w:val="00DE7E38"/>
    <w:rsid w:val="00DF003C"/>
    <w:rsid w:val="00DF1B11"/>
    <w:rsid w:val="00DF5E88"/>
    <w:rsid w:val="00DF617B"/>
    <w:rsid w:val="00DF76AD"/>
    <w:rsid w:val="00E02008"/>
    <w:rsid w:val="00E025EC"/>
    <w:rsid w:val="00E026CA"/>
    <w:rsid w:val="00E029B3"/>
    <w:rsid w:val="00E03598"/>
    <w:rsid w:val="00E04C06"/>
    <w:rsid w:val="00E04E69"/>
    <w:rsid w:val="00E050D4"/>
    <w:rsid w:val="00E07A14"/>
    <w:rsid w:val="00E07C1B"/>
    <w:rsid w:val="00E10A18"/>
    <w:rsid w:val="00E13364"/>
    <w:rsid w:val="00E1343F"/>
    <w:rsid w:val="00E15F9D"/>
    <w:rsid w:val="00E172DD"/>
    <w:rsid w:val="00E173AA"/>
    <w:rsid w:val="00E1766E"/>
    <w:rsid w:val="00E17CE9"/>
    <w:rsid w:val="00E20AC8"/>
    <w:rsid w:val="00E21A25"/>
    <w:rsid w:val="00E23C0C"/>
    <w:rsid w:val="00E245D3"/>
    <w:rsid w:val="00E24D98"/>
    <w:rsid w:val="00E25561"/>
    <w:rsid w:val="00E25C1D"/>
    <w:rsid w:val="00E26956"/>
    <w:rsid w:val="00E31A91"/>
    <w:rsid w:val="00E3259F"/>
    <w:rsid w:val="00E32A64"/>
    <w:rsid w:val="00E32E67"/>
    <w:rsid w:val="00E33B5E"/>
    <w:rsid w:val="00E37591"/>
    <w:rsid w:val="00E379B7"/>
    <w:rsid w:val="00E37D28"/>
    <w:rsid w:val="00E40FF4"/>
    <w:rsid w:val="00E4158A"/>
    <w:rsid w:val="00E428FC"/>
    <w:rsid w:val="00E443D5"/>
    <w:rsid w:val="00E44C1F"/>
    <w:rsid w:val="00E452F5"/>
    <w:rsid w:val="00E45896"/>
    <w:rsid w:val="00E46791"/>
    <w:rsid w:val="00E4773C"/>
    <w:rsid w:val="00E5068D"/>
    <w:rsid w:val="00E54D14"/>
    <w:rsid w:val="00E54FEB"/>
    <w:rsid w:val="00E61A47"/>
    <w:rsid w:val="00E64184"/>
    <w:rsid w:val="00E65FEA"/>
    <w:rsid w:val="00E668B1"/>
    <w:rsid w:val="00E70682"/>
    <w:rsid w:val="00E722FF"/>
    <w:rsid w:val="00E72881"/>
    <w:rsid w:val="00E74245"/>
    <w:rsid w:val="00E74E5D"/>
    <w:rsid w:val="00E755E1"/>
    <w:rsid w:val="00E76C23"/>
    <w:rsid w:val="00E805FF"/>
    <w:rsid w:val="00E80DDD"/>
    <w:rsid w:val="00E81763"/>
    <w:rsid w:val="00E82B52"/>
    <w:rsid w:val="00E85719"/>
    <w:rsid w:val="00E92C19"/>
    <w:rsid w:val="00E93F3D"/>
    <w:rsid w:val="00E94062"/>
    <w:rsid w:val="00E95A30"/>
    <w:rsid w:val="00EA082B"/>
    <w:rsid w:val="00EA2015"/>
    <w:rsid w:val="00EA260E"/>
    <w:rsid w:val="00EA5F83"/>
    <w:rsid w:val="00EA6646"/>
    <w:rsid w:val="00EA788D"/>
    <w:rsid w:val="00EB079E"/>
    <w:rsid w:val="00EB2F6A"/>
    <w:rsid w:val="00EB5A08"/>
    <w:rsid w:val="00EC02E6"/>
    <w:rsid w:val="00EC08EC"/>
    <w:rsid w:val="00EC1CCD"/>
    <w:rsid w:val="00EC1F28"/>
    <w:rsid w:val="00EC3DF5"/>
    <w:rsid w:val="00EC772E"/>
    <w:rsid w:val="00ED0D5F"/>
    <w:rsid w:val="00ED0ED4"/>
    <w:rsid w:val="00ED1393"/>
    <w:rsid w:val="00ED150C"/>
    <w:rsid w:val="00ED388A"/>
    <w:rsid w:val="00ED3A7B"/>
    <w:rsid w:val="00ED3C0A"/>
    <w:rsid w:val="00ED4AEE"/>
    <w:rsid w:val="00ED76F2"/>
    <w:rsid w:val="00EE0006"/>
    <w:rsid w:val="00EE22A5"/>
    <w:rsid w:val="00EE4BD7"/>
    <w:rsid w:val="00EE5062"/>
    <w:rsid w:val="00EE570E"/>
    <w:rsid w:val="00EE6CCA"/>
    <w:rsid w:val="00EE6E40"/>
    <w:rsid w:val="00EE71FF"/>
    <w:rsid w:val="00EF1D12"/>
    <w:rsid w:val="00EF655B"/>
    <w:rsid w:val="00EF65F6"/>
    <w:rsid w:val="00EF6E9C"/>
    <w:rsid w:val="00F01F97"/>
    <w:rsid w:val="00F020A7"/>
    <w:rsid w:val="00F04394"/>
    <w:rsid w:val="00F0523F"/>
    <w:rsid w:val="00F067BC"/>
    <w:rsid w:val="00F1180C"/>
    <w:rsid w:val="00F13693"/>
    <w:rsid w:val="00F13DBC"/>
    <w:rsid w:val="00F1467F"/>
    <w:rsid w:val="00F14BDA"/>
    <w:rsid w:val="00F158D1"/>
    <w:rsid w:val="00F16B78"/>
    <w:rsid w:val="00F224BB"/>
    <w:rsid w:val="00F22FDB"/>
    <w:rsid w:val="00F23DC1"/>
    <w:rsid w:val="00F24DBC"/>
    <w:rsid w:val="00F2755E"/>
    <w:rsid w:val="00F303BC"/>
    <w:rsid w:val="00F31129"/>
    <w:rsid w:val="00F31D1B"/>
    <w:rsid w:val="00F32F20"/>
    <w:rsid w:val="00F33AD9"/>
    <w:rsid w:val="00F3565D"/>
    <w:rsid w:val="00F360C9"/>
    <w:rsid w:val="00F366AC"/>
    <w:rsid w:val="00F36758"/>
    <w:rsid w:val="00F36D19"/>
    <w:rsid w:val="00F42C17"/>
    <w:rsid w:val="00F43028"/>
    <w:rsid w:val="00F441F7"/>
    <w:rsid w:val="00F44A12"/>
    <w:rsid w:val="00F44C58"/>
    <w:rsid w:val="00F461BB"/>
    <w:rsid w:val="00F47695"/>
    <w:rsid w:val="00F47AC1"/>
    <w:rsid w:val="00F47DBC"/>
    <w:rsid w:val="00F50B6B"/>
    <w:rsid w:val="00F50E87"/>
    <w:rsid w:val="00F53293"/>
    <w:rsid w:val="00F5410C"/>
    <w:rsid w:val="00F54503"/>
    <w:rsid w:val="00F54B04"/>
    <w:rsid w:val="00F54EAB"/>
    <w:rsid w:val="00F56A51"/>
    <w:rsid w:val="00F56C59"/>
    <w:rsid w:val="00F575FE"/>
    <w:rsid w:val="00F576C8"/>
    <w:rsid w:val="00F608B7"/>
    <w:rsid w:val="00F626F7"/>
    <w:rsid w:val="00F6296C"/>
    <w:rsid w:val="00F63F4A"/>
    <w:rsid w:val="00F6608F"/>
    <w:rsid w:val="00F6691F"/>
    <w:rsid w:val="00F66E08"/>
    <w:rsid w:val="00F67541"/>
    <w:rsid w:val="00F7163A"/>
    <w:rsid w:val="00F73E24"/>
    <w:rsid w:val="00F74411"/>
    <w:rsid w:val="00F768AA"/>
    <w:rsid w:val="00F80C9C"/>
    <w:rsid w:val="00F81071"/>
    <w:rsid w:val="00F841E6"/>
    <w:rsid w:val="00F85E4C"/>
    <w:rsid w:val="00F8649C"/>
    <w:rsid w:val="00F87207"/>
    <w:rsid w:val="00F874FF"/>
    <w:rsid w:val="00F9441D"/>
    <w:rsid w:val="00F9477E"/>
    <w:rsid w:val="00F95452"/>
    <w:rsid w:val="00F963C7"/>
    <w:rsid w:val="00F97CED"/>
    <w:rsid w:val="00FA0EA8"/>
    <w:rsid w:val="00FA1748"/>
    <w:rsid w:val="00FA1843"/>
    <w:rsid w:val="00FA1AB5"/>
    <w:rsid w:val="00FA721A"/>
    <w:rsid w:val="00FB12C1"/>
    <w:rsid w:val="00FB312E"/>
    <w:rsid w:val="00FB39F6"/>
    <w:rsid w:val="00FB58F3"/>
    <w:rsid w:val="00FC16D0"/>
    <w:rsid w:val="00FC4611"/>
    <w:rsid w:val="00FC5844"/>
    <w:rsid w:val="00FC647C"/>
    <w:rsid w:val="00FC6BD8"/>
    <w:rsid w:val="00FD1F86"/>
    <w:rsid w:val="00FD4B4E"/>
    <w:rsid w:val="00FD6C35"/>
    <w:rsid w:val="00FD6FBC"/>
    <w:rsid w:val="00FD7124"/>
    <w:rsid w:val="00FD71B0"/>
    <w:rsid w:val="00FD79F0"/>
    <w:rsid w:val="00FE0722"/>
    <w:rsid w:val="00FE28E6"/>
    <w:rsid w:val="00FE3CAD"/>
    <w:rsid w:val="00FE5C43"/>
    <w:rsid w:val="00FE6A65"/>
    <w:rsid w:val="00FE72AA"/>
    <w:rsid w:val="00FF1B67"/>
    <w:rsid w:val="00FF58CB"/>
    <w:rsid w:val="01DCCB1A"/>
    <w:rsid w:val="0203580D"/>
    <w:rsid w:val="02A9DA16"/>
    <w:rsid w:val="0367FC1B"/>
    <w:rsid w:val="037EF1B0"/>
    <w:rsid w:val="03A5CCB5"/>
    <w:rsid w:val="03B7BD30"/>
    <w:rsid w:val="03C38CBB"/>
    <w:rsid w:val="03FE4B74"/>
    <w:rsid w:val="041363B2"/>
    <w:rsid w:val="0465D891"/>
    <w:rsid w:val="058893BB"/>
    <w:rsid w:val="059B0065"/>
    <w:rsid w:val="05F54CE3"/>
    <w:rsid w:val="060A69F1"/>
    <w:rsid w:val="0663917C"/>
    <w:rsid w:val="066E1AF8"/>
    <w:rsid w:val="06ADA35E"/>
    <w:rsid w:val="06D16C55"/>
    <w:rsid w:val="0767A6DB"/>
    <w:rsid w:val="086749AA"/>
    <w:rsid w:val="087CEED7"/>
    <w:rsid w:val="088AF699"/>
    <w:rsid w:val="08FE4ADA"/>
    <w:rsid w:val="09BD647E"/>
    <w:rsid w:val="09D60F50"/>
    <w:rsid w:val="0ACE353C"/>
    <w:rsid w:val="0AF1C60D"/>
    <w:rsid w:val="0AF4A8FB"/>
    <w:rsid w:val="0C88C6E3"/>
    <w:rsid w:val="0C90E5F2"/>
    <w:rsid w:val="0CD35E89"/>
    <w:rsid w:val="0D1D5C59"/>
    <w:rsid w:val="0D632E16"/>
    <w:rsid w:val="0EC6EEC7"/>
    <w:rsid w:val="0F67374D"/>
    <w:rsid w:val="0F84D385"/>
    <w:rsid w:val="0F9E549A"/>
    <w:rsid w:val="0FBBF98C"/>
    <w:rsid w:val="0FFC60A5"/>
    <w:rsid w:val="101A2AAD"/>
    <w:rsid w:val="1022647C"/>
    <w:rsid w:val="10A2D38E"/>
    <w:rsid w:val="10D35B93"/>
    <w:rsid w:val="12759537"/>
    <w:rsid w:val="12DF2942"/>
    <w:rsid w:val="13104079"/>
    <w:rsid w:val="13286FF2"/>
    <w:rsid w:val="14216403"/>
    <w:rsid w:val="1442FE3C"/>
    <w:rsid w:val="146D2ED0"/>
    <w:rsid w:val="15C6922B"/>
    <w:rsid w:val="15CC98B6"/>
    <w:rsid w:val="1638EB46"/>
    <w:rsid w:val="18290A88"/>
    <w:rsid w:val="1837A956"/>
    <w:rsid w:val="18598BAE"/>
    <w:rsid w:val="18A3B31B"/>
    <w:rsid w:val="18B7DF85"/>
    <w:rsid w:val="19ECF1F8"/>
    <w:rsid w:val="19FC4CAF"/>
    <w:rsid w:val="1A616D03"/>
    <w:rsid w:val="1B0F2ECD"/>
    <w:rsid w:val="1BBB6051"/>
    <w:rsid w:val="1C3DA386"/>
    <w:rsid w:val="1DA16495"/>
    <w:rsid w:val="1F603528"/>
    <w:rsid w:val="1FEC70EA"/>
    <w:rsid w:val="21036D88"/>
    <w:rsid w:val="239554FE"/>
    <w:rsid w:val="24694A3F"/>
    <w:rsid w:val="25134963"/>
    <w:rsid w:val="2580A83F"/>
    <w:rsid w:val="25CDEC5C"/>
    <w:rsid w:val="271B613B"/>
    <w:rsid w:val="28D035A2"/>
    <w:rsid w:val="28F60C69"/>
    <w:rsid w:val="2BAA3B21"/>
    <w:rsid w:val="2BD0D122"/>
    <w:rsid w:val="2D78AAAB"/>
    <w:rsid w:val="2DC663B9"/>
    <w:rsid w:val="2EA4E96C"/>
    <w:rsid w:val="2F1AC583"/>
    <w:rsid w:val="2F4D8EC2"/>
    <w:rsid w:val="2F6A6B3B"/>
    <w:rsid w:val="305651F0"/>
    <w:rsid w:val="3073CEA1"/>
    <w:rsid w:val="30BC600C"/>
    <w:rsid w:val="30CB11A1"/>
    <w:rsid w:val="30DEE30C"/>
    <w:rsid w:val="311C4267"/>
    <w:rsid w:val="311E13AA"/>
    <w:rsid w:val="312768F0"/>
    <w:rsid w:val="32E3FA9F"/>
    <w:rsid w:val="335618C6"/>
    <w:rsid w:val="34794FAB"/>
    <w:rsid w:val="351ED503"/>
    <w:rsid w:val="3567A619"/>
    <w:rsid w:val="35F921D3"/>
    <w:rsid w:val="36766522"/>
    <w:rsid w:val="3786CE3E"/>
    <w:rsid w:val="37AC4399"/>
    <w:rsid w:val="37DAD938"/>
    <w:rsid w:val="389B6E73"/>
    <w:rsid w:val="389BEDDA"/>
    <w:rsid w:val="39568E44"/>
    <w:rsid w:val="39C464DC"/>
    <w:rsid w:val="39CB1C47"/>
    <w:rsid w:val="39EEA1C8"/>
    <w:rsid w:val="3A3986CC"/>
    <w:rsid w:val="3AB7D0B8"/>
    <w:rsid w:val="3BAEC77B"/>
    <w:rsid w:val="3C9651A4"/>
    <w:rsid w:val="3CF3DB3D"/>
    <w:rsid w:val="3D1FC172"/>
    <w:rsid w:val="3D80F827"/>
    <w:rsid w:val="3E2CBE1C"/>
    <w:rsid w:val="3E801D21"/>
    <w:rsid w:val="3E9D0D87"/>
    <w:rsid w:val="3F2A995C"/>
    <w:rsid w:val="3FC0D6D9"/>
    <w:rsid w:val="3FFBBE08"/>
    <w:rsid w:val="40A6CF30"/>
    <w:rsid w:val="40F73069"/>
    <w:rsid w:val="410E2CE8"/>
    <w:rsid w:val="418835AF"/>
    <w:rsid w:val="41B5919F"/>
    <w:rsid w:val="4272B1A1"/>
    <w:rsid w:val="43127F71"/>
    <w:rsid w:val="43EC09C4"/>
    <w:rsid w:val="450EB677"/>
    <w:rsid w:val="4579D2EC"/>
    <w:rsid w:val="46085E07"/>
    <w:rsid w:val="464A2D91"/>
    <w:rsid w:val="482AC770"/>
    <w:rsid w:val="48A8A8CA"/>
    <w:rsid w:val="498F9287"/>
    <w:rsid w:val="4993842C"/>
    <w:rsid w:val="49A94866"/>
    <w:rsid w:val="4A075CFA"/>
    <w:rsid w:val="4AA0F40D"/>
    <w:rsid w:val="4AACE26C"/>
    <w:rsid w:val="4B3F935F"/>
    <w:rsid w:val="4B613BB9"/>
    <w:rsid w:val="4E932ED1"/>
    <w:rsid w:val="4FE838FD"/>
    <w:rsid w:val="508ABA05"/>
    <w:rsid w:val="50CDE5D0"/>
    <w:rsid w:val="5165EDD2"/>
    <w:rsid w:val="519E0E0D"/>
    <w:rsid w:val="51EBA031"/>
    <w:rsid w:val="520D05DF"/>
    <w:rsid w:val="5267A30C"/>
    <w:rsid w:val="52773A8B"/>
    <w:rsid w:val="52F389BE"/>
    <w:rsid w:val="53C7C776"/>
    <w:rsid w:val="53CC0FD5"/>
    <w:rsid w:val="53D34A1A"/>
    <w:rsid w:val="543D595F"/>
    <w:rsid w:val="5474864A"/>
    <w:rsid w:val="5501DA38"/>
    <w:rsid w:val="556755B4"/>
    <w:rsid w:val="567EEAFE"/>
    <w:rsid w:val="573BDA5B"/>
    <w:rsid w:val="57CB98DA"/>
    <w:rsid w:val="57F53AB3"/>
    <w:rsid w:val="59634286"/>
    <w:rsid w:val="5A47A059"/>
    <w:rsid w:val="5A553C3F"/>
    <w:rsid w:val="5AC98B81"/>
    <w:rsid w:val="5B96828F"/>
    <w:rsid w:val="5C186E6A"/>
    <w:rsid w:val="5C9D8F61"/>
    <w:rsid w:val="5DD57691"/>
    <w:rsid w:val="5E6C2E2D"/>
    <w:rsid w:val="5ECEC619"/>
    <w:rsid w:val="5FFE8BE8"/>
    <w:rsid w:val="604DC948"/>
    <w:rsid w:val="60EECE51"/>
    <w:rsid w:val="611B395A"/>
    <w:rsid w:val="61D2B340"/>
    <w:rsid w:val="637F4A3A"/>
    <w:rsid w:val="638362AC"/>
    <w:rsid w:val="647F48BC"/>
    <w:rsid w:val="64BD7703"/>
    <w:rsid w:val="651551EC"/>
    <w:rsid w:val="65180C20"/>
    <w:rsid w:val="6625DE62"/>
    <w:rsid w:val="66666B60"/>
    <w:rsid w:val="66CAB40D"/>
    <w:rsid w:val="66F58181"/>
    <w:rsid w:val="67BE9780"/>
    <w:rsid w:val="699BF77F"/>
    <w:rsid w:val="69CC5998"/>
    <w:rsid w:val="6ADD1F39"/>
    <w:rsid w:val="6B144D7D"/>
    <w:rsid w:val="6B171CB7"/>
    <w:rsid w:val="6B1AC901"/>
    <w:rsid w:val="6C50EB8D"/>
    <w:rsid w:val="6C8741FE"/>
    <w:rsid w:val="6D4401CA"/>
    <w:rsid w:val="6E072691"/>
    <w:rsid w:val="6E4F45E6"/>
    <w:rsid w:val="6E65A973"/>
    <w:rsid w:val="6E6612A8"/>
    <w:rsid w:val="6E6C7BB6"/>
    <w:rsid w:val="6E766F39"/>
    <w:rsid w:val="6E85EAB9"/>
    <w:rsid w:val="6E8CF045"/>
    <w:rsid w:val="6F66BCC5"/>
    <w:rsid w:val="6FC0120E"/>
    <w:rsid w:val="704A87E0"/>
    <w:rsid w:val="70C95238"/>
    <w:rsid w:val="7140CB74"/>
    <w:rsid w:val="7384D454"/>
    <w:rsid w:val="73FD513D"/>
    <w:rsid w:val="743DC4E1"/>
    <w:rsid w:val="74681240"/>
    <w:rsid w:val="752CD519"/>
    <w:rsid w:val="75795E84"/>
    <w:rsid w:val="7602CFB8"/>
    <w:rsid w:val="76234EBD"/>
    <w:rsid w:val="7645F521"/>
    <w:rsid w:val="77D11570"/>
    <w:rsid w:val="797032D5"/>
    <w:rsid w:val="7A35B1FB"/>
    <w:rsid w:val="7A599E91"/>
    <w:rsid w:val="7B2FC936"/>
    <w:rsid w:val="7B308D72"/>
    <w:rsid w:val="7B517054"/>
    <w:rsid w:val="7B785976"/>
    <w:rsid w:val="7C1363BC"/>
    <w:rsid w:val="7C8B9082"/>
    <w:rsid w:val="7CC73D17"/>
    <w:rsid w:val="7F67BB96"/>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52106F"/>
  <w15:chartTrackingRefBased/>
  <w15:docId w15:val="{BD2F1AFA-9891-479F-A298-B222C401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D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Normal"/>
    <w:link w:val="Heading3Char"/>
    <w:uiPriority w:val="9"/>
    <w:unhideWhenUsed/>
    <w:qFormat/>
    <w:rsid w:val="00652F4F"/>
    <w:pPr>
      <w:keepNext/>
      <w:keepLines/>
      <w:spacing w:after="10" w:line="248" w:lineRule="auto"/>
      <w:ind w:left="370" w:hanging="10"/>
      <w:jc w:val="both"/>
      <w:outlineLvl w:val="2"/>
    </w:pPr>
    <w:rPr>
      <w:rFonts w:ascii="Calibri" w:eastAsia="Calibri" w:hAnsi="Calibri" w:cs="Calibri"/>
      <w:b/>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D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2A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2F4F"/>
    <w:rPr>
      <w:rFonts w:ascii="Calibri" w:eastAsia="Calibri" w:hAnsi="Calibri" w:cs="Calibri"/>
      <w:b/>
      <w:color w:val="000000"/>
      <w:lang w:val="en-US" w:eastAsia="en-US"/>
    </w:rPr>
  </w:style>
  <w:style w:type="paragraph" w:styleId="ListParagraph">
    <w:name w:val="List Paragraph"/>
    <w:aliases w:val="List Paragraph (numbered (a)),List Paragraph1,WB Para,titulo 3,Bullets,Párrafo de lista1,normal,Normal1,References,WB List Paragraph,Dot pt,F5 List Paragraph,No Spacing1,List Paragraph Char Char Char,Indicator Text,Numbered Para 1,Graphic"/>
    <w:basedOn w:val="Normal"/>
    <w:link w:val="ListParagraphChar"/>
    <w:uiPriority w:val="34"/>
    <w:qFormat/>
    <w:rsid w:val="005B26C3"/>
    <w:pPr>
      <w:ind w:left="720"/>
      <w:contextualSpacing/>
    </w:pPr>
  </w:style>
  <w:style w:type="character" w:customStyle="1" w:styleId="ListParagraphChar">
    <w:name w:val="List Paragraph Char"/>
    <w:aliases w:val="List Paragraph (numbered (a)) Char,List Paragraph1 Char,WB Para Char,titulo 3 Char,Bullets Char,Párrafo de lista1 Char,normal Char,Normal1 Char,References Char,WB List Paragraph Char,Dot pt Char,F5 List Paragraph Char,Graphic Char"/>
    <w:link w:val="ListParagraph"/>
    <w:uiPriority w:val="34"/>
    <w:qFormat/>
    <w:locked/>
    <w:rsid w:val="005202B2"/>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A0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1A"/>
    <w:rPr>
      <w:rFonts w:ascii="Segoe UI" w:hAnsi="Segoe UI" w:cs="Segoe UI"/>
      <w:sz w:val="18"/>
      <w:szCs w:val="18"/>
    </w:rPr>
  </w:style>
  <w:style w:type="paragraph" w:styleId="FootnoteText">
    <w:name w:val="footnote text"/>
    <w:aliases w:val="Footnote Text Quote,Fußnote,single space,Fußnotentextf,fn,Footnote Text Char Char Char,Footnote Text Char Char,Car Car,Footnote Text Char Char1,Footnote Text Char1 Char Char,Footnote Text Char Char1 Char Char,f, Char Char Char Char, Char"/>
    <w:basedOn w:val="Normal"/>
    <w:link w:val="FootnoteTextChar"/>
    <w:uiPriority w:val="99"/>
    <w:unhideWhenUsed/>
    <w:qFormat/>
    <w:rsid w:val="002F0560"/>
    <w:pPr>
      <w:spacing w:after="0" w:line="240" w:lineRule="auto"/>
    </w:pPr>
    <w:rPr>
      <w:sz w:val="20"/>
      <w:szCs w:val="20"/>
    </w:rPr>
  </w:style>
  <w:style w:type="character" w:customStyle="1" w:styleId="FootnoteTextChar">
    <w:name w:val="Footnote Text Char"/>
    <w:aliases w:val="Footnote Text Quote Char,Fußnote Char,single space Char,Fußnotentextf Char,fn Char,Footnote Text Char Char Char Char,Footnote Text Char Char Char1,Car Car Char,Footnote Text Char Char1 Char,Footnote Text Char1 Char Char Char,f Char"/>
    <w:basedOn w:val="DefaultParagraphFont"/>
    <w:link w:val="FootnoteText"/>
    <w:uiPriority w:val="99"/>
    <w:rsid w:val="002F0560"/>
    <w:rPr>
      <w:sz w:val="20"/>
      <w:szCs w:val="20"/>
    </w:rPr>
  </w:style>
  <w:style w:type="character" w:styleId="FootnoteReference">
    <w:name w:val="footnote reference"/>
    <w:aliases w:val="ftref,Char Char,16 Point,Superscript 6 Point, Char Char, BVI fnr Char,BVI fnr Char, BVI fnr Car Car Char,BVI fnr Car Char, BVI fnr Car Car Car Car Char1, BVI fnr Car Car Car Car Char Car Char Char, BVI fnr Car Car Car Car Char,BVI fnr"/>
    <w:basedOn w:val="DefaultParagraphFont"/>
    <w:link w:val="BVIfnrCarCar"/>
    <w:uiPriority w:val="99"/>
    <w:unhideWhenUsed/>
    <w:qFormat/>
    <w:rsid w:val="002F0560"/>
    <w:rPr>
      <w:vertAlign w:val="superscript"/>
    </w:rPr>
  </w:style>
  <w:style w:type="paragraph" w:customStyle="1" w:styleId="BVIfnrCarCar">
    <w:name w:val="BVI fnr Car Car"/>
    <w:aliases w:val="BVI fnr Car,BVI fnr Car Car Car Car"/>
    <w:basedOn w:val="Normal"/>
    <w:link w:val="FootnoteReference"/>
    <w:uiPriority w:val="99"/>
    <w:rsid w:val="007A6347"/>
    <w:pPr>
      <w:spacing w:line="240" w:lineRule="exact"/>
    </w:pPr>
    <w:rPr>
      <w:vertAlign w:val="superscript"/>
    </w:rPr>
  </w:style>
  <w:style w:type="paragraph" w:customStyle="1" w:styleId="paragraph">
    <w:name w:val="paragraph"/>
    <w:basedOn w:val="Normal"/>
    <w:rsid w:val="00563F0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563F02"/>
  </w:style>
  <w:style w:type="character" w:customStyle="1" w:styleId="eop">
    <w:name w:val="eop"/>
    <w:basedOn w:val="DefaultParagraphFont"/>
    <w:rsid w:val="00563F02"/>
  </w:style>
  <w:style w:type="paragraph" w:styleId="CommentSubject">
    <w:name w:val="annotation subject"/>
    <w:basedOn w:val="CommentText"/>
    <w:next w:val="CommentText"/>
    <w:link w:val="CommentSubjectChar"/>
    <w:uiPriority w:val="99"/>
    <w:semiHidden/>
    <w:unhideWhenUsed/>
    <w:rsid w:val="007E6063"/>
    <w:rPr>
      <w:b/>
      <w:bCs/>
    </w:rPr>
  </w:style>
  <w:style w:type="character" w:customStyle="1" w:styleId="CommentSubjectChar">
    <w:name w:val="Comment Subject Char"/>
    <w:basedOn w:val="CommentTextChar"/>
    <w:link w:val="CommentSubject"/>
    <w:uiPriority w:val="99"/>
    <w:semiHidden/>
    <w:rsid w:val="007E6063"/>
    <w:rPr>
      <w:b/>
      <w:bCs/>
      <w:sz w:val="20"/>
      <w:szCs w:val="20"/>
    </w:rPr>
  </w:style>
  <w:style w:type="paragraph" w:customStyle="1" w:styleId="yiv1993972093msonormal">
    <w:name w:val="yiv1993972093msonormal"/>
    <w:basedOn w:val="Normal"/>
    <w:rsid w:val="0015702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ntextualspellingandgrammarerror">
    <w:name w:val="contextualspellingandgrammarerror"/>
    <w:basedOn w:val="DefaultParagraphFont"/>
    <w:rsid w:val="00CF2839"/>
  </w:style>
  <w:style w:type="paragraph" w:customStyle="1" w:styleId="yiv0872185066msonormal">
    <w:name w:val="yiv0872185066msonormal"/>
    <w:basedOn w:val="Normal"/>
    <w:rsid w:val="00EA788D"/>
    <w:pPr>
      <w:spacing w:before="100" w:beforeAutospacing="1" w:after="100" w:afterAutospacing="1" w:line="240" w:lineRule="auto"/>
    </w:pPr>
    <w:rPr>
      <w:rFonts w:ascii="Calibri" w:eastAsiaTheme="minorHAnsi" w:hAnsi="Calibri" w:cs="Calibri"/>
      <w:lang w:val="en-CA" w:eastAsia="en-CA"/>
    </w:rPr>
  </w:style>
  <w:style w:type="paragraph" w:styleId="Revision">
    <w:name w:val="Revision"/>
    <w:hidden/>
    <w:uiPriority w:val="99"/>
    <w:semiHidden/>
    <w:rsid w:val="00B03EB4"/>
    <w:pPr>
      <w:spacing w:after="0" w:line="240" w:lineRule="auto"/>
    </w:pPr>
  </w:style>
  <w:style w:type="paragraph" w:customStyle="1" w:styleId="commentcontentpara">
    <w:name w:val="commentcontentpara"/>
    <w:basedOn w:val="Normal"/>
    <w:rsid w:val="00E33B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2C45"/>
    <w:pPr>
      <w:autoSpaceDE w:val="0"/>
      <w:autoSpaceDN w:val="0"/>
      <w:adjustRightInd w:val="0"/>
      <w:spacing w:after="0" w:line="240" w:lineRule="auto"/>
    </w:pPr>
    <w:rPr>
      <w:rFonts w:ascii="Noto Sans" w:hAnsi="Noto Sans" w:cs="Noto Sans"/>
      <w:color w:val="000000"/>
      <w:sz w:val="24"/>
      <w:szCs w:val="24"/>
      <w:lang w:val="en-GB"/>
    </w:rPr>
  </w:style>
  <w:style w:type="character" w:styleId="Strong">
    <w:name w:val="Strong"/>
    <w:uiPriority w:val="22"/>
    <w:qFormat/>
    <w:rsid w:val="00947D62"/>
    <w:rPr>
      <w:b/>
      <w:bCs/>
    </w:rPr>
  </w:style>
  <w:style w:type="paragraph" w:customStyle="1" w:styleId="MediumGrid1-Accent21">
    <w:name w:val="Medium Grid 1 - Accent 21"/>
    <w:basedOn w:val="Normal"/>
    <w:uiPriority w:val="34"/>
    <w:qFormat/>
    <w:rsid w:val="00947D62"/>
    <w:pPr>
      <w:spacing w:after="200" w:line="276" w:lineRule="auto"/>
      <w:ind w:left="720"/>
      <w:contextualSpacing/>
    </w:pPr>
    <w:rPr>
      <w:rFonts w:ascii="Calibri" w:eastAsia="Calibri" w:hAnsi="Calibri" w:cs="Times New Roman"/>
      <w:lang w:val="en-GB" w:eastAsia="en-GB"/>
    </w:rPr>
  </w:style>
  <w:style w:type="paragraph" w:customStyle="1" w:styleId="Reporttext">
    <w:name w:val="Report text"/>
    <w:link w:val="ReporttextChar"/>
    <w:rsid w:val="0053202C"/>
    <w:pPr>
      <w:spacing w:before="120" w:after="0" w:line="240" w:lineRule="auto"/>
    </w:pPr>
    <w:rPr>
      <w:rFonts w:ascii="Times New Roman" w:eastAsia="Times New Roman" w:hAnsi="Times New Roman" w:cs="Times New Roman"/>
      <w:szCs w:val="20"/>
      <w:lang w:val="en-CA" w:eastAsia="en-US"/>
    </w:rPr>
  </w:style>
  <w:style w:type="character" w:customStyle="1" w:styleId="ReporttextChar">
    <w:name w:val="Report text Char"/>
    <w:link w:val="Reporttext"/>
    <w:rsid w:val="0053202C"/>
    <w:rPr>
      <w:rFonts w:ascii="Times New Roman" w:eastAsia="Times New Roman" w:hAnsi="Times New Roman" w:cs="Times New Roman"/>
      <w:szCs w:val="20"/>
      <w:lang w:val="en-CA" w:eastAsia="en-US"/>
    </w:rPr>
  </w:style>
  <w:style w:type="paragraph" w:customStyle="1" w:styleId="yiv8750644942msonormal">
    <w:name w:val="yiv8750644942msonormal"/>
    <w:basedOn w:val="Normal"/>
    <w:rsid w:val="00C071F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locked/>
    <w:rsid w:val="005E3C04"/>
  </w:style>
  <w:style w:type="paragraph" w:styleId="BodyText">
    <w:name w:val="Body Text"/>
    <w:basedOn w:val="Normal"/>
    <w:link w:val="BodyTextChar"/>
    <w:uiPriority w:val="99"/>
    <w:unhideWhenUsed/>
    <w:rsid w:val="002B37DD"/>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BodyTextChar">
    <w:name w:val="Body Text Char"/>
    <w:basedOn w:val="DefaultParagraphFont"/>
    <w:link w:val="BodyText"/>
    <w:uiPriority w:val="99"/>
    <w:rsid w:val="002B37DD"/>
    <w:rPr>
      <w:rFonts w:ascii="Times New Roman" w:eastAsia="Times New Roman" w:hAnsi="Times New Roman" w:cs="Times New Roman"/>
      <w:b/>
      <w:bCs/>
      <w:sz w:val="24"/>
      <w:szCs w:val="24"/>
      <w:lang w:val="x-none" w:eastAsia="x-none"/>
    </w:rPr>
  </w:style>
  <w:style w:type="paragraph" w:styleId="BodyText2">
    <w:name w:val="Body Text 2"/>
    <w:basedOn w:val="Normal"/>
    <w:link w:val="BodyText2Char"/>
    <w:uiPriority w:val="99"/>
    <w:semiHidden/>
    <w:unhideWhenUsed/>
    <w:rsid w:val="002B37DD"/>
    <w:pPr>
      <w:spacing w:after="0" w:line="240" w:lineRule="auto"/>
      <w:jc w:val="both"/>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uiPriority w:val="99"/>
    <w:semiHidden/>
    <w:rsid w:val="002B37DD"/>
    <w:rPr>
      <w:rFonts w:ascii="Times New Roman" w:eastAsia="Times New Roman" w:hAnsi="Times New Roman" w:cs="Times New Roman"/>
      <w:sz w:val="24"/>
      <w:szCs w:val="24"/>
      <w:lang w:val="x-none" w:eastAsia="x-none"/>
    </w:rPr>
  </w:style>
  <w:style w:type="table" w:customStyle="1" w:styleId="TableGrid0">
    <w:name w:val="TableGrid"/>
    <w:rsid w:val="009A12A8"/>
    <w:pPr>
      <w:spacing w:after="0" w:line="240" w:lineRule="auto"/>
    </w:pPr>
    <w:rPr>
      <w:lang w:val="en-US" w:eastAsia="en-US"/>
    </w:rPr>
    <w:tblPr>
      <w:tblCellMar>
        <w:top w:w="0" w:type="dxa"/>
        <w:left w:w="0" w:type="dxa"/>
        <w:bottom w:w="0" w:type="dxa"/>
        <w:right w:w="0" w:type="dxa"/>
      </w:tblCellMar>
    </w:tblPr>
  </w:style>
  <w:style w:type="paragraph" w:customStyle="1" w:styleId="default0">
    <w:name w:val="default"/>
    <w:basedOn w:val="Normal"/>
    <w:rsid w:val="00982596"/>
    <w:pPr>
      <w:autoSpaceDE w:val="0"/>
      <w:autoSpaceDN w:val="0"/>
      <w:spacing w:after="0" w:line="240" w:lineRule="auto"/>
    </w:pPr>
    <w:rPr>
      <w:rFonts w:ascii="Times New Roman" w:eastAsiaTheme="minorHAnsi" w:hAnsi="Times New Roman" w:cs="Times New Roman"/>
      <w:color w:val="000000"/>
      <w:sz w:val="24"/>
      <w:szCs w:val="24"/>
      <w:lang w:eastAsia="en-ZA"/>
    </w:rPr>
  </w:style>
  <w:style w:type="paragraph" w:customStyle="1" w:styleId="footnotedescription">
    <w:name w:val="footnote description"/>
    <w:next w:val="Normal"/>
    <w:link w:val="footnotedescriptionChar"/>
    <w:hidden/>
    <w:rsid w:val="00CC58DD"/>
    <w:pPr>
      <w:spacing w:after="0"/>
      <w:ind w:left="5"/>
    </w:pPr>
    <w:rPr>
      <w:rFonts w:ascii="Calibri" w:eastAsia="Calibri" w:hAnsi="Calibri" w:cs="Calibri"/>
      <w:color w:val="000000"/>
      <w:sz w:val="16"/>
      <w:lang w:val="en-US" w:eastAsia="en-US"/>
    </w:rPr>
  </w:style>
  <w:style w:type="character" w:customStyle="1" w:styleId="footnotedescriptionChar">
    <w:name w:val="footnote description Char"/>
    <w:link w:val="footnotedescription"/>
    <w:rsid w:val="00CC58DD"/>
    <w:rPr>
      <w:rFonts w:ascii="Calibri" w:eastAsia="Calibri" w:hAnsi="Calibri" w:cs="Calibri"/>
      <w:color w:val="000000"/>
      <w:sz w:val="16"/>
      <w:lang w:val="en-US" w:eastAsia="en-US"/>
    </w:rPr>
  </w:style>
  <w:style w:type="character" w:customStyle="1" w:styleId="footnotemark">
    <w:name w:val="footnote mark"/>
    <w:hidden/>
    <w:rsid w:val="00CC58DD"/>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5756">
      <w:bodyDiv w:val="1"/>
      <w:marLeft w:val="0"/>
      <w:marRight w:val="0"/>
      <w:marTop w:val="0"/>
      <w:marBottom w:val="0"/>
      <w:divBdr>
        <w:top w:val="none" w:sz="0" w:space="0" w:color="auto"/>
        <w:left w:val="none" w:sz="0" w:space="0" w:color="auto"/>
        <w:bottom w:val="none" w:sz="0" w:space="0" w:color="auto"/>
        <w:right w:val="none" w:sz="0" w:space="0" w:color="auto"/>
      </w:divBdr>
    </w:div>
    <w:div w:id="114253588">
      <w:bodyDiv w:val="1"/>
      <w:marLeft w:val="0"/>
      <w:marRight w:val="0"/>
      <w:marTop w:val="0"/>
      <w:marBottom w:val="0"/>
      <w:divBdr>
        <w:top w:val="none" w:sz="0" w:space="0" w:color="auto"/>
        <w:left w:val="none" w:sz="0" w:space="0" w:color="auto"/>
        <w:bottom w:val="none" w:sz="0" w:space="0" w:color="auto"/>
        <w:right w:val="none" w:sz="0" w:space="0" w:color="auto"/>
      </w:divBdr>
    </w:div>
    <w:div w:id="125009501">
      <w:bodyDiv w:val="1"/>
      <w:marLeft w:val="0"/>
      <w:marRight w:val="0"/>
      <w:marTop w:val="0"/>
      <w:marBottom w:val="0"/>
      <w:divBdr>
        <w:top w:val="none" w:sz="0" w:space="0" w:color="auto"/>
        <w:left w:val="none" w:sz="0" w:space="0" w:color="auto"/>
        <w:bottom w:val="none" w:sz="0" w:space="0" w:color="auto"/>
        <w:right w:val="none" w:sz="0" w:space="0" w:color="auto"/>
      </w:divBdr>
    </w:div>
    <w:div w:id="448547904">
      <w:bodyDiv w:val="1"/>
      <w:marLeft w:val="0"/>
      <w:marRight w:val="0"/>
      <w:marTop w:val="0"/>
      <w:marBottom w:val="0"/>
      <w:divBdr>
        <w:top w:val="none" w:sz="0" w:space="0" w:color="auto"/>
        <w:left w:val="none" w:sz="0" w:space="0" w:color="auto"/>
        <w:bottom w:val="none" w:sz="0" w:space="0" w:color="auto"/>
        <w:right w:val="none" w:sz="0" w:space="0" w:color="auto"/>
      </w:divBdr>
    </w:div>
    <w:div w:id="448738583">
      <w:bodyDiv w:val="1"/>
      <w:marLeft w:val="0"/>
      <w:marRight w:val="0"/>
      <w:marTop w:val="0"/>
      <w:marBottom w:val="0"/>
      <w:divBdr>
        <w:top w:val="none" w:sz="0" w:space="0" w:color="auto"/>
        <w:left w:val="none" w:sz="0" w:space="0" w:color="auto"/>
        <w:bottom w:val="none" w:sz="0" w:space="0" w:color="auto"/>
        <w:right w:val="none" w:sz="0" w:space="0" w:color="auto"/>
      </w:divBdr>
      <w:divsChild>
        <w:div w:id="1467432979">
          <w:marLeft w:val="0"/>
          <w:marRight w:val="0"/>
          <w:marTop w:val="0"/>
          <w:marBottom w:val="0"/>
          <w:divBdr>
            <w:top w:val="none" w:sz="0" w:space="0" w:color="auto"/>
            <w:left w:val="none" w:sz="0" w:space="0" w:color="auto"/>
            <w:bottom w:val="none" w:sz="0" w:space="0" w:color="auto"/>
            <w:right w:val="none" w:sz="0" w:space="0" w:color="auto"/>
          </w:divBdr>
        </w:div>
        <w:div w:id="1796680427">
          <w:marLeft w:val="0"/>
          <w:marRight w:val="0"/>
          <w:marTop w:val="0"/>
          <w:marBottom w:val="0"/>
          <w:divBdr>
            <w:top w:val="none" w:sz="0" w:space="0" w:color="auto"/>
            <w:left w:val="none" w:sz="0" w:space="0" w:color="auto"/>
            <w:bottom w:val="none" w:sz="0" w:space="0" w:color="auto"/>
            <w:right w:val="none" w:sz="0" w:space="0" w:color="auto"/>
          </w:divBdr>
        </w:div>
      </w:divsChild>
    </w:div>
    <w:div w:id="516966847">
      <w:bodyDiv w:val="1"/>
      <w:marLeft w:val="0"/>
      <w:marRight w:val="0"/>
      <w:marTop w:val="0"/>
      <w:marBottom w:val="0"/>
      <w:divBdr>
        <w:top w:val="none" w:sz="0" w:space="0" w:color="auto"/>
        <w:left w:val="none" w:sz="0" w:space="0" w:color="auto"/>
        <w:bottom w:val="none" w:sz="0" w:space="0" w:color="auto"/>
        <w:right w:val="none" w:sz="0" w:space="0" w:color="auto"/>
      </w:divBdr>
    </w:div>
    <w:div w:id="525948086">
      <w:bodyDiv w:val="1"/>
      <w:marLeft w:val="0"/>
      <w:marRight w:val="0"/>
      <w:marTop w:val="0"/>
      <w:marBottom w:val="0"/>
      <w:divBdr>
        <w:top w:val="none" w:sz="0" w:space="0" w:color="auto"/>
        <w:left w:val="none" w:sz="0" w:space="0" w:color="auto"/>
        <w:bottom w:val="none" w:sz="0" w:space="0" w:color="auto"/>
        <w:right w:val="none" w:sz="0" w:space="0" w:color="auto"/>
      </w:divBdr>
    </w:div>
    <w:div w:id="572549913">
      <w:bodyDiv w:val="1"/>
      <w:marLeft w:val="0"/>
      <w:marRight w:val="0"/>
      <w:marTop w:val="0"/>
      <w:marBottom w:val="0"/>
      <w:divBdr>
        <w:top w:val="none" w:sz="0" w:space="0" w:color="auto"/>
        <w:left w:val="none" w:sz="0" w:space="0" w:color="auto"/>
        <w:bottom w:val="none" w:sz="0" w:space="0" w:color="auto"/>
        <w:right w:val="none" w:sz="0" w:space="0" w:color="auto"/>
      </w:divBdr>
      <w:divsChild>
        <w:div w:id="220142751">
          <w:marLeft w:val="360"/>
          <w:marRight w:val="0"/>
          <w:marTop w:val="200"/>
          <w:marBottom w:val="0"/>
          <w:divBdr>
            <w:top w:val="none" w:sz="0" w:space="0" w:color="auto"/>
            <w:left w:val="none" w:sz="0" w:space="0" w:color="auto"/>
            <w:bottom w:val="none" w:sz="0" w:space="0" w:color="auto"/>
            <w:right w:val="none" w:sz="0" w:space="0" w:color="auto"/>
          </w:divBdr>
        </w:div>
        <w:div w:id="540939980">
          <w:marLeft w:val="360"/>
          <w:marRight w:val="0"/>
          <w:marTop w:val="200"/>
          <w:marBottom w:val="0"/>
          <w:divBdr>
            <w:top w:val="none" w:sz="0" w:space="0" w:color="auto"/>
            <w:left w:val="none" w:sz="0" w:space="0" w:color="auto"/>
            <w:bottom w:val="none" w:sz="0" w:space="0" w:color="auto"/>
            <w:right w:val="none" w:sz="0" w:space="0" w:color="auto"/>
          </w:divBdr>
        </w:div>
        <w:div w:id="837427726">
          <w:marLeft w:val="360"/>
          <w:marRight w:val="0"/>
          <w:marTop w:val="200"/>
          <w:marBottom w:val="0"/>
          <w:divBdr>
            <w:top w:val="none" w:sz="0" w:space="0" w:color="auto"/>
            <w:left w:val="none" w:sz="0" w:space="0" w:color="auto"/>
            <w:bottom w:val="none" w:sz="0" w:space="0" w:color="auto"/>
            <w:right w:val="none" w:sz="0" w:space="0" w:color="auto"/>
          </w:divBdr>
        </w:div>
        <w:div w:id="855729334">
          <w:marLeft w:val="360"/>
          <w:marRight w:val="0"/>
          <w:marTop w:val="200"/>
          <w:marBottom w:val="0"/>
          <w:divBdr>
            <w:top w:val="none" w:sz="0" w:space="0" w:color="auto"/>
            <w:left w:val="none" w:sz="0" w:space="0" w:color="auto"/>
            <w:bottom w:val="none" w:sz="0" w:space="0" w:color="auto"/>
            <w:right w:val="none" w:sz="0" w:space="0" w:color="auto"/>
          </w:divBdr>
        </w:div>
        <w:div w:id="1635211610">
          <w:marLeft w:val="360"/>
          <w:marRight w:val="0"/>
          <w:marTop w:val="200"/>
          <w:marBottom w:val="0"/>
          <w:divBdr>
            <w:top w:val="none" w:sz="0" w:space="0" w:color="auto"/>
            <w:left w:val="none" w:sz="0" w:space="0" w:color="auto"/>
            <w:bottom w:val="none" w:sz="0" w:space="0" w:color="auto"/>
            <w:right w:val="none" w:sz="0" w:space="0" w:color="auto"/>
          </w:divBdr>
        </w:div>
      </w:divsChild>
    </w:div>
    <w:div w:id="606235728">
      <w:bodyDiv w:val="1"/>
      <w:marLeft w:val="0"/>
      <w:marRight w:val="0"/>
      <w:marTop w:val="0"/>
      <w:marBottom w:val="0"/>
      <w:divBdr>
        <w:top w:val="none" w:sz="0" w:space="0" w:color="auto"/>
        <w:left w:val="none" w:sz="0" w:space="0" w:color="auto"/>
        <w:bottom w:val="none" w:sz="0" w:space="0" w:color="auto"/>
        <w:right w:val="none" w:sz="0" w:space="0" w:color="auto"/>
      </w:divBdr>
      <w:divsChild>
        <w:div w:id="664746597">
          <w:marLeft w:val="0"/>
          <w:marRight w:val="0"/>
          <w:marTop w:val="0"/>
          <w:marBottom w:val="0"/>
          <w:divBdr>
            <w:top w:val="none" w:sz="0" w:space="0" w:color="auto"/>
            <w:left w:val="none" w:sz="0" w:space="0" w:color="auto"/>
            <w:bottom w:val="none" w:sz="0" w:space="0" w:color="auto"/>
            <w:right w:val="none" w:sz="0" w:space="0" w:color="auto"/>
          </w:divBdr>
        </w:div>
        <w:div w:id="1397707833">
          <w:marLeft w:val="0"/>
          <w:marRight w:val="0"/>
          <w:marTop w:val="0"/>
          <w:marBottom w:val="0"/>
          <w:divBdr>
            <w:top w:val="none" w:sz="0" w:space="0" w:color="auto"/>
            <w:left w:val="none" w:sz="0" w:space="0" w:color="auto"/>
            <w:bottom w:val="none" w:sz="0" w:space="0" w:color="auto"/>
            <w:right w:val="none" w:sz="0" w:space="0" w:color="auto"/>
          </w:divBdr>
        </w:div>
        <w:div w:id="1710833779">
          <w:marLeft w:val="0"/>
          <w:marRight w:val="0"/>
          <w:marTop w:val="0"/>
          <w:marBottom w:val="0"/>
          <w:divBdr>
            <w:top w:val="none" w:sz="0" w:space="0" w:color="auto"/>
            <w:left w:val="none" w:sz="0" w:space="0" w:color="auto"/>
            <w:bottom w:val="none" w:sz="0" w:space="0" w:color="auto"/>
            <w:right w:val="none" w:sz="0" w:space="0" w:color="auto"/>
          </w:divBdr>
        </w:div>
      </w:divsChild>
    </w:div>
    <w:div w:id="646783975">
      <w:bodyDiv w:val="1"/>
      <w:marLeft w:val="0"/>
      <w:marRight w:val="0"/>
      <w:marTop w:val="0"/>
      <w:marBottom w:val="0"/>
      <w:divBdr>
        <w:top w:val="none" w:sz="0" w:space="0" w:color="auto"/>
        <w:left w:val="none" w:sz="0" w:space="0" w:color="auto"/>
        <w:bottom w:val="none" w:sz="0" w:space="0" w:color="auto"/>
        <w:right w:val="none" w:sz="0" w:space="0" w:color="auto"/>
      </w:divBdr>
      <w:divsChild>
        <w:div w:id="32266950">
          <w:marLeft w:val="1080"/>
          <w:marRight w:val="0"/>
          <w:marTop w:val="100"/>
          <w:marBottom w:val="0"/>
          <w:divBdr>
            <w:top w:val="none" w:sz="0" w:space="0" w:color="auto"/>
            <w:left w:val="none" w:sz="0" w:space="0" w:color="auto"/>
            <w:bottom w:val="none" w:sz="0" w:space="0" w:color="auto"/>
            <w:right w:val="none" w:sz="0" w:space="0" w:color="auto"/>
          </w:divBdr>
        </w:div>
        <w:div w:id="216281491">
          <w:marLeft w:val="1080"/>
          <w:marRight w:val="0"/>
          <w:marTop w:val="100"/>
          <w:marBottom w:val="0"/>
          <w:divBdr>
            <w:top w:val="none" w:sz="0" w:space="0" w:color="auto"/>
            <w:left w:val="none" w:sz="0" w:space="0" w:color="auto"/>
            <w:bottom w:val="none" w:sz="0" w:space="0" w:color="auto"/>
            <w:right w:val="none" w:sz="0" w:space="0" w:color="auto"/>
          </w:divBdr>
        </w:div>
        <w:div w:id="1017196839">
          <w:marLeft w:val="1080"/>
          <w:marRight w:val="0"/>
          <w:marTop w:val="100"/>
          <w:marBottom w:val="0"/>
          <w:divBdr>
            <w:top w:val="none" w:sz="0" w:space="0" w:color="auto"/>
            <w:left w:val="none" w:sz="0" w:space="0" w:color="auto"/>
            <w:bottom w:val="none" w:sz="0" w:space="0" w:color="auto"/>
            <w:right w:val="none" w:sz="0" w:space="0" w:color="auto"/>
          </w:divBdr>
        </w:div>
        <w:div w:id="1960644557">
          <w:marLeft w:val="1080"/>
          <w:marRight w:val="0"/>
          <w:marTop w:val="100"/>
          <w:marBottom w:val="0"/>
          <w:divBdr>
            <w:top w:val="none" w:sz="0" w:space="0" w:color="auto"/>
            <w:left w:val="none" w:sz="0" w:space="0" w:color="auto"/>
            <w:bottom w:val="none" w:sz="0" w:space="0" w:color="auto"/>
            <w:right w:val="none" w:sz="0" w:space="0" w:color="auto"/>
          </w:divBdr>
        </w:div>
      </w:divsChild>
    </w:div>
    <w:div w:id="675764968">
      <w:bodyDiv w:val="1"/>
      <w:marLeft w:val="0"/>
      <w:marRight w:val="0"/>
      <w:marTop w:val="0"/>
      <w:marBottom w:val="0"/>
      <w:divBdr>
        <w:top w:val="none" w:sz="0" w:space="0" w:color="auto"/>
        <w:left w:val="none" w:sz="0" w:space="0" w:color="auto"/>
        <w:bottom w:val="none" w:sz="0" w:space="0" w:color="auto"/>
        <w:right w:val="none" w:sz="0" w:space="0" w:color="auto"/>
      </w:divBdr>
      <w:divsChild>
        <w:div w:id="49696754">
          <w:marLeft w:val="1080"/>
          <w:marRight w:val="0"/>
          <w:marTop w:val="100"/>
          <w:marBottom w:val="0"/>
          <w:divBdr>
            <w:top w:val="none" w:sz="0" w:space="0" w:color="auto"/>
            <w:left w:val="none" w:sz="0" w:space="0" w:color="auto"/>
            <w:bottom w:val="none" w:sz="0" w:space="0" w:color="auto"/>
            <w:right w:val="none" w:sz="0" w:space="0" w:color="auto"/>
          </w:divBdr>
        </w:div>
        <w:div w:id="91554359">
          <w:marLeft w:val="1080"/>
          <w:marRight w:val="0"/>
          <w:marTop w:val="100"/>
          <w:marBottom w:val="0"/>
          <w:divBdr>
            <w:top w:val="none" w:sz="0" w:space="0" w:color="auto"/>
            <w:left w:val="none" w:sz="0" w:space="0" w:color="auto"/>
            <w:bottom w:val="none" w:sz="0" w:space="0" w:color="auto"/>
            <w:right w:val="none" w:sz="0" w:space="0" w:color="auto"/>
          </w:divBdr>
        </w:div>
        <w:div w:id="313067840">
          <w:marLeft w:val="360"/>
          <w:marRight w:val="0"/>
          <w:marTop w:val="200"/>
          <w:marBottom w:val="0"/>
          <w:divBdr>
            <w:top w:val="none" w:sz="0" w:space="0" w:color="auto"/>
            <w:left w:val="none" w:sz="0" w:space="0" w:color="auto"/>
            <w:bottom w:val="none" w:sz="0" w:space="0" w:color="auto"/>
            <w:right w:val="none" w:sz="0" w:space="0" w:color="auto"/>
          </w:divBdr>
        </w:div>
        <w:div w:id="443961432">
          <w:marLeft w:val="1080"/>
          <w:marRight w:val="0"/>
          <w:marTop w:val="100"/>
          <w:marBottom w:val="0"/>
          <w:divBdr>
            <w:top w:val="none" w:sz="0" w:space="0" w:color="auto"/>
            <w:left w:val="none" w:sz="0" w:space="0" w:color="auto"/>
            <w:bottom w:val="none" w:sz="0" w:space="0" w:color="auto"/>
            <w:right w:val="none" w:sz="0" w:space="0" w:color="auto"/>
          </w:divBdr>
        </w:div>
        <w:div w:id="583607199">
          <w:marLeft w:val="1080"/>
          <w:marRight w:val="0"/>
          <w:marTop w:val="100"/>
          <w:marBottom w:val="0"/>
          <w:divBdr>
            <w:top w:val="none" w:sz="0" w:space="0" w:color="auto"/>
            <w:left w:val="none" w:sz="0" w:space="0" w:color="auto"/>
            <w:bottom w:val="none" w:sz="0" w:space="0" w:color="auto"/>
            <w:right w:val="none" w:sz="0" w:space="0" w:color="auto"/>
          </w:divBdr>
        </w:div>
        <w:div w:id="741021641">
          <w:marLeft w:val="360"/>
          <w:marRight w:val="0"/>
          <w:marTop w:val="200"/>
          <w:marBottom w:val="0"/>
          <w:divBdr>
            <w:top w:val="none" w:sz="0" w:space="0" w:color="auto"/>
            <w:left w:val="none" w:sz="0" w:space="0" w:color="auto"/>
            <w:bottom w:val="none" w:sz="0" w:space="0" w:color="auto"/>
            <w:right w:val="none" w:sz="0" w:space="0" w:color="auto"/>
          </w:divBdr>
        </w:div>
        <w:div w:id="823816902">
          <w:marLeft w:val="1080"/>
          <w:marRight w:val="0"/>
          <w:marTop w:val="100"/>
          <w:marBottom w:val="0"/>
          <w:divBdr>
            <w:top w:val="none" w:sz="0" w:space="0" w:color="auto"/>
            <w:left w:val="none" w:sz="0" w:space="0" w:color="auto"/>
            <w:bottom w:val="none" w:sz="0" w:space="0" w:color="auto"/>
            <w:right w:val="none" w:sz="0" w:space="0" w:color="auto"/>
          </w:divBdr>
        </w:div>
        <w:div w:id="844174824">
          <w:marLeft w:val="1080"/>
          <w:marRight w:val="0"/>
          <w:marTop w:val="100"/>
          <w:marBottom w:val="0"/>
          <w:divBdr>
            <w:top w:val="none" w:sz="0" w:space="0" w:color="auto"/>
            <w:left w:val="none" w:sz="0" w:space="0" w:color="auto"/>
            <w:bottom w:val="none" w:sz="0" w:space="0" w:color="auto"/>
            <w:right w:val="none" w:sz="0" w:space="0" w:color="auto"/>
          </w:divBdr>
        </w:div>
        <w:div w:id="1213006974">
          <w:marLeft w:val="1080"/>
          <w:marRight w:val="0"/>
          <w:marTop w:val="100"/>
          <w:marBottom w:val="0"/>
          <w:divBdr>
            <w:top w:val="none" w:sz="0" w:space="0" w:color="auto"/>
            <w:left w:val="none" w:sz="0" w:space="0" w:color="auto"/>
            <w:bottom w:val="none" w:sz="0" w:space="0" w:color="auto"/>
            <w:right w:val="none" w:sz="0" w:space="0" w:color="auto"/>
          </w:divBdr>
        </w:div>
        <w:div w:id="1225412069">
          <w:marLeft w:val="360"/>
          <w:marRight w:val="0"/>
          <w:marTop w:val="200"/>
          <w:marBottom w:val="0"/>
          <w:divBdr>
            <w:top w:val="none" w:sz="0" w:space="0" w:color="auto"/>
            <w:left w:val="none" w:sz="0" w:space="0" w:color="auto"/>
            <w:bottom w:val="none" w:sz="0" w:space="0" w:color="auto"/>
            <w:right w:val="none" w:sz="0" w:space="0" w:color="auto"/>
          </w:divBdr>
        </w:div>
        <w:div w:id="1303196750">
          <w:marLeft w:val="360"/>
          <w:marRight w:val="0"/>
          <w:marTop w:val="200"/>
          <w:marBottom w:val="0"/>
          <w:divBdr>
            <w:top w:val="none" w:sz="0" w:space="0" w:color="auto"/>
            <w:left w:val="none" w:sz="0" w:space="0" w:color="auto"/>
            <w:bottom w:val="none" w:sz="0" w:space="0" w:color="auto"/>
            <w:right w:val="none" w:sz="0" w:space="0" w:color="auto"/>
          </w:divBdr>
        </w:div>
        <w:div w:id="1393576592">
          <w:marLeft w:val="1800"/>
          <w:marRight w:val="0"/>
          <w:marTop w:val="100"/>
          <w:marBottom w:val="0"/>
          <w:divBdr>
            <w:top w:val="none" w:sz="0" w:space="0" w:color="auto"/>
            <w:left w:val="none" w:sz="0" w:space="0" w:color="auto"/>
            <w:bottom w:val="none" w:sz="0" w:space="0" w:color="auto"/>
            <w:right w:val="none" w:sz="0" w:space="0" w:color="auto"/>
          </w:divBdr>
        </w:div>
        <w:div w:id="1405182357">
          <w:marLeft w:val="1080"/>
          <w:marRight w:val="0"/>
          <w:marTop w:val="100"/>
          <w:marBottom w:val="0"/>
          <w:divBdr>
            <w:top w:val="none" w:sz="0" w:space="0" w:color="auto"/>
            <w:left w:val="none" w:sz="0" w:space="0" w:color="auto"/>
            <w:bottom w:val="none" w:sz="0" w:space="0" w:color="auto"/>
            <w:right w:val="none" w:sz="0" w:space="0" w:color="auto"/>
          </w:divBdr>
        </w:div>
        <w:div w:id="1482849336">
          <w:marLeft w:val="1080"/>
          <w:marRight w:val="0"/>
          <w:marTop w:val="100"/>
          <w:marBottom w:val="0"/>
          <w:divBdr>
            <w:top w:val="none" w:sz="0" w:space="0" w:color="auto"/>
            <w:left w:val="none" w:sz="0" w:space="0" w:color="auto"/>
            <w:bottom w:val="none" w:sz="0" w:space="0" w:color="auto"/>
            <w:right w:val="none" w:sz="0" w:space="0" w:color="auto"/>
          </w:divBdr>
        </w:div>
        <w:div w:id="1568420950">
          <w:marLeft w:val="1800"/>
          <w:marRight w:val="0"/>
          <w:marTop w:val="100"/>
          <w:marBottom w:val="0"/>
          <w:divBdr>
            <w:top w:val="none" w:sz="0" w:space="0" w:color="auto"/>
            <w:left w:val="none" w:sz="0" w:space="0" w:color="auto"/>
            <w:bottom w:val="none" w:sz="0" w:space="0" w:color="auto"/>
            <w:right w:val="none" w:sz="0" w:space="0" w:color="auto"/>
          </w:divBdr>
        </w:div>
        <w:div w:id="1740904929">
          <w:marLeft w:val="360"/>
          <w:marRight w:val="0"/>
          <w:marTop w:val="200"/>
          <w:marBottom w:val="0"/>
          <w:divBdr>
            <w:top w:val="none" w:sz="0" w:space="0" w:color="auto"/>
            <w:left w:val="none" w:sz="0" w:space="0" w:color="auto"/>
            <w:bottom w:val="none" w:sz="0" w:space="0" w:color="auto"/>
            <w:right w:val="none" w:sz="0" w:space="0" w:color="auto"/>
          </w:divBdr>
        </w:div>
        <w:div w:id="1844855690">
          <w:marLeft w:val="1080"/>
          <w:marRight w:val="0"/>
          <w:marTop w:val="100"/>
          <w:marBottom w:val="0"/>
          <w:divBdr>
            <w:top w:val="none" w:sz="0" w:space="0" w:color="auto"/>
            <w:left w:val="none" w:sz="0" w:space="0" w:color="auto"/>
            <w:bottom w:val="none" w:sz="0" w:space="0" w:color="auto"/>
            <w:right w:val="none" w:sz="0" w:space="0" w:color="auto"/>
          </w:divBdr>
        </w:div>
        <w:div w:id="1880163069">
          <w:marLeft w:val="1080"/>
          <w:marRight w:val="0"/>
          <w:marTop w:val="100"/>
          <w:marBottom w:val="0"/>
          <w:divBdr>
            <w:top w:val="none" w:sz="0" w:space="0" w:color="auto"/>
            <w:left w:val="none" w:sz="0" w:space="0" w:color="auto"/>
            <w:bottom w:val="none" w:sz="0" w:space="0" w:color="auto"/>
            <w:right w:val="none" w:sz="0" w:space="0" w:color="auto"/>
          </w:divBdr>
        </w:div>
        <w:div w:id="2032297171">
          <w:marLeft w:val="1080"/>
          <w:marRight w:val="0"/>
          <w:marTop w:val="100"/>
          <w:marBottom w:val="0"/>
          <w:divBdr>
            <w:top w:val="none" w:sz="0" w:space="0" w:color="auto"/>
            <w:left w:val="none" w:sz="0" w:space="0" w:color="auto"/>
            <w:bottom w:val="none" w:sz="0" w:space="0" w:color="auto"/>
            <w:right w:val="none" w:sz="0" w:space="0" w:color="auto"/>
          </w:divBdr>
        </w:div>
        <w:div w:id="2078244657">
          <w:marLeft w:val="360"/>
          <w:marRight w:val="0"/>
          <w:marTop w:val="200"/>
          <w:marBottom w:val="0"/>
          <w:divBdr>
            <w:top w:val="none" w:sz="0" w:space="0" w:color="auto"/>
            <w:left w:val="none" w:sz="0" w:space="0" w:color="auto"/>
            <w:bottom w:val="none" w:sz="0" w:space="0" w:color="auto"/>
            <w:right w:val="none" w:sz="0" w:space="0" w:color="auto"/>
          </w:divBdr>
        </w:div>
      </w:divsChild>
    </w:div>
    <w:div w:id="809832323">
      <w:bodyDiv w:val="1"/>
      <w:marLeft w:val="0"/>
      <w:marRight w:val="0"/>
      <w:marTop w:val="0"/>
      <w:marBottom w:val="0"/>
      <w:divBdr>
        <w:top w:val="none" w:sz="0" w:space="0" w:color="auto"/>
        <w:left w:val="none" w:sz="0" w:space="0" w:color="auto"/>
        <w:bottom w:val="none" w:sz="0" w:space="0" w:color="auto"/>
        <w:right w:val="none" w:sz="0" w:space="0" w:color="auto"/>
      </w:divBdr>
      <w:divsChild>
        <w:div w:id="509025077">
          <w:marLeft w:val="0"/>
          <w:marRight w:val="0"/>
          <w:marTop w:val="0"/>
          <w:marBottom w:val="0"/>
          <w:divBdr>
            <w:top w:val="none" w:sz="0" w:space="0" w:color="auto"/>
            <w:left w:val="none" w:sz="0" w:space="0" w:color="auto"/>
            <w:bottom w:val="none" w:sz="0" w:space="0" w:color="auto"/>
            <w:right w:val="none" w:sz="0" w:space="0" w:color="auto"/>
          </w:divBdr>
        </w:div>
        <w:div w:id="878470699">
          <w:marLeft w:val="0"/>
          <w:marRight w:val="0"/>
          <w:marTop w:val="0"/>
          <w:marBottom w:val="0"/>
          <w:divBdr>
            <w:top w:val="none" w:sz="0" w:space="0" w:color="auto"/>
            <w:left w:val="none" w:sz="0" w:space="0" w:color="auto"/>
            <w:bottom w:val="none" w:sz="0" w:space="0" w:color="auto"/>
            <w:right w:val="none" w:sz="0" w:space="0" w:color="auto"/>
          </w:divBdr>
        </w:div>
        <w:div w:id="1174608736">
          <w:marLeft w:val="0"/>
          <w:marRight w:val="0"/>
          <w:marTop w:val="0"/>
          <w:marBottom w:val="0"/>
          <w:divBdr>
            <w:top w:val="none" w:sz="0" w:space="0" w:color="auto"/>
            <w:left w:val="none" w:sz="0" w:space="0" w:color="auto"/>
            <w:bottom w:val="none" w:sz="0" w:space="0" w:color="auto"/>
            <w:right w:val="none" w:sz="0" w:space="0" w:color="auto"/>
          </w:divBdr>
        </w:div>
        <w:div w:id="1392575243">
          <w:marLeft w:val="0"/>
          <w:marRight w:val="0"/>
          <w:marTop w:val="0"/>
          <w:marBottom w:val="0"/>
          <w:divBdr>
            <w:top w:val="none" w:sz="0" w:space="0" w:color="auto"/>
            <w:left w:val="none" w:sz="0" w:space="0" w:color="auto"/>
            <w:bottom w:val="none" w:sz="0" w:space="0" w:color="auto"/>
            <w:right w:val="none" w:sz="0" w:space="0" w:color="auto"/>
          </w:divBdr>
        </w:div>
      </w:divsChild>
    </w:div>
    <w:div w:id="911626080">
      <w:bodyDiv w:val="1"/>
      <w:marLeft w:val="0"/>
      <w:marRight w:val="0"/>
      <w:marTop w:val="0"/>
      <w:marBottom w:val="0"/>
      <w:divBdr>
        <w:top w:val="none" w:sz="0" w:space="0" w:color="auto"/>
        <w:left w:val="none" w:sz="0" w:space="0" w:color="auto"/>
        <w:bottom w:val="none" w:sz="0" w:space="0" w:color="auto"/>
        <w:right w:val="none" w:sz="0" w:space="0" w:color="auto"/>
      </w:divBdr>
    </w:div>
    <w:div w:id="983244040">
      <w:bodyDiv w:val="1"/>
      <w:marLeft w:val="0"/>
      <w:marRight w:val="0"/>
      <w:marTop w:val="0"/>
      <w:marBottom w:val="0"/>
      <w:divBdr>
        <w:top w:val="none" w:sz="0" w:space="0" w:color="auto"/>
        <w:left w:val="none" w:sz="0" w:space="0" w:color="auto"/>
        <w:bottom w:val="none" w:sz="0" w:space="0" w:color="auto"/>
        <w:right w:val="none" w:sz="0" w:space="0" w:color="auto"/>
      </w:divBdr>
      <w:divsChild>
        <w:div w:id="297999073">
          <w:marLeft w:val="0"/>
          <w:marRight w:val="0"/>
          <w:marTop w:val="0"/>
          <w:marBottom w:val="0"/>
          <w:divBdr>
            <w:top w:val="none" w:sz="0" w:space="0" w:color="auto"/>
            <w:left w:val="none" w:sz="0" w:space="0" w:color="auto"/>
            <w:bottom w:val="none" w:sz="0" w:space="0" w:color="auto"/>
            <w:right w:val="none" w:sz="0" w:space="0" w:color="auto"/>
          </w:divBdr>
        </w:div>
        <w:div w:id="1322277173">
          <w:marLeft w:val="0"/>
          <w:marRight w:val="0"/>
          <w:marTop w:val="0"/>
          <w:marBottom w:val="0"/>
          <w:divBdr>
            <w:top w:val="none" w:sz="0" w:space="0" w:color="auto"/>
            <w:left w:val="none" w:sz="0" w:space="0" w:color="auto"/>
            <w:bottom w:val="none" w:sz="0" w:space="0" w:color="auto"/>
            <w:right w:val="none" w:sz="0" w:space="0" w:color="auto"/>
          </w:divBdr>
        </w:div>
        <w:div w:id="1599867745">
          <w:marLeft w:val="0"/>
          <w:marRight w:val="0"/>
          <w:marTop w:val="0"/>
          <w:marBottom w:val="0"/>
          <w:divBdr>
            <w:top w:val="none" w:sz="0" w:space="0" w:color="auto"/>
            <w:left w:val="none" w:sz="0" w:space="0" w:color="auto"/>
            <w:bottom w:val="none" w:sz="0" w:space="0" w:color="auto"/>
            <w:right w:val="none" w:sz="0" w:space="0" w:color="auto"/>
          </w:divBdr>
        </w:div>
      </w:divsChild>
    </w:div>
    <w:div w:id="1056509213">
      <w:bodyDiv w:val="1"/>
      <w:marLeft w:val="0"/>
      <w:marRight w:val="0"/>
      <w:marTop w:val="0"/>
      <w:marBottom w:val="0"/>
      <w:divBdr>
        <w:top w:val="none" w:sz="0" w:space="0" w:color="auto"/>
        <w:left w:val="none" w:sz="0" w:space="0" w:color="auto"/>
        <w:bottom w:val="none" w:sz="0" w:space="0" w:color="auto"/>
        <w:right w:val="none" w:sz="0" w:space="0" w:color="auto"/>
      </w:divBdr>
    </w:div>
    <w:div w:id="1136482713">
      <w:bodyDiv w:val="1"/>
      <w:marLeft w:val="0"/>
      <w:marRight w:val="0"/>
      <w:marTop w:val="0"/>
      <w:marBottom w:val="0"/>
      <w:divBdr>
        <w:top w:val="none" w:sz="0" w:space="0" w:color="auto"/>
        <w:left w:val="none" w:sz="0" w:space="0" w:color="auto"/>
        <w:bottom w:val="none" w:sz="0" w:space="0" w:color="auto"/>
        <w:right w:val="none" w:sz="0" w:space="0" w:color="auto"/>
      </w:divBdr>
    </w:div>
    <w:div w:id="1289703574">
      <w:bodyDiv w:val="1"/>
      <w:marLeft w:val="0"/>
      <w:marRight w:val="0"/>
      <w:marTop w:val="0"/>
      <w:marBottom w:val="0"/>
      <w:divBdr>
        <w:top w:val="none" w:sz="0" w:space="0" w:color="auto"/>
        <w:left w:val="none" w:sz="0" w:space="0" w:color="auto"/>
        <w:bottom w:val="none" w:sz="0" w:space="0" w:color="auto"/>
        <w:right w:val="none" w:sz="0" w:space="0" w:color="auto"/>
      </w:divBdr>
    </w:div>
    <w:div w:id="1378890512">
      <w:bodyDiv w:val="1"/>
      <w:marLeft w:val="0"/>
      <w:marRight w:val="0"/>
      <w:marTop w:val="0"/>
      <w:marBottom w:val="0"/>
      <w:divBdr>
        <w:top w:val="none" w:sz="0" w:space="0" w:color="auto"/>
        <w:left w:val="none" w:sz="0" w:space="0" w:color="auto"/>
        <w:bottom w:val="none" w:sz="0" w:space="0" w:color="auto"/>
        <w:right w:val="none" w:sz="0" w:space="0" w:color="auto"/>
      </w:divBdr>
    </w:div>
    <w:div w:id="1388728039">
      <w:bodyDiv w:val="1"/>
      <w:marLeft w:val="0"/>
      <w:marRight w:val="0"/>
      <w:marTop w:val="0"/>
      <w:marBottom w:val="0"/>
      <w:divBdr>
        <w:top w:val="none" w:sz="0" w:space="0" w:color="auto"/>
        <w:left w:val="none" w:sz="0" w:space="0" w:color="auto"/>
        <w:bottom w:val="none" w:sz="0" w:space="0" w:color="auto"/>
        <w:right w:val="none" w:sz="0" w:space="0" w:color="auto"/>
      </w:divBdr>
    </w:div>
    <w:div w:id="1685791064">
      <w:bodyDiv w:val="1"/>
      <w:marLeft w:val="0"/>
      <w:marRight w:val="0"/>
      <w:marTop w:val="0"/>
      <w:marBottom w:val="0"/>
      <w:divBdr>
        <w:top w:val="none" w:sz="0" w:space="0" w:color="auto"/>
        <w:left w:val="none" w:sz="0" w:space="0" w:color="auto"/>
        <w:bottom w:val="none" w:sz="0" w:space="0" w:color="auto"/>
        <w:right w:val="none" w:sz="0" w:space="0" w:color="auto"/>
      </w:divBdr>
    </w:div>
    <w:div w:id="1704473047">
      <w:bodyDiv w:val="1"/>
      <w:marLeft w:val="0"/>
      <w:marRight w:val="0"/>
      <w:marTop w:val="0"/>
      <w:marBottom w:val="0"/>
      <w:divBdr>
        <w:top w:val="none" w:sz="0" w:space="0" w:color="auto"/>
        <w:left w:val="none" w:sz="0" w:space="0" w:color="auto"/>
        <w:bottom w:val="none" w:sz="0" w:space="0" w:color="auto"/>
        <w:right w:val="none" w:sz="0" w:space="0" w:color="auto"/>
      </w:divBdr>
    </w:div>
    <w:div w:id="1729181472">
      <w:bodyDiv w:val="1"/>
      <w:marLeft w:val="0"/>
      <w:marRight w:val="0"/>
      <w:marTop w:val="0"/>
      <w:marBottom w:val="0"/>
      <w:divBdr>
        <w:top w:val="none" w:sz="0" w:space="0" w:color="auto"/>
        <w:left w:val="none" w:sz="0" w:space="0" w:color="auto"/>
        <w:bottom w:val="none" w:sz="0" w:space="0" w:color="auto"/>
        <w:right w:val="none" w:sz="0" w:space="0" w:color="auto"/>
      </w:divBdr>
    </w:div>
    <w:div w:id="1788500834">
      <w:bodyDiv w:val="1"/>
      <w:marLeft w:val="0"/>
      <w:marRight w:val="0"/>
      <w:marTop w:val="0"/>
      <w:marBottom w:val="0"/>
      <w:divBdr>
        <w:top w:val="none" w:sz="0" w:space="0" w:color="auto"/>
        <w:left w:val="none" w:sz="0" w:space="0" w:color="auto"/>
        <w:bottom w:val="none" w:sz="0" w:space="0" w:color="auto"/>
        <w:right w:val="none" w:sz="0" w:space="0" w:color="auto"/>
      </w:divBdr>
    </w:div>
    <w:div w:id="1860312545">
      <w:bodyDiv w:val="1"/>
      <w:marLeft w:val="0"/>
      <w:marRight w:val="0"/>
      <w:marTop w:val="0"/>
      <w:marBottom w:val="0"/>
      <w:divBdr>
        <w:top w:val="none" w:sz="0" w:space="0" w:color="auto"/>
        <w:left w:val="none" w:sz="0" w:space="0" w:color="auto"/>
        <w:bottom w:val="none" w:sz="0" w:space="0" w:color="auto"/>
        <w:right w:val="none" w:sz="0" w:space="0" w:color="auto"/>
      </w:divBdr>
      <w:divsChild>
        <w:div w:id="146939698">
          <w:marLeft w:val="0"/>
          <w:marRight w:val="0"/>
          <w:marTop w:val="0"/>
          <w:marBottom w:val="0"/>
          <w:divBdr>
            <w:top w:val="none" w:sz="0" w:space="0" w:color="auto"/>
            <w:left w:val="none" w:sz="0" w:space="0" w:color="auto"/>
            <w:bottom w:val="none" w:sz="0" w:space="0" w:color="auto"/>
            <w:right w:val="none" w:sz="0" w:space="0" w:color="auto"/>
          </w:divBdr>
        </w:div>
        <w:div w:id="274755280">
          <w:marLeft w:val="0"/>
          <w:marRight w:val="0"/>
          <w:marTop w:val="0"/>
          <w:marBottom w:val="0"/>
          <w:divBdr>
            <w:top w:val="none" w:sz="0" w:space="0" w:color="auto"/>
            <w:left w:val="none" w:sz="0" w:space="0" w:color="auto"/>
            <w:bottom w:val="none" w:sz="0" w:space="0" w:color="auto"/>
            <w:right w:val="none" w:sz="0" w:space="0" w:color="auto"/>
          </w:divBdr>
        </w:div>
        <w:div w:id="1044796301">
          <w:marLeft w:val="0"/>
          <w:marRight w:val="0"/>
          <w:marTop w:val="0"/>
          <w:marBottom w:val="0"/>
          <w:divBdr>
            <w:top w:val="none" w:sz="0" w:space="0" w:color="auto"/>
            <w:left w:val="none" w:sz="0" w:space="0" w:color="auto"/>
            <w:bottom w:val="none" w:sz="0" w:space="0" w:color="auto"/>
            <w:right w:val="none" w:sz="0" w:space="0" w:color="auto"/>
          </w:divBdr>
        </w:div>
        <w:div w:id="1222717140">
          <w:marLeft w:val="0"/>
          <w:marRight w:val="0"/>
          <w:marTop w:val="0"/>
          <w:marBottom w:val="0"/>
          <w:divBdr>
            <w:top w:val="none" w:sz="0" w:space="0" w:color="auto"/>
            <w:left w:val="none" w:sz="0" w:space="0" w:color="auto"/>
            <w:bottom w:val="none" w:sz="0" w:space="0" w:color="auto"/>
            <w:right w:val="none" w:sz="0" w:space="0" w:color="auto"/>
          </w:divBdr>
        </w:div>
        <w:div w:id="1559244256">
          <w:marLeft w:val="0"/>
          <w:marRight w:val="0"/>
          <w:marTop w:val="0"/>
          <w:marBottom w:val="0"/>
          <w:divBdr>
            <w:top w:val="none" w:sz="0" w:space="0" w:color="auto"/>
            <w:left w:val="none" w:sz="0" w:space="0" w:color="auto"/>
            <w:bottom w:val="none" w:sz="0" w:space="0" w:color="auto"/>
            <w:right w:val="none" w:sz="0" w:space="0" w:color="auto"/>
          </w:divBdr>
        </w:div>
        <w:div w:id="1966964620">
          <w:marLeft w:val="0"/>
          <w:marRight w:val="0"/>
          <w:marTop w:val="0"/>
          <w:marBottom w:val="0"/>
          <w:divBdr>
            <w:top w:val="none" w:sz="0" w:space="0" w:color="auto"/>
            <w:left w:val="none" w:sz="0" w:space="0" w:color="auto"/>
            <w:bottom w:val="none" w:sz="0" w:space="0" w:color="auto"/>
            <w:right w:val="none" w:sz="0" w:space="0" w:color="auto"/>
          </w:divBdr>
        </w:div>
      </w:divsChild>
    </w:div>
    <w:div w:id="1861620293">
      <w:bodyDiv w:val="1"/>
      <w:marLeft w:val="0"/>
      <w:marRight w:val="0"/>
      <w:marTop w:val="0"/>
      <w:marBottom w:val="0"/>
      <w:divBdr>
        <w:top w:val="none" w:sz="0" w:space="0" w:color="auto"/>
        <w:left w:val="none" w:sz="0" w:space="0" w:color="auto"/>
        <w:bottom w:val="none" w:sz="0" w:space="0" w:color="auto"/>
        <w:right w:val="none" w:sz="0" w:space="0" w:color="auto"/>
      </w:divBdr>
      <w:divsChild>
        <w:div w:id="84957613">
          <w:marLeft w:val="1080"/>
          <w:marRight w:val="0"/>
          <w:marTop w:val="100"/>
          <w:marBottom w:val="0"/>
          <w:divBdr>
            <w:top w:val="none" w:sz="0" w:space="0" w:color="auto"/>
            <w:left w:val="none" w:sz="0" w:space="0" w:color="auto"/>
            <w:bottom w:val="none" w:sz="0" w:space="0" w:color="auto"/>
            <w:right w:val="none" w:sz="0" w:space="0" w:color="auto"/>
          </w:divBdr>
        </w:div>
      </w:divsChild>
    </w:div>
    <w:div w:id="1883251478">
      <w:bodyDiv w:val="1"/>
      <w:marLeft w:val="0"/>
      <w:marRight w:val="0"/>
      <w:marTop w:val="0"/>
      <w:marBottom w:val="0"/>
      <w:divBdr>
        <w:top w:val="none" w:sz="0" w:space="0" w:color="auto"/>
        <w:left w:val="none" w:sz="0" w:space="0" w:color="auto"/>
        <w:bottom w:val="none" w:sz="0" w:space="0" w:color="auto"/>
        <w:right w:val="none" w:sz="0" w:space="0" w:color="auto"/>
      </w:divBdr>
      <w:divsChild>
        <w:div w:id="734471456">
          <w:marLeft w:val="0"/>
          <w:marRight w:val="0"/>
          <w:marTop w:val="0"/>
          <w:marBottom w:val="0"/>
          <w:divBdr>
            <w:top w:val="none" w:sz="0" w:space="0" w:color="auto"/>
            <w:left w:val="none" w:sz="0" w:space="0" w:color="auto"/>
            <w:bottom w:val="none" w:sz="0" w:space="0" w:color="auto"/>
            <w:right w:val="none" w:sz="0" w:space="0" w:color="auto"/>
          </w:divBdr>
          <w:divsChild>
            <w:div w:id="928540016">
              <w:marLeft w:val="0"/>
              <w:marRight w:val="0"/>
              <w:marTop w:val="0"/>
              <w:marBottom w:val="0"/>
              <w:divBdr>
                <w:top w:val="none" w:sz="0" w:space="0" w:color="auto"/>
                <w:left w:val="none" w:sz="0" w:space="0" w:color="auto"/>
                <w:bottom w:val="none" w:sz="0" w:space="0" w:color="auto"/>
                <w:right w:val="none" w:sz="0" w:space="0" w:color="auto"/>
              </w:divBdr>
            </w:div>
          </w:divsChild>
        </w:div>
        <w:div w:id="1858693037">
          <w:marLeft w:val="0"/>
          <w:marRight w:val="0"/>
          <w:marTop w:val="0"/>
          <w:marBottom w:val="0"/>
          <w:divBdr>
            <w:top w:val="none" w:sz="0" w:space="0" w:color="auto"/>
            <w:left w:val="none" w:sz="0" w:space="0" w:color="auto"/>
            <w:bottom w:val="none" w:sz="0" w:space="0" w:color="auto"/>
            <w:right w:val="none" w:sz="0" w:space="0" w:color="auto"/>
          </w:divBdr>
          <w:divsChild>
            <w:div w:id="328560537">
              <w:marLeft w:val="0"/>
              <w:marRight w:val="0"/>
              <w:marTop w:val="30"/>
              <w:marBottom w:val="30"/>
              <w:divBdr>
                <w:top w:val="none" w:sz="0" w:space="0" w:color="auto"/>
                <w:left w:val="none" w:sz="0" w:space="0" w:color="auto"/>
                <w:bottom w:val="none" w:sz="0" w:space="0" w:color="auto"/>
                <w:right w:val="none" w:sz="0" w:space="0" w:color="auto"/>
              </w:divBdr>
              <w:divsChild>
                <w:div w:id="34694712">
                  <w:marLeft w:val="0"/>
                  <w:marRight w:val="0"/>
                  <w:marTop w:val="0"/>
                  <w:marBottom w:val="0"/>
                  <w:divBdr>
                    <w:top w:val="none" w:sz="0" w:space="0" w:color="auto"/>
                    <w:left w:val="none" w:sz="0" w:space="0" w:color="auto"/>
                    <w:bottom w:val="none" w:sz="0" w:space="0" w:color="auto"/>
                    <w:right w:val="none" w:sz="0" w:space="0" w:color="auto"/>
                  </w:divBdr>
                  <w:divsChild>
                    <w:div w:id="1118642752">
                      <w:marLeft w:val="0"/>
                      <w:marRight w:val="0"/>
                      <w:marTop w:val="0"/>
                      <w:marBottom w:val="0"/>
                      <w:divBdr>
                        <w:top w:val="none" w:sz="0" w:space="0" w:color="auto"/>
                        <w:left w:val="none" w:sz="0" w:space="0" w:color="auto"/>
                        <w:bottom w:val="none" w:sz="0" w:space="0" w:color="auto"/>
                        <w:right w:val="none" w:sz="0" w:space="0" w:color="auto"/>
                      </w:divBdr>
                    </w:div>
                  </w:divsChild>
                </w:div>
                <w:div w:id="108353494">
                  <w:marLeft w:val="0"/>
                  <w:marRight w:val="0"/>
                  <w:marTop w:val="0"/>
                  <w:marBottom w:val="0"/>
                  <w:divBdr>
                    <w:top w:val="none" w:sz="0" w:space="0" w:color="auto"/>
                    <w:left w:val="none" w:sz="0" w:space="0" w:color="auto"/>
                    <w:bottom w:val="none" w:sz="0" w:space="0" w:color="auto"/>
                    <w:right w:val="none" w:sz="0" w:space="0" w:color="auto"/>
                  </w:divBdr>
                  <w:divsChild>
                    <w:div w:id="391315897">
                      <w:marLeft w:val="0"/>
                      <w:marRight w:val="0"/>
                      <w:marTop w:val="0"/>
                      <w:marBottom w:val="0"/>
                      <w:divBdr>
                        <w:top w:val="none" w:sz="0" w:space="0" w:color="auto"/>
                        <w:left w:val="none" w:sz="0" w:space="0" w:color="auto"/>
                        <w:bottom w:val="none" w:sz="0" w:space="0" w:color="auto"/>
                        <w:right w:val="none" w:sz="0" w:space="0" w:color="auto"/>
                      </w:divBdr>
                    </w:div>
                    <w:div w:id="578711393">
                      <w:marLeft w:val="0"/>
                      <w:marRight w:val="0"/>
                      <w:marTop w:val="0"/>
                      <w:marBottom w:val="0"/>
                      <w:divBdr>
                        <w:top w:val="none" w:sz="0" w:space="0" w:color="auto"/>
                        <w:left w:val="none" w:sz="0" w:space="0" w:color="auto"/>
                        <w:bottom w:val="none" w:sz="0" w:space="0" w:color="auto"/>
                        <w:right w:val="none" w:sz="0" w:space="0" w:color="auto"/>
                      </w:divBdr>
                    </w:div>
                    <w:div w:id="1265729365">
                      <w:marLeft w:val="0"/>
                      <w:marRight w:val="0"/>
                      <w:marTop w:val="0"/>
                      <w:marBottom w:val="0"/>
                      <w:divBdr>
                        <w:top w:val="none" w:sz="0" w:space="0" w:color="auto"/>
                        <w:left w:val="none" w:sz="0" w:space="0" w:color="auto"/>
                        <w:bottom w:val="none" w:sz="0" w:space="0" w:color="auto"/>
                        <w:right w:val="none" w:sz="0" w:space="0" w:color="auto"/>
                      </w:divBdr>
                    </w:div>
                  </w:divsChild>
                </w:div>
                <w:div w:id="321394289">
                  <w:marLeft w:val="0"/>
                  <w:marRight w:val="0"/>
                  <w:marTop w:val="0"/>
                  <w:marBottom w:val="0"/>
                  <w:divBdr>
                    <w:top w:val="none" w:sz="0" w:space="0" w:color="auto"/>
                    <w:left w:val="none" w:sz="0" w:space="0" w:color="auto"/>
                    <w:bottom w:val="none" w:sz="0" w:space="0" w:color="auto"/>
                    <w:right w:val="none" w:sz="0" w:space="0" w:color="auto"/>
                  </w:divBdr>
                  <w:divsChild>
                    <w:div w:id="1987779339">
                      <w:marLeft w:val="0"/>
                      <w:marRight w:val="0"/>
                      <w:marTop w:val="0"/>
                      <w:marBottom w:val="0"/>
                      <w:divBdr>
                        <w:top w:val="none" w:sz="0" w:space="0" w:color="auto"/>
                        <w:left w:val="none" w:sz="0" w:space="0" w:color="auto"/>
                        <w:bottom w:val="none" w:sz="0" w:space="0" w:color="auto"/>
                        <w:right w:val="none" w:sz="0" w:space="0" w:color="auto"/>
                      </w:divBdr>
                    </w:div>
                  </w:divsChild>
                </w:div>
                <w:div w:id="344134729">
                  <w:marLeft w:val="0"/>
                  <w:marRight w:val="0"/>
                  <w:marTop w:val="0"/>
                  <w:marBottom w:val="0"/>
                  <w:divBdr>
                    <w:top w:val="none" w:sz="0" w:space="0" w:color="auto"/>
                    <w:left w:val="none" w:sz="0" w:space="0" w:color="auto"/>
                    <w:bottom w:val="none" w:sz="0" w:space="0" w:color="auto"/>
                    <w:right w:val="none" w:sz="0" w:space="0" w:color="auto"/>
                  </w:divBdr>
                  <w:divsChild>
                    <w:div w:id="894895038">
                      <w:marLeft w:val="0"/>
                      <w:marRight w:val="0"/>
                      <w:marTop w:val="0"/>
                      <w:marBottom w:val="0"/>
                      <w:divBdr>
                        <w:top w:val="none" w:sz="0" w:space="0" w:color="auto"/>
                        <w:left w:val="none" w:sz="0" w:space="0" w:color="auto"/>
                        <w:bottom w:val="none" w:sz="0" w:space="0" w:color="auto"/>
                        <w:right w:val="none" w:sz="0" w:space="0" w:color="auto"/>
                      </w:divBdr>
                    </w:div>
                  </w:divsChild>
                </w:div>
                <w:div w:id="522062571">
                  <w:marLeft w:val="0"/>
                  <w:marRight w:val="0"/>
                  <w:marTop w:val="0"/>
                  <w:marBottom w:val="0"/>
                  <w:divBdr>
                    <w:top w:val="none" w:sz="0" w:space="0" w:color="auto"/>
                    <w:left w:val="none" w:sz="0" w:space="0" w:color="auto"/>
                    <w:bottom w:val="none" w:sz="0" w:space="0" w:color="auto"/>
                    <w:right w:val="none" w:sz="0" w:space="0" w:color="auto"/>
                  </w:divBdr>
                  <w:divsChild>
                    <w:div w:id="385950895">
                      <w:marLeft w:val="0"/>
                      <w:marRight w:val="0"/>
                      <w:marTop w:val="0"/>
                      <w:marBottom w:val="0"/>
                      <w:divBdr>
                        <w:top w:val="none" w:sz="0" w:space="0" w:color="auto"/>
                        <w:left w:val="none" w:sz="0" w:space="0" w:color="auto"/>
                        <w:bottom w:val="none" w:sz="0" w:space="0" w:color="auto"/>
                        <w:right w:val="none" w:sz="0" w:space="0" w:color="auto"/>
                      </w:divBdr>
                    </w:div>
                    <w:div w:id="413212395">
                      <w:marLeft w:val="0"/>
                      <w:marRight w:val="0"/>
                      <w:marTop w:val="0"/>
                      <w:marBottom w:val="0"/>
                      <w:divBdr>
                        <w:top w:val="none" w:sz="0" w:space="0" w:color="auto"/>
                        <w:left w:val="none" w:sz="0" w:space="0" w:color="auto"/>
                        <w:bottom w:val="none" w:sz="0" w:space="0" w:color="auto"/>
                        <w:right w:val="none" w:sz="0" w:space="0" w:color="auto"/>
                      </w:divBdr>
                    </w:div>
                    <w:div w:id="634527483">
                      <w:marLeft w:val="0"/>
                      <w:marRight w:val="0"/>
                      <w:marTop w:val="0"/>
                      <w:marBottom w:val="0"/>
                      <w:divBdr>
                        <w:top w:val="none" w:sz="0" w:space="0" w:color="auto"/>
                        <w:left w:val="none" w:sz="0" w:space="0" w:color="auto"/>
                        <w:bottom w:val="none" w:sz="0" w:space="0" w:color="auto"/>
                        <w:right w:val="none" w:sz="0" w:space="0" w:color="auto"/>
                      </w:divBdr>
                    </w:div>
                    <w:div w:id="647245018">
                      <w:marLeft w:val="0"/>
                      <w:marRight w:val="0"/>
                      <w:marTop w:val="0"/>
                      <w:marBottom w:val="0"/>
                      <w:divBdr>
                        <w:top w:val="none" w:sz="0" w:space="0" w:color="auto"/>
                        <w:left w:val="none" w:sz="0" w:space="0" w:color="auto"/>
                        <w:bottom w:val="none" w:sz="0" w:space="0" w:color="auto"/>
                        <w:right w:val="none" w:sz="0" w:space="0" w:color="auto"/>
                      </w:divBdr>
                    </w:div>
                    <w:div w:id="780688873">
                      <w:marLeft w:val="0"/>
                      <w:marRight w:val="0"/>
                      <w:marTop w:val="0"/>
                      <w:marBottom w:val="0"/>
                      <w:divBdr>
                        <w:top w:val="none" w:sz="0" w:space="0" w:color="auto"/>
                        <w:left w:val="none" w:sz="0" w:space="0" w:color="auto"/>
                        <w:bottom w:val="none" w:sz="0" w:space="0" w:color="auto"/>
                        <w:right w:val="none" w:sz="0" w:space="0" w:color="auto"/>
                      </w:divBdr>
                    </w:div>
                    <w:div w:id="883255637">
                      <w:marLeft w:val="0"/>
                      <w:marRight w:val="0"/>
                      <w:marTop w:val="0"/>
                      <w:marBottom w:val="0"/>
                      <w:divBdr>
                        <w:top w:val="none" w:sz="0" w:space="0" w:color="auto"/>
                        <w:left w:val="none" w:sz="0" w:space="0" w:color="auto"/>
                        <w:bottom w:val="none" w:sz="0" w:space="0" w:color="auto"/>
                        <w:right w:val="none" w:sz="0" w:space="0" w:color="auto"/>
                      </w:divBdr>
                    </w:div>
                    <w:div w:id="1680423567">
                      <w:marLeft w:val="0"/>
                      <w:marRight w:val="0"/>
                      <w:marTop w:val="0"/>
                      <w:marBottom w:val="0"/>
                      <w:divBdr>
                        <w:top w:val="none" w:sz="0" w:space="0" w:color="auto"/>
                        <w:left w:val="none" w:sz="0" w:space="0" w:color="auto"/>
                        <w:bottom w:val="none" w:sz="0" w:space="0" w:color="auto"/>
                        <w:right w:val="none" w:sz="0" w:space="0" w:color="auto"/>
                      </w:divBdr>
                    </w:div>
                    <w:div w:id="1752654522">
                      <w:marLeft w:val="0"/>
                      <w:marRight w:val="0"/>
                      <w:marTop w:val="0"/>
                      <w:marBottom w:val="0"/>
                      <w:divBdr>
                        <w:top w:val="none" w:sz="0" w:space="0" w:color="auto"/>
                        <w:left w:val="none" w:sz="0" w:space="0" w:color="auto"/>
                        <w:bottom w:val="none" w:sz="0" w:space="0" w:color="auto"/>
                        <w:right w:val="none" w:sz="0" w:space="0" w:color="auto"/>
                      </w:divBdr>
                    </w:div>
                    <w:div w:id="2001737754">
                      <w:marLeft w:val="0"/>
                      <w:marRight w:val="0"/>
                      <w:marTop w:val="0"/>
                      <w:marBottom w:val="0"/>
                      <w:divBdr>
                        <w:top w:val="none" w:sz="0" w:space="0" w:color="auto"/>
                        <w:left w:val="none" w:sz="0" w:space="0" w:color="auto"/>
                        <w:bottom w:val="none" w:sz="0" w:space="0" w:color="auto"/>
                        <w:right w:val="none" w:sz="0" w:space="0" w:color="auto"/>
                      </w:divBdr>
                    </w:div>
                  </w:divsChild>
                </w:div>
                <w:div w:id="555361752">
                  <w:marLeft w:val="0"/>
                  <w:marRight w:val="0"/>
                  <w:marTop w:val="0"/>
                  <w:marBottom w:val="0"/>
                  <w:divBdr>
                    <w:top w:val="none" w:sz="0" w:space="0" w:color="auto"/>
                    <w:left w:val="none" w:sz="0" w:space="0" w:color="auto"/>
                    <w:bottom w:val="none" w:sz="0" w:space="0" w:color="auto"/>
                    <w:right w:val="none" w:sz="0" w:space="0" w:color="auto"/>
                  </w:divBdr>
                  <w:divsChild>
                    <w:div w:id="2085374295">
                      <w:marLeft w:val="0"/>
                      <w:marRight w:val="0"/>
                      <w:marTop w:val="0"/>
                      <w:marBottom w:val="0"/>
                      <w:divBdr>
                        <w:top w:val="none" w:sz="0" w:space="0" w:color="auto"/>
                        <w:left w:val="none" w:sz="0" w:space="0" w:color="auto"/>
                        <w:bottom w:val="none" w:sz="0" w:space="0" w:color="auto"/>
                        <w:right w:val="none" w:sz="0" w:space="0" w:color="auto"/>
                      </w:divBdr>
                    </w:div>
                  </w:divsChild>
                </w:div>
                <w:div w:id="589392707">
                  <w:marLeft w:val="0"/>
                  <w:marRight w:val="0"/>
                  <w:marTop w:val="0"/>
                  <w:marBottom w:val="0"/>
                  <w:divBdr>
                    <w:top w:val="none" w:sz="0" w:space="0" w:color="auto"/>
                    <w:left w:val="none" w:sz="0" w:space="0" w:color="auto"/>
                    <w:bottom w:val="none" w:sz="0" w:space="0" w:color="auto"/>
                    <w:right w:val="none" w:sz="0" w:space="0" w:color="auto"/>
                  </w:divBdr>
                  <w:divsChild>
                    <w:div w:id="1559627137">
                      <w:marLeft w:val="0"/>
                      <w:marRight w:val="0"/>
                      <w:marTop w:val="0"/>
                      <w:marBottom w:val="0"/>
                      <w:divBdr>
                        <w:top w:val="none" w:sz="0" w:space="0" w:color="auto"/>
                        <w:left w:val="none" w:sz="0" w:space="0" w:color="auto"/>
                        <w:bottom w:val="none" w:sz="0" w:space="0" w:color="auto"/>
                        <w:right w:val="none" w:sz="0" w:space="0" w:color="auto"/>
                      </w:divBdr>
                    </w:div>
                  </w:divsChild>
                </w:div>
                <w:div w:id="604458144">
                  <w:marLeft w:val="0"/>
                  <w:marRight w:val="0"/>
                  <w:marTop w:val="0"/>
                  <w:marBottom w:val="0"/>
                  <w:divBdr>
                    <w:top w:val="none" w:sz="0" w:space="0" w:color="auto"/>
                    <w:left w:val="none" w:sz="0" w:space="0" w:color="auto"/>
                    <w:bottom w:val="none" w:sz="0" w:space="0" w:color="auto"/>
                    <w:right w:val="none" w:sz="0" w:space="0" w:color="auto"/>
                  </w:divBdr>
                  <w:divsChild>
                    <w:div w:id="331417998">
                      <w:marLeft w:val="0"/>
                      <w:marRight w:val="0"/>
                      <w:marTop w:val="0"/>
                      <w:marBottom w:val="0"/>
                      <w:divBdr>
                        <w:top w:val="none" w:sz="0" w:space="0" w:color="auto"/>
                        <w:left w:val="none" w:sz="0" w:space="0" w:color="auto"/>
                        <w:bottom w:val="none" w:sz="0" w:space="0" w:color="auto"/>
                        <w:right w:val="none" w:sz="0" w:space="0" w:color="auto"/>
                      </w:divBdr>
                    </w:div>
                    <w:div w:id="511067853">
                      <w:marLeft w:val="0"/>
                      <w:marRight w:val="0"/>
                      <w:marTop w:val="0"/>
                      <w:marBottom w:val="0"/>
                      <w:divBdr>
                        <w:top w:val="none" w:sz="0" w:space="0" w:color="auto"/>
                        <w:left w:val="none" w:sz="0" w:space="0" w:color="auto"/>
                        <w:bottom w:val="none" w:sz="0" w:space="0" w:color="auto"/>
                        <w:right w:val="none" w:sz="0" w:space="0" w:color="auto"/>
                      </w:divBdr>
                    </w:div>
                    <w:div w:id="984315159">
                      <w:marLeft w:val="0"/>
                      <w:marRight w:val="0"/>
                      <w:marTop w:val="0"/>
                      <w:marBottom w:val="0"/>
                      <w:divBdr>
                        <w:top w:val="none" w:sz="0" w:space="0" w:color="auto"/>
                        <w:left w:val="none" w:sz="0" w:space="0" w:color="auto"/>
                        <w:bottom w:val="none" w:sz="0" w:space="0" w:color="auto"/>
                        <w:right w:val="none" w:sz="0" w:space="0" w:color="auto"/>
                      </w:divBdr>
                    </w:div>
                  </w:divsChild>
                </w:div>
                <w:div w:id="658995203">
                  <w:marLeft w:val="0"/>
                  <w:marRight w:val="0"/>
                  <w:marTop w:val="0"/>
                  <w:marBottom w:val="0"/>
                  <w:divBdr>
                    <w:top w:val="none" w:sz="0" w:space="0" w:color="auto"/>
                    <w:left w:val="none" w:sz="0" w:space="0" w:color="auto"/>
                    <w:bottom w:val="none" w:sz="0" w:space="0" w:color="auto"/>
                    <w:right w:val="none" w:sz="0" w:space="0" w:color="auto"/>
                  </w:divBdr>
                  <w:divsChild>
                    <w:div w:id="1391538444">
                      <w:marLeft w:val="0"/>
                      <w:marRight w:val="0"/>
                      <w:marTop w:val="0"/>
                      <w:marBottom w:val="0"/>
                      <w:divBdr>
                        <w:top w:val="none" w:sz="0" w:space="0" w:color="auto"/>
                        <w:left w:val="none" w:sz="0" w:space="0" w:color="auto"/>
                        <w:bottom w:val="none" w:sz="0" w:space="0" w:color="auto"/>
                        <w:right w:val="none" w:sz="0" w:space="0" w:color="auto"/>
                      </w:divBdr>
                    </w:div>
                  </w:divsChild>
                </w:div>
                <w:div w:id="674306850">
                  <w:marLeft w:val="0"/>
                  <w:marRight w:val="0"/>
                  <w:marTop w:val="0"/>
                  <w:marBottom w:val="0"/>
                  <w:divBdr>
                    <w:top w:val="none" w:sz="0" w:space="0" w:color="auto"/>
                    <w:left w:val="none" w:sz="0" w:space="0" w:color="auto"/>
                    <w:bottom w:val="none" w:sz="0" w:space="0" w:color="auto"/>
                    <w:right w:val="none" w:sz="0" w:space="0" w:color="auto"/>
                  </w:divBdr>
                  <w:divsChild>
                    <w:div w:id="819880471">
                      <w:marLeft w:val="0"/>
                      <w:marRight w:val="0"/>
                      <w:marTop w:val="0"/>
                      <w:marBottom w:val="0"/>
                      <w:divBdr>
                        <w:top w:val="none" w:sz="0" w:space="0" w:color="auto"/>
                        <w:left w:val="none" w:sz="0" w:space="0" w:color="auto"/>
                        <w:bottom w:val="none" w:sz="0" w:space="0" w:color="auto"/>
                        <w:right w:val="none" w:sz="0" w:space="0" w:color="auto"/>
                      </w:divBdr>
                    </w:div>
                  </w:divsChild>
                </w:div>
                <w:div w:id="676931984">
                  <w:marLeft w:val="0"/>
                  <w:marRight w:val="0"/>
                  <w:marTop w:val="0"/>
                  <w:marBottom w:val="0"/>
                  <w:divBdr>
                    <w:top w:val="none" w:sz="0" w:space="0" w:color="auto"/>
                    <w:left w:val="none" w:sz="0" w:space="0" w:color="auto"/>
                    <w:bottom w:val="none" w:sz="0" w:space="0" w:color="auto"/>
                    <w:right w:val="none" w:sz="0" w:space="0" w:color="auto"/>
                  </w:divBdr>
                  <w:divsChild>
                    <w:div w:id="822046725">
                      <w:marLeft w:val="0"/>
                      <w:marRight w:val="0"/>
                      <w:marTop w:val="0"/>
                      <w:marBottom w:val="0"/>
                      <w:divBdr>
                        <w:top w:val="none" w:sz="0" w:space="0" w:color="auto"/>
                        <w:left w:val="none" w:sz="0" w:space="0" w:color="auto"/>
                        <w:bottom w:val="none" w:sz="0" w:space="0" w:color="auto"/>
                        <w:right w:val="none" w:sz="0" w:space="0" w:color="auto"/>
                      </w:divBdr>
                    </w:div>
                  </w:divsChild>
                </w:div>
                <w:div w:id="688221863">
                  <w:marLeft w:val="0"/>
                  <w:marRight w:val="0"/>
                  <w:marTop w:val="0"/>
                  <w:marBottom w:val="0"/>
                  <w:divBdr>
                    <w:top w:val="none" w:sz="0" w:space="0" w:color="auto"/>
                    <w:left w:val="none" w:sz="0" w:space="0" w:color="auto"/>
                    <w:bottom w:val="none" w:sz="0" w:space="0" w:color="auto"/>
                    <w:right w:val="none" w:sz="0" w:space="0" w:color="auto"/>
                  </w:divBdr>
                  <w:divsChild>
                    <w:div w:id="1384216562">
                      <w:marLeft w:val="0"/>
                      <w:marRight w:val="0"/>
                      <w:marTop w:val="0"/>
                      <w:marBottom w:val="0"/>
                      <w:divBdr>
                        <w:top w:val="none" w:sz="0" w:space="0" w:color="auto"/>
                        <w:left w:val="none" w:sz="0" w:space="0" w:color="auto"/>
                        <w:bottom w:val="none" w:sz="0" w:space="0" w:color="auto"/>
                        <w:right w:val="none" w:sz="0" w:space="0" w:color="auto"/>
                      </w:divBdr>
                    </w:div>
                  </w:divsChild>
                </w:div>
                <w:div w:id="690958130">
                  <w:marLeft w:val="0"/>
                  <w:marRight w:val="0"/>
                  <w:marTop w:val="0"/>
                  <w:marBottom w:val="0"/>
                  <w:divBdr>
                    <w:top w:val="none" w:sz="0" w:space="0" w:color="auto"/>
                    <w:left w:val="none" w:sz="0" w:space="0" w:color="auto"/>
                    <w:bottom w:val="none" w:sz="0" w:space="0" w:color="auto"/>
                    <w:right w:val="none" w:sz="0" w:space="0" w:color="auto"/>
                  </w:divBdr>
                  <w:divsChild>
                    <w:div w:id="720446214">
                      <w:marLeft w:val="0"/>
                      <w:marRight w:val="0"/>
                      <w:marTop w:val="0"/>
                      <w:marBottom w:val="0"/>
                      <w:divBdr>
                        <w:top w:val="none" w:sz="0" w:space="0" w:color="auto"/>
                        <w:left w:val="none" w:sz="0" w:space="0" w:color="auto"/>
                        <w:bottom w:val="none" w:sz="0" w:space="0" w:color="auto"/>
                        <w:right w:val="none" w:sz="0" w:space="0" w:color="auto"/>
                      </w:divBdr>
                    </w:div>
                  </w:divsChild>
                </w:div>
                <w:div w:id="733969876">
                  <w:marLeft w:val="0"/>
                  <w:marRight w:val="0"/>
                  <w:marTop w:val="0"/>
                  <w:marBottom w:val="0"/>
                  <w:divBdr>
                    <w:top w:val="none" w:sz="0" w:space="0" w:color="auto"/>
                    <w:left w:val="none" w:sz="0" w:space="0" w:color="auto"/>
                    <w:bottom w:val="none" w:sz="0" w:space="0" w:color="auto"/>
                    <w:right w:val="none" w:sz="0" w:space="0" w:color="auto"/>
                  </w:divBdr>
                  <w:divsChild>
                    <w:div w:id="1256130078">
                      <w:marLeft w:val="0"/>
                      <w:marRight w:val="0"/>
                      <w:marTop w:val="0"/>
                      <w:marBottom w:val="0"/>
                      <w:divBdr>
                        <w:top w:val="none" w:sz="0" w:space="0" w:color="auto"/>
                        <w:left w:val="none" w:sz="0" w:space="0" w:color="auto"/>
                        <w:bottom w:val="none" w:sz="0" w:space="0" w:color="auto"/>
                        <w:right w:val="none" w:sz="0" w:space="0" w:color="auto"/>
                      </w:divBdr>
                    </w:div>
                    <w:div w:id="1709641864">
                      <w:marLeft w:val="0"/>
                      <w:marRight w:val="0"/>
                      <w:marTop w:val="0"/>
                      <w:marBottom w:val="0"/>
                      <w:divBdr>
                        <w:top w:val="none" w:sz="0" w:space="0" w:color="auto"/>
                        <w:left w:val="none" w:sz="0" w:space="0" w:color="auto"/>
                        <w:bottom w:val="none" w:sz="0" w:space="0" w:color="auto"/>
                        <w:right w:val="none" w:sz="0" w:space="0" w:color="auto"/>
                      </w:divBdr>
                    </w:div>
                  </w:divsChild>
                </w:div>
                <w:div w:id="798183782">
                  <w:marLeft w:val="0"/>
                  <w:marRight w:val="0"/>
                  <w:marTop w:val="0"/>
                  <w:marBottom w:val="0"/>
                  <w:divBdr>
                    <w:top w:val="none" w:sz="0" w:space="0" w:color="auto"/>
                    <w:left w:val="none" w:sz="0" w:space="0" w:color="auto"/>
                    <w:bottom w:val="none" w:sz="0" w:space="0" w:color="auto"/>
                    <w:right w:val="none" w:sz="0" w:space="0" w:color="auto"/>
                  </w:divBdr>
                  <w:divsChild>
                    <w:div w:id="1125078924">
                      <w:marLeft w:val="0"/>
                      <w:marRight w:val="0"/>
                      <w:marTop w:val="0"/>
                      <w:marBottom w:val="0"/>
                      <w:divBdr>
                        <w:top w:val="none" w:sz="0" w:space="0" w:color="auto"/>
                        <w:left w:val="none" w:sz="0" w:space="0" w:color="auto"/>
                        <w:bottom w:val="none" w:sz="0" w:space="0" w:color="auto"/>
                        <w:right w:val="none" w:sz="0" w:space="0" w:color="auto"/>
                      </w:divBdr>
                    </w:div>
                  </w:divsChild>
                </w:div>
                <w:div w:id="844512623">
                  <w:marLeft w:val="0"/>
                  <w:marRight w:val="0"/>
                  <w:marTop w:val="0"/>
                  <w:marBottom w:val="0"/>
                  <w:divBdr>
                    <w:top w:val="none" w:sz="0" w:space="0" w:color="auto"/>
                    <w:left w:val="none" w:sz="0" w:space="0" w:color="auto"/>
                    <w:bottom w:val="none" w:sz="0" w:space="0" w:color="auto"/>
                    <w:right w:val="none" w:sz="0" w:space="0" w:color="auto"/>
                  </w:divBdr>
                  <w:divsChild>
                    <w:div w:id="1626890431">
                      <w:marLeft w:val="0"/>
                      <w:marRight w:val="0"/>
                      <w:marTop w:val="0"/>
                      <w:marBottom w:val="0"/>
                      <w:divBdr>
                        <w:top w:val="none" w:sz="0" w:space="0" w:color="auto"/>
                        <w:left w:val="none" w:sz="0" w:space="0" w:color="auto"/>
                        <w:bottom w:val="none" w:sz="0" w:space="0" w:color="auto"/>
                        <w:right w:val="none" w:sz="0" w:space="0" w:color="auto"/>
                      </w:divBdr>
                    </w:div>
                  </w:divsChild>
                </w:div>
                <w:div w:id="855654100">
                  <w:marLeft w:val="0"/>
                  <w:marRight w:val="0"/>
                  <w:marTop w:val="0"/>
                  <w:marBottom w:val="0"/>
                  <w:divBdr>
                    <w:top w:val="none" w:sz="0" w:space="0" w:color="auto"/>
                    <w:left w:val="none" w:sz="0" w:space="0" w:color="auto"/>
                    <w:bottom w:val="none" w:sz="0" w:space="0" w:color="auto"/>
                    <w:right w:val="none" w:sz="0" w:space="0" w:color="auto"/>
                  </w:divBdr>
                  <w:divsChild>
                    <w:div w:id="2094231785">
                      <w:marLeft w:val="0"/>
                      <w:marRight w:val="0"/>
                      <w:marTop w:val="0"/>
                      <w:marBottom w:val="0"/>
                      <w:divBdr>
                        <w:top w:val="none" w:sz="0" w:space="0" w:color="auto"/>
                        <w:left w:val="none" w:sz="0" w:space="0" w:color="auto"/>
                        <w:bottom w:val="none" w:sz="0" w:space="0" w:color="auto"/>
                        <w:right w:val="none" w:sz="0" w:space="0" w:color="auto"/>
                      </w:divBdr>
                    </w:div>
                  </w:divsChild>
                </w:div>
                <w:div w:id="937296209">
                  <w:marLeft w:val="0"/>
                  <w:marRight w:val="0"/>
                  <w:marTop w:val="0"/>
                  <w:marBottom w:val="0"/>
                  <w:divBdr>
                    <w:top w:val="none" w:sz="0" w:space="0" w:color="auto"/>
                    <w:left w:val="none" w:sz="0" w:space="0" w:color="auto"/>
                    <w:bottom w:val="none" w:sz="0" w:space="0" w:color="auto"/>
                    <w:right w:val="none" w:sz="0" w:space="0" w:color="auto"/>
                  </w:divBdr>
                  <w:divsChild>
                    <w:div w:id="1024212854">
                      <w:marLeft w:val="0"/>
                      <w:marRight w:val="0"/>
                      <w:marTop w:val="0"/>
                      <w:marBottom w:val="0"/>
                      <w:divBdr>
                        <w:top w:val="none" w:sz="0" w:space="0" w:color="auto"/>
                        <w:left w:val="none" w:sz="0" w:space="0" w:color="auto"/>
                        <w:bottom w:val="none" w:sz="0" w:space="0" w:color="auto"/>
                        <w:right w:val="none" w:sz="0" w:space="0" w:color="auto"/>
                      </w:divBdr>
                    </w:div>
                  </w:divsChild>
                </w:div>
                <w:div w:id="985626553">
                  <w:marLeft w:val="0"/>
                  <w:marRight w:val="0"/>
                  <w:marTop w:val="0"/>
                  <w:marBottom w:val="0"/>
                  <w:divBdr>
                    <w:top w:val="none" w:sz="0" w:space="0" w:color="auto"/>
                    <w:left w:val="none" w:sz="0" w:space="0" w:color="auto"/>
                    <w:bottom w:val="none" w:sz="0" w:space="0" w:color="auto"/>
                    <w:right w:val="none" w:sz="0" w:space="0" w:color="auto"/>
                  </w:divBdr>
                  <w:divsChild>
                    <w:div w:id="622349746">
                      <w:marLeft w:val="0"/>
                      <w:marRight w:val="0"/>
                      <w:marTop w:val="0"/>
                      <w:marBottom w:val="0"/>
                      <w:divBdr>
                        <w:top w:val="none" w:sz="0" w:space="0" w:color="auto"/>
                        <w:left w:val="none" w:sz="0" w:space="0" w:color="auto"/>
                        <w:bottom w:val="none" w:sz="0" w:space="0" w:color="auto"/>
                        <w:right w:val="none" w:sz="0" w:space="0" w:color="auto"/>
                      </w:divBdr>
                    </w:div>
                  </w:divsChild>
                </w:div>
                <w:div w:id="1026905504">
                  <w:marLeft w:val="0"/>
                  <w:marRight w:val="0"/>
                  <w:marTop w:val="0"/>
                  <w:marBottom w:val="0"/>
                  <w:divBdr>
                    <w:top w:val="none" w:sz="0" w:space="0" w:color="auto"/>
                    <w:left w:val="none" w:sz="0" w:space="0" w:color="auto"/>
                    <w:bottom w:val="none" w:sz="0" w:space="0" w:color="auto"/>
                    <w:right w:val="none" w:sz="0" w:space="0" w:color="auto"/>
                  </w:divBdr>
                  <w:divsChild>
                    <w:div w:id="122775237">
                      <w:marLeft w:val="0"/>
                      <w:marRight w:val="0"/>
                      <w:marTop w:val="0"/>
                      <w:marBottom w:val="0"/>
                      <w:divBdr>
                        <w:top w:val="none" w:sz="0" w:space="0" w:color="auto"/>
                        <w:left w:val="none" w:sz="0" w:space="0" w:color="auto"/>
                        <w:bottom w:val="none" w:sz="0" w:space="0" w:color="auto"/>
                        <w:right w:val="none" w:sz="0" w:space="0" w:color="auto"/>
                      </w:divBdr>
                    </w:div>
                  </w:divsChild>
                </w:div>
                <w:div w:id="1098714995">
                  <w:marLeft w:val="0"/>
                  <w:marRight w:val="0"/>
                  <w:marTop w:val="0"/>
                  <w:marBottom w:val="0"/>
                  <w:divBdr>
                    <w:top w:val="none" w:sz="0" w:space="0" w:color="auto"/>
                    <w:left w:val="none" w:sz="0" w:space="0" w:color="auto"/>
                    <w:bottom w:val="none" w:sz="0" w:space="0" w:color="auto"/>
                    <w:right w:val="none" w:sz="0" w:space="0" w:color="auto"/>
                  </w:divBdr>
                  <w:divsChild>
                    <w:div w:id="355041277">
                      <w:marLeft w:val="0"/>
                      <w:marRight w:val="0"/>
                      <w:marTop w:val="0"/>
                      <w:marBottom w:val="0"/>
                      <w:divBdr>
                        <w:top w:val="none" w:sz="0" w:space="0" w:color="auto"/>
                        <w:left w:val="none" w:sz="0" w:space="0" w:color="auto"/>
                        <w:bottom w:val="none" w:sz="0" w:space="0" w:color="auto"/>
                        <w:right w:val="none" w:sz="0" w:space="0" w:color="auto"/>
                      </w:divBdr>
                    </w:div>
                  </w:divsChild>
                </w:div>
                <w:div w:id="1140734886">
                  <w:marLeft w:val="0"/>
                  <w:marRight w:val="0"/>
                  <w:marTop w:val="0"/>
                  <w:marBottom w:val="0"/>
                  <w:divBdr>
                    <w:top w:val="none" w:sz="0" w:space="0" w:color="auto"/>
                    <w:left w:val="none" w:sz="0" w:space="0" w:color="auto"/>
                    <w:bottom w:val="none" w:sz="0" w:space="0" w:color="auto"/>
                    <w:right w:val="none" w:sz="0" w:space="0" w:color="auto"/>
                  </w:divBdr>
                  <w:divsChild>
                    <w:div w:id="1695956027">
                      <w:marLeft w:val="0"/>
                      <w:marRight w:val="0"/>
                      <w:marTop w:val="0"/>
                      <w:marBottom w:val="0"/>
                      <w:divBdr>
                        <w:top w:val="none" w:sz="0" w:space="0" w:color="auto"/>
                        <w:left w:val="none" w:sz="0" w:space="0" w:color="auto"/>
                        <w:bottom w:val="none" w:sz="0" w:space="0" w:color="auto"/>
                        <w:right w:val="none" w:sz="0" w:space="0" w:color="auto"/>
                      </w:divBdr>
                    </w:div>
                  </w:divsChild>
                </w:div>
                <w:div w:id="1224027918">
                  <w:marLeft w:val="0"/>
                  <w:marRight w:val="0"/>
                  <w:marTop w:val="0"/>
                  <w:marBottom w:val="0"/>
                  <w:divBdr>
                    <w:top w:val="none" w:sz="0" w:space="0" w:color="auto"/>
                    <w:left w:val="none" w:sz="0" w:space="0" w:color="auto"/>
                    <w:bottom w:val="none" w:sz="0" w:space="0" w:color="auto"/>
                    <w:right w:val="none" w:sz="0" w:space="0" w:color="auto"/>
                  </w:divBdr>
                  <w:divsChild>
                    <w:div w:id="1715694304">
                      <w:marLeft w:val="0"/>
                      <w:marRight w:val="0"/>
                      <w:marTop w:val="0"/>
                      <w:marBottom w:val="0"/>
                      <w:divBdr>
                        <w:top w:val="none" w:sz="0" w:space="0" w:color="auto"/>
                        <w:left w:val="none" w:sz="0" w:space="0" w:color="auto"/>
                        <w:bottom w:val="none" w:sz="0" w:space="0" w:color="auto"/>
                        <w:right w:val="none" w:sz="0" w:space="0" w:color="auto"/>
                      </w:divBdr>
                    </w:div>
                  </w:divsChild>
                </w:div>
                <w:div w:id="1328751508">
                  <w:marLeft w:val="0"/>
                  <w:marRight w:val="0"/>
                  <w:marTop w:val="0"/>
                  <w:marBottom w:val="0"/>
                  <w:divBdr>
                    <w:top w:val="none" w:sz="0" w:space="0" w:color="auto"/>
                    <w:left w:val="none" w:sz="0" w:space="0" w:color="auto"/>
                    <w:bottom w:val="none" w:sz="0" w:space="0" w:color="auto"/>
                    <w:right w:val="none" w:sz="0" w:space="0" w:color="auto"/>
                  </w:divBdr>
                  <w:divsChild>
                    <w:div w:id="1864391925">
                      <w:marLeft w:val="0"/>
                      <w:marRight w:val="0"/>
                      <w:marTop w:val="0"/>
                      <w:marBottom w:val="0"/>
                      <w:divBdr>
                        <w:top w:val="none" w:sz="0" w:space="0" w:color="auto"/>
                        <w:left w:val="none" w:sz="0" w:space="0" w:color="auto"/>
                        <w:bottom w:val="none" w:sz="0" w:space="0" w:color="auto"/>
                        <w:right w:val="none" w:sz="0" w:space="0" w:color="auto"/>
                      </w:divBdr>
                    </w:div>
                  </w:divsChild>
                </w:div>
                <w:div w:id="1387144768">
                  <w:marLeft w:val="0"/>
                  <w:marRight w:val="0"/>
                  <w:marTop w:val="0"/>
                  <w:marBottom w:val="0"/>
                  <w:divBdr>
                    <w:top w:val="none" w:sz="0" w:space="0" w:color="auto"/>
                    <w:left w:val="none" w:sz="0" w:space="0" w:color="auto"/>
                    <w:bottom w:val="none" w:sz="0" w:space="0" w:color="auto"/>
                    <w:right w:val="none" w:sz="0" w:space="0" w:color="auto"/>
                  </w:divBdr>
                  <w:divsChild>
                    <w:div w:id="111367383">
                      <w:marLeft w:val="0"/>
                      <w:marRight w:val="0"/>
                      <w:marTop w:val="0"/>
                      <w:marBottom w:val="0"/>
                      <w:divBdr>
                        <w:top w:val="none" w:sz="0" w:space="0" w:color="auto"/>
                        <w:left w:val="none" w:sz="0" w:space="0" w:color="auto"/>
                        <w:bottom w:val="none" w:sz="0" w:space="0" w:color="auto"/>
                        <w:right w:val="none" w:sz="0" w:space="0" w:color="auto"/>
                      </w:divBdr>
                    </w:div>
                  </w:divsChild>
                </w:div>
                <w:div w:id="1447382380">
                  <w:marLeft w:val="0"/>
                  <w:marRight w:val="0"/>
                  <w:marTop w:val="0"/>
                  <w:marBottom w:val="0"/>
                  <w:divBdr>
                    <w:top w:val="none" w:sz="0" w:space="0" w:color="auto"/>
                    <w:left w:val="none" w:sz="0" w:space="0" w:color="auto"/>
                    <w:bottom w:val="none" w:sz="0" w:space="0" w:color="auto"/>
                    <w:right w:val="none" w:sz="0" w:space="0" w:color="auto"/>
                  </w:divBdr>
                  <w:divsChild>
                    <w:div w:id="1056010477">
                      <w:marLeft w:val="0"/>
                      <w:marRight w:val="0"/>
                      <w:marTop w:val="0"/>
                      <w:marBottom w:val="0"/>
                      <w:divBdr>
                        <w:top w:val="none" w:sz="0" w:space="0" w:color="auto"/>
                        <w:left w:val="none" w:sz="0" w:space="0" w:color="auto"/>
                        <w:bottom w:val="none" w:sz="0" w:space="0" w:color="auto"/>
                        <w:right w:val="none" w:sz="0" w:space="0" w:color="auto"/>
                      </w:divBdr>
                    </w:div>
                    <w:div w:id="1733307020">
                      <w:marLeft w:val="0"/>
                      <w:marRight w:val="0"/>
                      <w:marTop w:val="0"/>
                      <w:marBottom w:val="0"/>
                      <w:divBdr>
                        <w:top w:val="none" w:sz="0" w:space="0" w:color="auto"/>
                        <w:left w:val="none" w:sz="0" w:space="0" w:color="auto"/>
                        <w:bottom w:val="none" w:sz="0" w:space="0" w:color="auto"/>
                        <w:right w:val="none" w:sz="0" w:space="0" w:color="auto"/>
                      </w:divBdr>
                    </w:div>
                  </w:divsChild>
                </w:div>
                <w:div w:id="1460801150">
                  <w:marLeft w:val="0"/>
                  <w:marRight w:val="0"/>
                  <w:marTop w:val="0"/>
                  <w:marBottom w:val="0"/>
                  <w:divBdr>
                    <w:top w:val="none" w:sz="0" w:space="0" w:color="auto"/>
                    <w:left w:val="none" w:sz="0" w:space="0" w:color="auto"/>
                    <w:bottom w:val="none" w:sz="0" w:space="0" w:color="auto"/>
                    <w:right w:val="none" w:sz="0" w:space="0" w:color="auto"/>
                  </w:divBdr>
                  <w:divsChild>
                    <w:div w:id="327563750">
                      <w:marLeft w:val="0"/>
                      <w:marRight w:val="0"/>
                      <w:marTop w:val="0"/>
                      <w:marBottom w:val="0"/>
                      <w:divBdr>
                        <w:top w:val="none" w:sz="0" w:space="0" w:color="auto"/>
                        <w:left w:val="none" w:sz="0" w:space="0" w:color="auto"/>
                        <w:bottom w:val="none" w:sz="0" w:space="0" w:color="auto"/>
                        <w:right w:val="none" w:sz="0" w:space="0" w:color="auto"/>
                      </w:divBdr>
                    </w:div>
                    <w:div w:id="1277716066">
                      <w:marLeft w:val="0"/>
                      <w:marRight w:val="0"/>
                      <w:marTop w:val="0"/>
                      <w:marBottom w:val="0"/>
                      <w:divBdr>
                        <w:top w:val="none" w:sz="0" w:space="0" w:color="auto"/>
                        <w:left w:val="none" w:sz="0" w:space="0" w:color="auto"/>
                        <w:bottom w:val="none" w:sz="0" w:space="0" w:color="auto"/>
                        <w:right w:val="none" w:sz="0" w:space="0" w:color="auto"/>
                      </w:divBdr>
                    </w:div>
                    <w:div w:id="1653171566">
                      <w:marLeft w:val="0"/>
                      <w:marRight w:val="0"/>
                      <w:marTop w:val="0"/>
                      <w:marBottom w:val="0"/>
                      <w:divBdr>
                        <w:top w:val="none" w:sz="0" w:space="0" w:color="auto"/>
                        <w:left w:val="none" w:sz="0" w:space="0" w:color="auto"/>
                        <w:bottom w:val="none" w:sz="0" w:space="0" w:color="auto"/>
                        <w:right w:val="none" w:sz="0" w:space="0" w:color="auto"/>
                      </w:divBdr>
                    </w:div>
                  </w:divsChild>
                </w:div>
                <w:div w:id="1464537568">
                  <w:marLeft w:val="0"/>
                  <w:marRight w:val="0"/>
                  <w:marTop w:val="0"/>
                  <w:marBottom w:val="0"/>
                  <w:divBdr>
                    <w:top w:val="none" w:sz="0" w:space="0" w:color="auto"/>
                    <w:left w:val="none" w:sz="0" w:space="0" w:color="auto"/>
                    <w:bottom w:val="none" w:sz="0" w:space="0" w:color="auto"/>
                    <w:right w:val="none" w:sz="0" w:space="0" w:color="auto"/>
                  </w:divBdr>
                  <w:divsChild>
                    <w:div w:id="497622667">
                      <w:marLeft w:val="0"/>
                      <w:marRight w:val="0"/>
                      <w:marTop w:val="0"/>
                      <w:marBottom w:val="0"/>
                      <w:divBdr>
                        <w:top w:val="none" w:sz="0" w:space="0" w:color="auto"/>
                        <w:left w:val="none" w:sz="0" w:space="0" w:color="auto"/>
                        <w:bottom w:val="none" w:sz="0" w:space="0" w:color="auto"/>
                        <w:right w:val="none" w:sz="0" w:space="0" w:color="auto"/>
                      </w:divBdr>
                    </w:div>
                    <w:div w:id="976303182">
                      <w:marLeft w:val="0"/>
                      <w:marRight w:val="0"/>
                      <w:marTop w:val="0"/>
                      <w:marBottom w:val="0"/>
                      <w:divBdr>
                        <w:top w:val="none" w:sz="0" w:space="0" w:color="auto"/>
                        <w:left w:val="none" w:sz="0" w:space="0" w:color="auto"/>
                        <w:bottom w:val="none" w:sz="0" w:space="0" w:color="auto"/>
                        <w:right w:val="none" w:sz="0" w:space="0" w:color="auto"/>
                      </w:divBdr>
                    </w:div>
                    <w:div w:id="1024596596">
                      <w:marLeft w:val="0"/>
                      <w:marRight w:val="0"/>
                      <w:marTop w:val="0"/>
                      <w:marBottom w:val="0"/>
                      <w:divBdr>
                        <w:top w:val="none" w:sz="0" w:space="0" w:color="auto"/>
                        <w:left w:val="none" w:sz="0" w:space="0" w:color="auto"/>
                        <w:bottom w:val="none" w:sz="0" w:space="0" w:color="auto"/>
                        <w:right w:val="none" w:sz="0" w:space="0" w:color="auto"/>
                      </w:divBdr>
                    </w:div>
                    <w:div w:id="1358657426">
                      <w:marLeft w:val="0"/>
                      <w:marRight w:val="0"/>
                      <w:marTop w:val="0"/>
                      <w:marBottom w:val="0"/>
                      <w:divBdr>
                        <w:top w:val="none" w:sz="0" w:space="0" w:color="auto"/>
                        <w:left w:val="none" w:sz="0" w:space="0" w:color="auto"/>
                        <w:bottom w:val="none" w:sz="0" w:space="0" w:color="auto"/>
                        <w:right w:val="none" w:sz="0" w:space="0" w:color="auto"/>
                      </w:divBdr>
                    </w:div>
                    <w:div w:id="1402943513">
                      <w:marLeft w:val="0"/>
                      <w:marRight w:val="0"/>
                      <w:marTop w:val="0"/>
                      <w:marBottom w:val="0"/>
                      <w:divBdr>
                        <w:top w:val="none" w:sz="0" w:space="0" w:color="auto"/>
                        <w:left w:val="none" w:sz="0" w:space="0" w:color="auto"/>
                        <w:bottom w:val="none" w:sz="0" w:space="0" w:color="auto"/>
                        <w:right w:val="none" w:sz="0" w:space="0" w:color="auto"/>
                      </w:divBdr>
                    </w:div>
                  </w:divsChild>
                </w:div>
                <w:div w:id="1506096632">
                  <w:marLeft w:val="0"/>
                  <w:marRight w:val="0"/>
                  <w:marTop w:val="0"/>
                  <w:marBottom w:val="0"/>
                  <w:divBdr>
                    <w:top w:val="none" w:sz="0" w:space="0" w:color="auto"/>
                    <w:left w:val="none" w:sz="0" w:space="0" w:color="auto"/>
                    <w:bottom w:val="none" w:sz="0" w:space="0" w:color="auto"/>
                    <w:right w:val="none" w:sz="0" w:space="0" w:color="auto"/>
                  </w:divBdr>
                  <w:divsChild>
                    <w:div w:id="141700138">
                      <w:marLeft w:val="0"/>
                      <w:marRight w:val="0"/>
                      <w:marTop w:val="0"/>
                      <w:marBottom w:val="0"/>
                      <w:divBdr>
                        <w:top w:val="none" w:sz="0" w:space="0" w:color="auto"/>
                        <w:left w:val="none" w:sz="0" w:space="0" w:color="auto"/>
                        <w:bottom w:val="none" w:sz="0" w:space="0" w:color="auto"/>
                        <w:right w:val="none" w:sz="0" w:space="0" w:color="auto"/>
                      </w:divBdr>
                    </w:div>
                  </w:divsChild>
                </w:div>
                <w:div w:id="1566332584">
                  <w:marLeft w:val="0"/>
                  <w:marRight w:val="0"/>
                  <w:marTop w:val="0"/>
                  <w:marBottom w:val="0"/>
                  <w:divBdr>
                    <w:top w:val="none" w:sz="0" w:space="0" w:color="auto"/>
                    <w:left w:val="none" w:sz="0" w:space="0" w:color="auto"/>
                    <w:bottom w:val="none" w:sz="0" w:space="0" w:color="auto"/>
                    <w:right w:val="none" w:sz="0" w:space="0" w:color="auto"/>
                  </w:divBdr>
                  <w:divsChild>
                    <w:div w:id="82382318">
                      <w:marLeft w:val="0"/>
                      <w:marRight w:val="0"/>
                      <w:marTop w:val="0"/>
                      <w:marBottom w:val="0"/>
                      <w:divBdr>
                        <w:top w:val="none" w:sz="0" w:space="0" w:color="auto"/>
                        <w:left w:val="none" w:sz="0" w:space="0" w:color="auto"/>
                        <w:bottom w:val="none" w:sz="0" w:space="0" w:color="auto"/>
                        <w:right w:val="none" w:sz="0" w:space="0" w:color="auto"/>
                      </w:divBdr>
                    </w:div>
                  </w:divsChild>
                </w:div>
                <w:div w:id="1598324024">
                  <w:marLeft w:val="0"/>
                  <w:marRight w:val="0"/>
                  <w:marTop w:val="0"/>
                  <w:marBottom w:val="0"/>
                  <w:divBdr>
                    <w:top w:val="none" w:sz="0" w:space="0" w:color="auto"/>
                    <w:left w:val="none" w:sz="0" w:space="0" w:color="auto"/>
                    <w:bottom w:val="none" w:sz="0" w:space="0" w:color="auto"/>
                    <w:right w:val="none" w:sz="0" w:space="0" w:color="auto"/>
                  </w:divBdr>
                  <w:divsChild>
                    <w:div w:id="1651447992">
                      <w:marLeft w:val="0"/>
                      <w:marRight w:val="0"/>
                      <w:marTop w:val="0"/>
                      <w:marBottom w:val="0"/>
                      <w:divBdr>
                        <w:top w:val="none" w:sz="0" w:space="0" w:color="auto"/>
                        <w:left w:val="none" w:sz="0" w:space="0" w:color="auto"/>
                        <w:bottom w:val="none" w:sz="0" w:space="0" w:color="auto"/>
                        <w:right w:val="none" w:sz="0" w:space="0" w:color="auto"/>
                      </w:divBdr>
                    </w:div>
                  </w:divsChild>
                </w:div>
                <w:div w:id="1631132988">
                  <w:marLeft w:val="0"/>
                  <w:marRight w:val="0"/>
                  <w:marTop w:val="0"/>
                  <w:marBottom w:val="0"/>
                  <w:divBdr>
                    <w:top w:val="none" w:sz="0" w:space="0" w:color="auto"/>
                    <w:left w:val="none" w:sz="0" w:space="0" w:color="auto"/>
                    <w:bottom w:val="none" w:sz="0" w:space="0" w:color="auto"/>
                    <w:right w:val="none" w:sz="0" w:space="0" w:color="auto"/>
                  </w:divBdr>
                  <w:divsChild>
                    <w:div w:id="1001859782">
                      <w:marLeft w:val="0"/>
                      <w:marRight w:val="0"/>
                      <w:marTop w:val="0"/>
                      <w:marBottom w:val="0"/>
                      <w:divBdr>
                        <w:top w:val="none" w:sz="0" w:space="0" w:color="auto"/>
                        <w:left w:val="none" w:sz="0" w:space="0" w:color="auto"/>
                        <w:bottom w:val="none" w:sz="0" w:space="0" w:color="auto"/>
                        <w:right w:val="none" w:sz="0" w:space="0" w:color="auto"/>
                      </w:divBdr>
                    </w:div>
                    <w:div w:id="1651641493">
                      <w:marLeft w:val="0"/>
                      <w:marRight w:val="0"/>
                      <w:marTop w:val="0"/>
                      <w:marBottom w:val="0"/>
                      <w:divBdr>
                        <w:top w:val="none" w:sz="0" w:space="0" w:color="auto"/>
                        <w:left w:val="none" w:sz="0" w:space="0" w:color="auto"/>
                        <w:bottom w:val="none" w:sz="0" w:space="0" w:color="auto"/>
                        <w:right w:val="none" w:sz="0" w:space="0" w:color="auto"/>
                      </w:divBdr>
                    </w:div>
                    <w:div w:id="1881700923">
                      <w:marLeft w:val="0"/>
                      <w:marRight w:val="0"/>
                      <w:marTop w:val="0"/>
                      <w:marBottom w:val="0"/>
                      <w:divBdr>
                        <w:top w:val="none" w:sz="0" w:space="0" w:color="auto"/>
                        <w:left w:val="none" w:sz="0" w:space="0" w:color="auto"/>
                        <w:bottom w:val="none" w:sz="0" w:space="0" w:color="auto"/>
                        <w:right w:val="none" w:sz="0" w:space="0" w:color="auto"/>
                      </w:divBdr>
                    </w:div>
                  </w:divsChild>
                </w:div>
                <w:div w:id="1686831767">
                  <w:marLeft w:val="0"/>
                  <w:marRight w:val="0"/>
                  <w:marTop w:val="0"/>
                  <w:marBottom w:val="0"/>
                  <w:divBdr>
                    <w:top w:val="none" w:sz="0" w:space="0" w:color="auto"/>
                    <w:left w:val="none" w:sz="0" w:space="0" w:color="auto"/>
                    <w:bottom w:val="none" w:sz="0" w:space="0" w:color="auto"/>
                    <w:right w:val="none" w:sz="0" w:space="0" w:color="auto"/>
                  </w:divBdr>
                  <w:divsChild>
                    <w:div w:id="355162461">
                      <w:marLeft w:val="0"/>
                      <w:marRight w:val="0"/>
                      <w:marTop w:val="0"/>
                      <w:marBottom w:val="0"/>
                      <w:divBdr>
                        <w:top w:val="none" w:sz="0" w:space="0" w:color="auto"/>
                        <w:left w:val="none" w:sz="0" w:space="0" w:color="auto"/>
                        <w:bottom w:val="none" w:sz="0" w:space="0" w:color="auto"/>
                        <w:right w:val="none" w:sz="0" w:space="0" w:color="auto"/>
                      </w:divBdr>
                    </w:div>
                  </w:divsChild>
                </w:div>
                <w:div w:id="1766607892">
                  <w:marLeft w:val="0"/>
                  <w:marRight w:val="0"/>
                  <w:marTop w:val="0"/>
                  <w:marBottom w:val="0"/>
                  <w:divBdr>
                    <w:top w:val="none" w:sz="0" w:space="0" w:color="auto"/>
                    <w:left w:val="none" w:sz="0" w:space="0" w:color="auto"/>
                    <w:bottom w:val="none" w:sz="0" w:space="0" w:color="auto"/>
                    <w:right w:val="none" w:sz="0" w:space="0" w:color="auto"/>
                  </w:divBdr>
                  <w:divsChild>
                    <w:div w:id="1832140740">
                      <w:marLeft w:val="0"/>
                      <w:marRight w:val="0"/>
                      <w:marTop w:val="0"/>
                      <w:marBottom w:val="0"/>
                      <w:divBdr>
                        <w:top w:val="none" w:sz="0" w:space="0" w:color="auto"/>
                        <w:left w:val="none" w:sz="0" w:space="0" w:color="auto"/>
                        <w:bottom w:val="none" w:sz="0" w:space="0" w:color="auto"/>
                        <w:right w:val="none" w:sz="0" w:space="0" w:color="auto"/>
                      </w:divBdr>
                    </w:div>
                  </w:divsChild>
                </w:div>
                <w:div w:id="1822383888">
                  <w:marLeft w:val="0"/>
                  <w:marRight w:val="0"/>
                  <w:marTop w:val="0"/>
                  <w:marBottom w:val="0"/>
                  <w:divBdr>
                    <w:top w:val="none" w:sz="0" w:space="0" w:color="auto"/>
                    <w:left w:val="none" w:sz="0" w:space="0" w:color="auto"/>
                    <w:bottom w:val="none" w:sz="0" w:space="0" w:color="auto"/>
                    <w:right w:val="none" w:sz="0" w:space="0" w:color="auto"/>
                  </w:divBdr>
                  <w:divsChild>
                    <w:div w:id="1497771661">
                      <w:marLeft w:val="0"/>
                      <w:marRight w:val="0"/>
                      <w:marTop w:val="0"/>
                      <w:marBottom w:val="0"/>
                      <w:divBdr>
                        <w:top w:val="none" w:sz="0" w:space="0" w:color="auto"/>
                        <w:left w:val="none" w:sz="0" w:space="0" w:color="auto"/>
                        <w:bottom w:val="none" w:sz="0" w:space="0" w:color="auto"/>
                        <w:right w:val="none" w:sz="0" w:space="0" w:color="auto"/>
                      </w:divBdr>
                    </w:div>
                  </w:divsChild>
                </w:div>
                <w:div w:id="1882864946">
                  <w:marLeft w:val="0"/>
                  <w:marRight w:val="0"/>
                  <w:marTop w:val="0"/>
                  <w:marBottom w:val="0"/>
                  <w:divBdr>
                    <w:top w:val="none" w:sz="0" w:space="0" w:color="auto"/>
                    <w:left w:val="none" w:sz="0" w:space="0" w:color="auto"/>
                    <w:bottom w:val="none" w:sz="0" w:space="0" w:color="auto"/>
                    <w:right w:val="none" w:sz="0" w:space="0" w:color="auto"/>
                  </w:divBdr>
                  <w:divsChild>
                    <w:div w:id="127598745">
                      <w:marLeft w:val="0"/>
                      <w:marRight w:val="0"/>
                      <w:marTop w:val="0"/>
                      <w:marBottom w:val="0"/>
                      <w:divBdr>
                        <w:top w:val="none" w:sz="0" w:space="0" w:color="auto"/>
                        <w:left w:val="none" w:sz="0" w:space="0" w:color="auto"/>
                        <w:bottom w:val="none" w:sz="0" w:space="0" w:color="auto"/>
                        <w:right w:val="none" w:sz="0" w:space="0" w:color="auto"/>
                      </w:divBdr>
                    </w:div>
                  </w:divsChild>
                </w:div>
                <w:div w:id="1950506842">
                  <w:marLeft w:val="0"/>
                  <w:marRight w:val="0"/>
                  <w:marTop w:val="0"/>
                  <w:marBottom w:val="0"/>
                  <w:divBdr>
                    <w:top w:val="none" w:sz="0" w:space="0" w:color="auto"/>
                    <w:left w:val="none" w:sz="0" w:space="0" w:color="auto"/>
                    <w:bottom w:val="none" w:sz="0" w:space="0" w:color="auto"/>
                    <w:right w:val="none" w:sz="0" w:space="0" w:color="auto"/>
                  </w:divBdr>
                  <w:divsChild>
                    <w:div w:id="2026057014">
                      <w:marLeft w:val="0"/>
                      <w:marRight w:val="0"/>
                      <w:marTop w:val="0"/>
                      <w:marBottom w:val="0"/>
                      <w:divBdr>
                        <w:top w:val="none" w:sz="0" w:space="0" w:color="auto"/>
                        <w:left w:val="none" w:sz="0" w:space="0" w:color="auto"/>
                        <w:bottom w:val="none" w:sz="0" w:space="0" w:color="auto"/>
                        <w:right w:val="none" w:sz="0" w:space="0" w:color="auto"/>
                      </w:divBdr>
                    </w:div>
                  </w:divsChild>
                </w:div>
                <w:div w:id="2119370291">
                  <w:marLeft w:val="0"/>
                  <w:marRight w:val="0"/>
                  <w:marTop w:val="0"/>
                  <w:marBottom w:val="0"/>
                  <w:divBdr>
                    <w:top w:val="none" w:sz="0" w:space="0" w:color="auto"/>
                    <w:left w:val="none" w:sz="0" w:space="0" w:color="auto"/>
                    <w:bottom w:val="none" w:sz="0" w:space="0" w:color="auto"/>
                    <w:right w:val="none" w:sz="0" w:space="0" w:color="auto"/>
                  </w:divBdr>
                  <w:divsChild>
                    <w:div w:id="19333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3004">
      <w:bodyDiv w:val="1"/>
      <w:marLeft w:val="0"/>
      <w:marRight w:val="0"/>
      <w:marTop w:val="0"/>
      <w:marBottom w:val="0"/>
      <w:divBdr>
        <w:top w:val="none" w:sz="0" w:space="0" w:color="auto"/>
        <w:left w:val="none" w:sz="0" w:space="0" w:color="auto"/>
        <w:bottom w:val="none" w:sz="0" w:space="0" w:color="auto"/>
        <w:right w:val="none" w:sz="0" w:space="0" w:color="auto"/>
      </w:divBdr>
    </w:div>
    <w:div w:id="2096971385">
      <w:bodyDiv w:val="1"/>
      <w:marLeft w:val="0"/>
      <w:marRight w:val="0"/>
      <w:marTop w:val="0"/>
      <w:marBottom w:val="0"/>
      <w:divBdr>
        <w:top w:val="none" w:sz="0" w:space="0" w:color="auto"/>
        <w:left w:val="none" w:sz="0" w:space="0" w:color="auto"/>
        <w:bottom w:val="none" w:sz="0" w:space="0" w:color="auto"/>
        <w:right w:val="none" w:sz="0" w:space="0" w:color="auto"/>
      </w:divBdr>
    </w:div>
    <w:div w:id="2115010145">
      <w:bodyDiv w:val="1"/>
      <w:marLeft w:val="0"/>
      <w:marRight w:val="0"/>
      <w:marTop w:val="0"/>
      <w:marBottom w:val="0"/>
      <w:divBdr>
        <w:top w:val="none" w:sz="0" w:space="0" w:color="auto"/>
        <w:left w:val="none" w:sz="0" w:space="0" w:color="auto"/>
        <w:bottom w:val="none" w:sz="0" w:space="0" w:color="auto"/>
        <w:right w:val="none" w:sz="0" w:space="0" w:color="auto"/>
      </w:divBdr>
    </w:div>
    <w:div w:id="21170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ustainabledevelopment.un.org/content/documents/24651Eswatini_VNR_Final_Report.pdf" TargetMode="External"/><Relationship Id="rId3" Type="http://schemas.openxmlformats.org/officeDocument/2006/relationships/hyperlink" Target="https://www.macrotrends.net/countries/SWZ/eswatini/gni-per-capita" TargetMode="External"/><Relationship Id="rId7" Type="http://schemas.openxmlformats.org/officeDocument/2006/relationships/hyperlink" Target="https://static1.squarespace.com/static/562094dee4b0d00c1a3ef761/t/56cf7826f850828b7a38ba94/1456437287044/RoadtoDignityby2030.pdf" TargetMode="External"/><Relationship Id="rId2" Type="http://schemas.openxmlformats.org/officeDocument/2006/relationships/hyperlink" Target="https://www.macrotrends.net/countries/SWZ/eswatini/gni-per-capita" TargetMode="External"/><Relationship Id="rId1" Type="http://schemas.openxmlformats.org/officeDocument/2006/relationships/hyperlink" Target="https://datahelpdesk.worldbank.org/knowledgebase/articles/906519-world-bank-country-and-lending-groups" TargetMode="External"/><Relationship Id="rId6" Type="http://schemas.openxmlformats.org/officeDocument/2006/relationships/hyperlink" Target="http://www.un.org/en/ga/search/view_doc.asp?symbol=A/RES/70/10" TargetMode="External"/><Relationship Id="rId5" Type="http://schemas.openxmlformats.org/officeDocument/2006/relationships/hyperlink" Target="https://www.afdb.org/en/countries/southern-africa/eswatini/eswatini-economic-outlook" TargetMode="External"/><Relationship Id="rId4" Type="http://schemas.openxmlformats.org/officeDocument/2006/relationships/hyperlink" Target="https://sustainabledevelopment.un.org/content/documents/24651Eswatini_VNR_Final_Report.pdf" TargetMode="External"/><Relationship Id="rId9" Type="http://schemas.openxmlformats.org/officeDocument/2006/relationships/hyperlink" Target="https://www.msn.com/en-za/news/other/sacu-covid-19-costing-members-states-r7bn-in-revenue-every-month/ar-BB13pk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0DCE7-507D-4F62-A3E4-D378C61DEF0A}">
  <ds:schemaRefs>
    <ds:schemaRef ds:uri="http://schemas.microsoft.com/sharepoint/v3/contenttype/forms"/>
  </ds:schemaRefs>
</ds:datastoreItem>
</file>

<file path=customXml/itemProps2.xml><?xml version="1.0" encoding="utf-8"?>
<ds:datastoreItem xmlns:ds="http://schemas.openxmlformats.org/officeDocument/2006/customXml" ds:itemID="{8F694487-E5B2-4CC3-A46B-C6144E8808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856b32-dbbd-4996-9e5d-776de7c2e4f8"/>
    <ds:schemaRef ds:uri="http://purl.org/dc/elements/1.1/"/>
    <ds:schemaRef ds:uri="http://schemas.microsoft.com/office/2006/metadata/properties"/>
    <ds:schemaRef ds:uri="a8946dc4-2e98-472c-b2e6-ca9019b8dfda"/>
    <ds:schemaRef ds:uri="http://www.w3.org/XML/1998/namespace"/>
    <ds:schemaRef ds:uri="http://purl.org/dc/dcmitype/"/>
  </ds:schemaRefs>
</ds:datastoreItem>
</file>

<file path=customXml/itemProps3.xml><?xml version="1.0" encoding="utf-8"?>
<ds:datastoreItem xmlns:ds="http://schemas.openxmlformats.org/officeDocument/2006/customXml" ds:itemID="{B4E30440-1B3F-4702-9405-3D6FB35263B1}">
  <ds:schemaRefs>
    <ds:schemaRef ds:uri="http://schemas.openxmlformats.org/officeDocument/2006/bibliography"/>
  </ds:schemaRefs>
</ds:datastoreItem>
</file>

<file path=customXml/itemProps4.xml><?xml version="1.0" encoding="utf-8"?>
<ds:datastoreItem xmlns:ds="http://schemas.openxmlformats.org/officeDocument/2006/customXml" ds:itemID="{F40BEBE2-861C-463D-8E0E-F002FA22F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20622</Words>
  <Characters>117550</Characters>
  <Application>Microsoft Office Word</Application>
  <DocSecurity>4</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Shin</dc:creator>
  <cp:keywords/>
  <dc:description/>
  <cp:lastModifiedBy>Svetlana Iazykova</cp:lastModifiedBy>
  <cp:revision>2</cp:revision>
  <dcterms:created xsi:type="dcterms:W3CDTF">2020-07-21T23:09:00Z</dcterms:created>
  <dcterms:modified xsi:type="dcterms:W3CDTF">2020-07-21T23:09:00Z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