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CC294" w14:textId="77777777" w:rsidR="006F5229" w:rsidRPr="00F531E6" w:rsidRDefault="006F5229" w:rsidP="006F52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
          <w:color w:val="000000" w:themeColor="text1"/>
          <w:lang w:val="en-GB"/>
        </w:rPr>
      </w:pPr>
      <w:r w:rsidRPr="00F531E6">
        <w:rPr>
          <w:b/>
          <w:color w:val="000000" w:themeColor="text1"/>
          <w:lang w:val="en-GB"/>
        </w:rPr>
        <w:t>First regular session 2021</w:t>
      </w:r>
    </w:p>
    <w:p w14:paraId="174192FE" w14:textId="4116B702" w:rsidR="006F5229" w:rsidRPr="00F531E6" w:rsidRDefault="006F5229" w:rsidP="006F52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bCs/>
          <w:color w:val="000000"/>
          <w:lang w:val="en-GB"/>
        </w:rPr>
      </w:pPr>
      <w:r w:rsidRPr="00F531E6">
        <w:rPr>
          <w:bCs/>
          <w:color w:val="000000" w:themeColor="text1"/>
          <w:lang w:val="en-GB"/>
        </w:rPr>
        <w:t>1</w:t>
      </w:r>
      <w:r w:rsidR="00CF0C42" w:rsidRPr="00F531E6">
        <w:rPr>
          <w:bCs/>
          <w:color w:val="000000" w:themeColor="text1"/>
          <w:lang w:val="en-GB"/>
        </w:rPr>
        <w:t>-</w:t>
      </w:r>
      <w:r w:rsidRPr="00F531E6">
        <w:rPr>
          <w:bCs/>
          <w:color w:val="000000" w:themeColor="text1"/>
          <w:lang w:val="en-GB"/>
        </w:rPr>
        <w:t>4 February 2021, New York</w:t>
      </w:r>
    </w:p>
    <w:p w14:paraId="49B0CAFA" w14:textId="77777777" w:rsidR="006F5229" w:rsidRPr="00F531E6" w:rsidRDefault="006F5229" w:rsidP="006F522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color w:val="000000"/>
          <w:lang w:val="en-GB"/>
        </w:rPr>
      </w:pPr>
      <w:r w:rsidRPr="00F531E6">
        <w:rPr>
          <w:color w:val="000000" w:themeColor="text1"/>
          <w:lang w:val="en-GB"/>
        </w:rPr>
        <w:t>Item 5 of the provisional agenda</w:t>
      </w:r>
    </w:p>
    <w:p w14:paraId="1E67B536" w14:textId="77777777" w:rsidR="006F5229" w:rsidRPr="00F531E6" w:rsidRDefault="006F5229" w:rsidP="006F5229">
      <w:pPr>
        <w:tabs>
          <w:tab w:val="left" w:pos="5573"/>
        </w:tabs>
        <w:ind w:right="1260"/>
        <w:rPr>
          <w:b/>
          <w:color w:val="000000"/>
          <w:lang w:val="en-GB"/>
        </w:rPr>
      </w:pPr>
      <w:r w:rsidRPr="00F531E6">
        <w:rPr>
          <w:b/>
          <w:color w:val="000000" w:themeColor="text1"/>
          <w:lang w:val="en-GB"/>
        </w:rPr>
        <w:t>Country programmes and related matters</w:t>
      </w:r>
    </w:p>
    <w:p w14:paraId="0B9F8AAC" w14:textId="77777777" w:rsidR="006F5229" w:rsidRPr="00F531E6" w:rsidRDefault="006F5229" w:rsidP="006F5229">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 w:val="left" w:pos="7380"/>
        </w:tabs>
        <w:spacing w:after="120" w:line="240" w:lineRule="auto"/>
        <w:ind w:left="1267" w:right="1260" w:hanging="1267"/>
        <w:rPr>
          <w:color w:val="000000"/>
        </w:rPr>
      </w:pPr>
    </w:p>
    <w:p w14:paraId="0297A8DA" w14:textId="77777777" w:rsidR="006F5229" w:rsidRPr="00F531E6" w:rsidRDefault="006F5229" w:rsidP="006F5229">
      <w:pPr>
        <w:pStyle w:val="HCh"/>
        <w:tabs>
          <w:tab w:val="right" w:pos="1022"/>
          <w:tab w:val="left" w:pos="1267"/>
          <w:tab w:val="left" w:pos="1620"/>
          <w:tab w:val="left" w:pos="1742"/>
          <w:tab w:val="left" w:pos="2218"/>
          <w:tab w:val="left" w:pos="2693"/>
          <w:tab w:val="left" w:pos="3182"/>
          <w:tab w:val="left" w:pos="3658"/>
          <w:tab w:val="left" w:pos="4133"/>
          <w:tab w:val="left" w:pos="4622"/>
          <w:tab w:val="left" w:pos="5098"/>
          <w:tab w:val="left" w:pos="5573"/>
          <w:tab w:val="left" w:pos="6048"/>
        </w:tabs>
        <w:spacing w:after="120" w:line="240" w:lineRule="auto"/>
        <w:ind w:left="1267" w:right="1260" w:hanging="1267"/>
        <w:rPr>
          <w:color w:val="000000"/>
        </w:rPr>
      </w:pPr>
    </w:p>
    <w:p w14:paraId="0F3567CC" w14:textId="5A9F64A7" w:rsidR="006F5229" w:rsidRPr="00F531E6" w:rsidRDefault="006F5229" w:rsidP="006F5229">
      <w:pPr>
        <w:pStyle w:val="HCh"/>
        <w:tabs>
          <w:tab w:val="right" w:pos="1022"/>
          <w:tab w:val="left" w:pos="1267"/>
          <w:tab w:val="left" w:pos="1620"/>
          <w:tab w:val="left" w:pos="1742"/>
          <w:tab w:val="left" w:pos="2160"/>
          <w:tab w:val="left" w:pos="2218"/>
          <w:tab w:val="left" w:pos="2693"/>
          <w:tab w:val="left" w:pos="3182"/>
          <w:tab w:val="left" w:pos="4133"/>
          <w:tab w:val="left" w:pos="4622"/>
          <w:tab w:val="left" w:pos="5098"/>
          <w:tab w:val="left" w:pos="5573"/>
          <w:tab w:val="left" w:pos="6048"/>
        </w:tabs>
        <w:spacing w:after="120" w:line="240" w:lineRule="auto"/>
        <w:ind w:left="1267" w:right="1260" w:hanging="7"/>
        <w:rPr>
          <w:color w:val="000000"/>
        </w:rPr>
      </w:pPr>
      <w:r w:rsidRPr="00F531E6">
        <w:rPr>
          <w:color w:val="000000"/>
        </w:rPr>
        <w:t>Draft country programme document for the Republic of North Macedonia (2021-2025)</w:t>
      </w:r>
    </w:p>
    <w:p w14:paraId="0EDBC439" w14:textId="77777777" w:rsidR="006F5229" w:rsidRPr="00F531E6" w:rsidRDefault="006F5229" w:rsidP="006F5229">
      <w:pPr>
        <w:pStyle w:val="HCh"/>
        <w:tabs>
          <w:tab w:val="left" w:pos="1620"/>
        </w:tabs>
        <w:spacing w:after="120" w:line="240" w:lineRule="auto"/>
        <w:rPr>
          <w:b w:val="0"/>
          <w:color w:val="000000"/>
          <w:sz w:val="20"/>
        </w:rPr>
      </w:pPr>
      <w:r w:rsidRPr="00F531E6">
        <w:rPr>
          <w:b w:val="0"/>
          <w:color w:val="000000"/>
          <w:sz w:val="20"/>
        </w:rPr>
        <w:t xml:space="preserve"> </w:t>
      </w:r>
    </w:p>
    <w:p w14:paraId="20037149" w14:textId="77777777" w:rsidR="006F5229" w:rsidRPr="00F531E6" w:rsidRDefault="006F5229" w:rsidP="006F522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ind w:right="328"/>
        <w:outlineLvl w:val="0"/>
        <w:rPr>
          <w:color w:val="000000"/>
          <w:sz w:val="24"/>
          <w:szCs w:val="24"/>
          <w:lang w:val="en-GB" w:eastAsia="fr-FR"/>
        </w:rPr>
      </w:pPr>
      <w:r w:rsidRPr="00F531E6">
        <w:rPr>
          <w:color w:val="000000"/>
          <w:kern w:val="14"/>
          <w:sz w:val="24"/>
          <w:szCs w:val="24"/>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6F5229" w:rsidRPr="00F531E6" w14:paraId="1BEB57A5" w14:textId="77777777" w:rsidTr="00F967BA">
        <w:tc>
          <w:tcPr>
            <w:tcW w:w="1060" w:type="dxa"/>
            <w:shd w:val="clear" w:color="auto" w:fill="auto"/>
          </w:tcPr>
          <w:p w14:paraId="3F1DC84C" w14:textId="77777777" w:rsidR="006F5229" w:rsidRPr="00F531E6" w:rsidRDefault="006F5229" w:rsidP="00F967BA">
            <w:pPr>
              <w:tabs>
                <w:tab w:val="left" w:pos="1620"/>
              </w:tabs>
              <w:suppressAutoHyphens/>
              <w:spacing w:after="120"/>
              <w:jc w:val="right"/>
              <w:rPr>
                <w:i/>
                <w:color w:val="000000"/>
                <w:spacing w:val="4"/>
                <w:w w:val="103"/>
                <w:kern w:val="14"/>
                <w:sz w:val="14"/>
                <w:lang w:val="en-GB" w:eastAsia="fr-FR"/>
              </w:rPr>
            </w:pPr>
          </w:p>
        </w:tc>
        <w:tc>
          <w:tcPr>
            <w:tcW w:w="8480" w:type="dxa"/>
            <w:gridSpan w:val="2"/>
            <w:shd w:val="clear" w:color="auto" w:fill="auto"/>
          </w:tcPr>
          <w:p w14:paraId="7499F016" w14:textId="77777777" w:rsidR="006F5229" w:rsidRPr="00F531E6" w:rsidRDefault="006F5229" w:rsidP="00F967BA">
            <w:pPr>
              <w:tabs>
                <w:tab w:val="left" w:pos="1620"/>
              </w:tabs>
              <w:suppressAutoHyphens/>
              <w:spacing w:after="120"/>
              <w:ind w:left="20"/>
              <w:rPr>
                <w:i/>
                <w:color w:val="000000"/>
                <w:spacing w:val="4"/>
                <w:w w:val="103"/>
                <w:kern w:val="14"/>
                <w:sz w:val="14"/>
                <w:lang w:val="en-GB" w:eastAsia="fr-FR"/>
              </w:rPr>
            </w:pPr>
          </w:p>
        </w:tc>
        <w:tc>
          <w:tcPr>
            <w:tcW w:w="362" w:type="dxa"/>
            <w:shd w:val="clear" w:color="auto" w:fill="auto"/>
          </w:tcPr>
          <w:p w14:paraId="509C6C16" w14:textId="77777777" w:rsidR="006F5229" w:rsidRPr="00F531E6" w:rsidRDefault="006F5229" w:rsidP="00F967BA">
            <w:pPr>
              <w:tabs>
                <w:tab w:val="left" w:pos="1620"/>
              </w:tabs>
              <w:suppressAutoHyphens/>
              <w:spacing w:after="120"/>
              <w:jc w:val="right"/>
              <w:rPr>
                <w:i/>
                <w:color w:val="000000"/>
                <w:spacing w:val="4"/>
                <w:w w:val="103"/>
                <w:kern w:val="14"/>
                <w:sz w:val="14"/>
                <w:lang w:val="en-GB" w:eastAsia="fr-FR"/>
              </w:rPr>
            </w:pPr>
            <w:r w:rsidRPr="00F531E6">
              <w:rPr>
                <w:i/>
                <w:iCs/>
                <w:color w:val="000000"/>
                <w:kern w:val="14"/>
                <w:sz w:val="14"/>
                <w:lang w:val="en-GB" w:eastAsia="fr-FR"/>
              </w:rPr>
              <w:t>Page</w:t>
            </w:r>
          </w:p>
        </w:tc>
      </w:tr>
      <w:tr w:rsidR="006F5229" w:rsidRPr="00F531E6" w14:paraId="37897669" w14:textId="77777777" w:rsidTr="00F967BA">
        <w:tc>
          <w:tcPr>
            <w:tcW w:w="9540" w:type="dxa"/>
            <w:gridSpan w:val="3"/>
            <w:shd w:val="clear" w:color="auto" w:fill="auto"/>
          </w:tcPr>
          <w:p w14:paraId="2E8E0BA4" w14:textId="5969EDB1" w:rsidR="006F5229" w:rsidRPr="00F531E6" w:rsidRDefault="006F5229" w:rsidP="006F5229">
            <w:pPr>
              <w:numPr>
                <w:ilvl w:val="0"/>
                <w:numId w:val="23"/>
              </w:numPr>
              <w:tabs>
                <w:tab w:val="right" w:pos="1080"/>
                <w:tab w:val="left" w:pos="1296"/>
                <w:tab w:val="left" w:pos="1620"/>
                <w:tab w:val="left" w:pos="2160"/>
                <w:tab w:val="left" w:pos="2592"/>
                <w:tab w:val="right" w:leader="dot" w:pos="9090"/>
              </w:tabs>
              <w:suppressAutoHyphens/>
              <w:spacing w:after="120"/>
              <w:jc w:val="both"/>
              <w:rPr>
                <w:color w:val="000000"/>
                <w:spacing w:val="4"/>
                <w:w w:val="103"/>
                <w:kern w:val="14"/>
                <w:lang w:val="en-GB" w:eastAsia="fr-FR"/>
              </w:rPr>
            </w:pPr>
            <w:r w:rsidRPr="00F531E6">
              <w:rPr>
                <w:color w:val="000000"/>
                <w:kern w:val="14"/>
                <w:lang w:val="en-GB" w:eastAsia="fr-FR"/>
              </w:rPr>
              <w:tab/>
              <w:t>UNDP within the United Nations Sustainable Development Cooperation Framework</w:t>
            </w:r>
            <w:r w:rsidR="00644EF1">
              <w:rPr>
                <w:color w:val="000000"/>
                <w:lang w:val="en-GB" w:eastAsia="fr-FR"/>
              </w:rPr>
              <w:t>……………</w:t>
            </w:r>
          </w:p>
        </w:tc>
        <w:tc>
          <w:tcPr>
            <w:tcW w:w="362" w:type="dxa"/>
            <w:vMerge w:val="restart"/>
            <w:shd w:val="clear" w:color="auto" w:fill="auto"/>
            <w:vAlign w:val="bottom"/>
          </w:tcPr>
          <w:p w14:paraId="1A615CFC" w14:textId="77777777" w:rsidR="006F5229" w:rsidRPr="00F531E6" w:rsidRDefault="006F5229" w:rsidP="00F967BA">
            <w:pPr>
              <w:tabs>
                <w:tab w:val="left" w:pos="1620"/>
              </w:tabs>
              <w:suppressAutoHyphens/>
              <w:spacing w:after="120"/>
              <w:jc w:val="right"/>
              <w:rPr>
                <w:color w:val="000000"/>
                <w:spacing w:val="4"/>
                <w:w w:val="103"/>
                <w:kern w:val="14"/>
                <w:lang w:val="en-GB" w:eastAsia="fr-FR"/>
              </w:rPr>
            </w:pPr>
            <w:r w:rsidRPr="00F531E6">
              <w:rPr>
                <w:color w:val="000000"/>
                <w:kern w:val="14"/>
                <w:lang w:val="en-GB" w:eastAsia="fr-FR"/>
              </w:rPr>
              <w:t>2</w:t>
            </w:r>
          </w:p>
          <w:p w14:paraId="2438F130" w14:textId="77777777" w:rsidR="006F5229" w:rsidRPr="00F531E6" w:rsidRDefault="006F5229" w:rsidP="00F967BA">
            <w:pPr>
              <w:tabs>
                <w:tab w:val="left" w:pos="1620"/>
              </w:tabs>
              <w:suppressAutoHyphens/>
              <w:spacing w:after="120"/>
              <w:jc w:val="right"/>
              <w:rPr>
                <w:color w:val="000000"/>
                <w:spacing w:val="4"/>
                <w:w w:val="103"/>
                <w:kern w:val="14"/>
                <w:lang w:val="en-GB" w:eastAsia="fr-FR"/>
              </w:rPr>
            </w:pPr>
            <w:r w:rsidRPr="00F531E6">
              <w:rPr>
                <w:color w:val="000000"/>
                <w:spacing w:val="4"/>
                <w:w w:val="103"/>
                <w:kern w:val="14"/>
                <w:lang w:val="en-GB" w:eastAsia="fr-FR"/>
              </w:rPr>
              <w:t>5</w:t>
            </w:r>
          </w:p>
        </w:tc>
      </w:tr>
      <w:tr w:rsidR="006F5229" w:rsidRPr="00F531E6" w14:paraId="6E9C1155" w14:textId="77777777" w:rsidTr="00F967BA">
        <w:tc>
          <w:tcPr>
            <w:tcW w:w="9540" w:type="dxa"/>
            <w:gridSpan w:val="3"/>
            <w:shd w:val="clear" w:color="auto" w:fill="auto"/>
          </w:tcPr>
          <w:p w14:paraId="2F9067EC" w14:textId="77777777" w:rsidR="006F5229" w:rsidRPr="00F531E6" w:rsidRDefault="006F5229" w:rsidP="006F5229">
            <w:pPr>
              <w:numPr>
                <w:ilvl w:val="0"/>
                <w:numId w:val="23"/>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jc w:val="both"/>
              <w:rPr>
                <w:color w:val="000000"/>
                <w:spacing w:val="4"/>
                <w:w w:val="103"/>
                <w:kern w:val="14"/>
                <w:lang w:val="en-GB" w:eastAsia="fr-FR"/>
              </w:rPr>
            </w:pPr>
            <w:r w:rsidRPr="00F531E6">
              <w:rPr>
                <w:color w:val="000000"/>
                <w:kern w:val="14"/>
                <w:lang w:val="en-GB" w:eastAsia="fr-FR"/>
              </w:rPr>
              <w:tab/>
              <w:t>Programme priorities and partnerships</w:t>
            </w:r>
            <w:r w:rsidRPr="00F531E6">
              <w:rPr>
                <w:color w:val="000000"/>
                <w:lang w:val="en-GB" w:eastAsia="fr-FR"/>
              </w:rPr>
              <w:t>………………………………………………….</w:t>
            </w:r>
            <w:r w:rsidRPr="00F531E6">
              <w:rPr>
                <w:color w:val="000000"/>
                <w:lang w:val="en-GB" w:eastAsia="fr-FR"/>
              </w:rPr>
              <w:tab/>
              <w:t>……….…</w:t>
            </w:r>
          </w:p>
        </w:tc>
        <w:tc>
          <w:tcPr>
            <w:tcW w:w="362" w:type="dxa"/>
            <w:vMerge/>
            <w:shd w:val="clear" w:color="auto" w:fill="auto"/>
            <w:vAlign w:val="bottom"/>
          </w:tcPr>
          <w:p w14:paraId="51EF910A" w14:textId="77777777" w:rsidR="006F5229" w:rsidRPr="00F531E6" w:rsidRDefault="006F5229" w:rsidP="00F967BA">
            <w:pPr>
              <w:tabs>
                <w:tab w:val="left" w:pos="1620"/>
              </w:tabs>
              <w:suppressAutoHyphens/>
              <w:spacing w:after="120"/>
              <w:jc w:val="right"/>
              <w:rPr>
                <w:color w:val="000000"/>
                <w:spacing w:val="4"/>
                <w:w w:val="103"/>
                <w:kern w:val="14"/>
                <w:lang w:val="en-GB" w:eastAsia="fr-FR"/>
              </w:rPr>
            </w:pPr>
          </w:p>
        </w:tc>
      </w:tr>
      <w:tr w:rsidR="006F5229" w:rsidRPr="00F531E6" w14:paraId="47538CC0" w14:textId="77777777" w:rsidTr="00F967BA">
        <w:tc>
          <w:tcPr>
            <w:tcW w:w="9540" w:type="dxa"/>
            <w:gridSpan w:val="3"/>
            <w:shd w:val="clear" w:color="auto" w:fill="auto"/>
          </w:tcPr>
          <w:p w14:paraId="7451EEE0" w14:textId="0D119CC0" w:rsidR="006F5229" w:rsidRPr="00F531E6" w:rsidRDefault="006F5229" w:rsidP="006F5229">
            <w:pPr>
              <w:numPr>
                <w:ilvl w:val="0"/>
                <w:numId w:val="23"/>
              </w:numPr>
              <w:tabs>
                <w:tab w:val="right" w:pos="1080"/>
                <w:tab w:val="left" w:pos="1296"/>
                <w:tab w:val="left" w:pos="1620"/>
                <w:tab w:val="left" w:pos="2160"/>
                <w:tab w:val="left" w:pos="2592"/>
                <w:tab w:val="left" w:pos="3024"/>
                <w:tab w:val="right" w:leader="dot" w:pos="9090"/>
              </w:tabs>
              <w:suppressAutoHyphens/>
              <w:spacing w:after="120"/>
              <w:jc w:val="both"/>
              <w:rPr>
                <w:color w:val="000000"/>
                <w:spacing w:val="4"/>
                <w:w w:val="103"/>
                <w:kern w:val="14"/>
                <w:lang w:val="en-GB" w:eastAsia="fr-FR"/>
              </w:rPr>
            </w:pPr>
            <w:r w:rsidRPr="00F531E6">
              <w:rPr>
                <w:color w:val="000000"/>
                <w:kern w:val="14"/>
                <w:lang w:val="en-GB" w:eastAsia="fr-FR"/>
              </w:rPr>
              <w:tab/>
              <w:t>Programme and risk management</w:t>
            </w:r>
            <w:r w:rsidR="00644EF1" w:rsidRPr="00F531E6">
              <w:rPr>
                <w:color w:val="000000"/>
                <w:lang w:val="en-GB" w:eastAsia="fr-FR"/>
              </w:rPr>
              <w:t>………………………………………………….</w:t>
            </w:r>
            <w:r w:rsidR="00644EF1" w:rsidRPr="00F531E6">
              <w:rPr>
                <w:color w:val="000000"/>
                <w:lang w:val="en-GB" w:eastAsia="fr-FR"/>
              </w:rPr>
              <w:tab/>
              <w:t>……….…</w:t>
            </w:r>
          </w:p>
        </w:tc>
        <w:tc>
          <w:tcPr>
            <w:tcW w:w="362" w:type="dxa"/>
            <w:vMerge w:val="restart"/>
            <w:shd w:val="clear" w:color="auto" w:fill="auto"/>
            <w:vAlign w:val="bottom"/>
          </w:tcPr>
          <w:p w14:paraId="0645F11A" w14:textId="0750F732" w:rsidR="006F5229" w:rsidRPr="00F531E6" w:rsidRDefault="00231240" w:rsidP="00F967BA">
            <w:pPr>
              <w:tabs>
                <w:tab w:val="left" w:pos="1620"/>
              </w:tabs>
              <w:suppressAutoHyphens/>
              <w:spacing w:after="120"/>
              <w:jc w:val="right"/>
              <w:rPr>
                <w:color w:val="000000"/>
                <w:spacing w:val="4"/>
                <w:w w:val="103"/>
                <w:kern w:val="14"/>
                <w:lang w:val="en-GB" w:eastAsia="fr-FR"/>
              </w:rPr>
            </w:pPr>
            <w:r>
              <w:rPr>
                <w:color w:val="000000"/>
                <w:spacing w:val="4"/>
                <w:w w:val="103"/>
                <w:kern w:val="14"/>
                <w:lang w:val="en-GB" w:eastAsia="fr-FR"/>
              </w:rPr>
              <w:t>7</w:t>
            </w:r>
          </w:p>
          <w:p w14:paraId="443F314F" w14:textId="4C430401" w:rsidR="006F5229" w:rsidRPr="00F531E6" w:rsidRDefault="00231240" w:rsidP="00F967BA">
            <w:pPr>
              <w:tabs>
                <w:tab w:val="left" w:pos="1620"/>
              </w:tabs>
              <w:suppressAutoHyphens/>
              <w:spacing w:after="120"/>
              <w:jc w:val="right"/>
              <w:rPr>
                <w:color w:val="000000"/>
                <w:spacing w:val="4"/>
                <w:w w:val="103"/>
                <w:kern w:val="14"/>
                <w:lang w:val="en-GB" w:eastAsia="fr-FR"/>
              </w:rPr>
            </w:pPr>
            <w:r>
              <w:rPr>
                <w:color w:val="000000"/>
                <w:spacing w:val="4"/>
                <w:w w:val="103"/>
                <w:kern w:val="14"/>
                <w:lang w:val="en-GB" w:eastAsia="fr-FR"/>
              </w:rPr>
              <w:t>8</w:t>
            </w:r>
          </w:p>
        </w:tc>
      </w:tr>
      <w:tr w:rsidR="006F5229" w:rsidRPr="00F531E6" w14:paraId="03241876" w14:textId="77777777" w:rsidTr="00F967BA">
        <w:tc>
          <w:tcPr>
            <w:tcW w:w="9540" w:type="dxa"/>
            <w:gridSpan w:val="3"/>
            <w:shd w:val="clear" w:color="auto" w:fill="auto"/>
          </w:tcPr>
          <w:p w14:paraId="6B4B6E8D" w14:textId="77777777" w:rsidR="006F5229" w:rsidRPr="00F531E6" w:rsidRDefault="006F5229" w:rsidP="006F5229">
            <w:pPr>
              <w:numPr>
                <w:ilvl w:val="0"/>
                <w:numId w:val="23"/>
              </w:numPr>
              <w:tabs>
                <w:tab w:val="right" w:pos="1080"/>
                <w:tab w:val="left" w:pos="1296"/>
                <w:tab w:val="left" w:pos="1620"/>
                <w:tab w:val="left" w:pos="2160"/>
                <w:tab w:val="left" w:pos="2592"/>
                <w:tab w:val="left" w:pos="3024"/>
                <w:tab w:val="left" w:pos="3420"/>
                <w:tab w:val="left" w:pos="3456"/>
                <w:tab w:val="left" w:pos="9090"/>
              </w:tabs>
              <w:suppressAutoHyphens/>
              <w:spacing w:after="120"/>
              <w:jc w:val="both"/>
              <w:rPr>
                <w:color w:val="000000"/>
                <w:spacing w:val="4"/>
                <w:w w:val="103"/>
                <w:kern w:val="14"/>
                <w:lang w:val="en-GB" w:eastAsia="fr-FR"/>
              </w:rPr>
            </w:pPr>
            <w:r w:rsidRPr="00F531E6">
              <w:rPr>
                <w:color w:val="000000"/>
                <w:kern w:val="14"/>
                <w:lang w:val="en-GB" w:eastAsia="fr-FR"/>
              </w:rPr>
              <w:tab/>
              <w:t>Monitoring and evaluation</w:t>
            </w:r>
            <w:r w:rsidRPr="00F531E6">
              <w:rPr>
                <w:color w:val="000000"/>
                <w:sz w:val="24"/>
                <w:szCs w:val="24"/>
                <w:lang w:val="en-GB" w:eastAsia="fr-FR"/>
              </w:rPr>
              <w:tab/>
            </w:r>
            <w:r w:rsidRPr="00F531E6">
              <w:rPr>
                <w:color w:val="000000"/>
                <w:lang w:val="en-GB" w:eastAsia="fr-FR"/>
              </w:rPr>
              <w:t>…………………………………………………….……………………</w:t>
            </w:r>
          </w:p>
        </w:tc>
        <w:tc>
          <w:tcPr>
            <w:tcW w:w="362" w:type="dxa"/>
            <w:vMerge/>
            <w:shd w:val="clear" w:color="auto" w:fill="auto"/>
            <w:vAlign w:val="bottom"/>
          </w:tcPr>
          <w:p w14:paraId="47DCF808" w14:textId="77777777" w:rsidR="006F5229" w:rsidRPr="00F531E6" w:rsidRDefault="006F5229" w:rsidP="00F967BA">
            <w:pPr>
              <w:tabs>
                <w:tab w:val="left" w:pos="1620"/>
              </w:tabs>
              <w:suppressAutoHyphens/>
              <w:spacing w:after="120"/>
              <w:jc w:val="right"/>
              <w:rPr>
                <w:color w:val="000000"/>
                <w:spacing w:val="4"/>
                <w:w w:val="103"/>
                <w:kern w:val="14"/>
                <w:lang w:val="en-GB" w:eastAsia="fr-FR"/>
              </w:rPr>
            </w:pPr>
          </w:p>
        </w:tc>
      </w:tr>
      <w:tr w:rsidR="006F5229" w:rsidRPr="00F531E6" w14:paraId="4320E114" w14:textId="77777777" w:rsidTr="00F967BA">
        <w:tc>
          <w:tcPr>
            <w:tcW w:w="9369" w:type="dxa"/>
            <w:gridSpan w:val="2"/>
            <w:shd w:val="clear" w:color="auto" w:fill="auto"/>
          </w:tcPr>
          <w:p w14:paraId="1ACB1A45" w14:textId="77777777" w:rsidR="006F5229" w:rsidRPr="00F531E6" w:rsidRDefault="006F5229" w:rsidP="00F967BA">
            <w:pPr>
              <w:tabs>
                <w:tab w:val="right" w:pos="1080"/>
                <w:tab w:val="left" w:pos="1296"/>
                <w:tab w:val="left" w:pos="1620"/>
                <w:tab w:val="right" w:pos="1714"/>
                <w:tab w:val="left" w:pos="2160"/>
                <w:tab w:val="left" w:pos="2592"/>
                <w:tab w:val="left" w:pos="3024"/>
                <w:tab w:val="left" w:pos="3456"/>
              </w:tabs>
              <w:suppressAutoHyphens/>
              <w:spacing w:after="120"/>
              <w:ind w:left="475"/>
              <w:rPr>
                <w:color w:val="000000"/>
                <w:spacing w:val="4"/>
                <w:w w:val="103"/>
                <w:kern w:val="14"/>
                <w:lang w:val="en-GB" w:eastAsia="fr-FR"/>
              </w:rPr>
            </w:pPr>
            <w:r w:rsidRPr="00F531E6">
              <w:rPr>
                <w:color w:val="000000"/>
                <w:kern w:val="14"/>
                <w:lang w:val="en-GB" w:eastAsia="fr-FR"/>
              </w:rPr>
              <w:t>Annex</w:t>
            </w:r>
          </w:p>
        </w:tc>
        <w:tc>
          <w:tcPr>
            <w:tcW w:w="533" w:type="dxa"/>
            <w:gridSpan w:val="2"/>
            <w:shd w:val="clear" w:color="auto" w:fill="auto"/>
            <w:vAlign w:val="bottom"/>
          </w:tcPr>
          <w:p w14:paraId="7CBB93C5" w14:textId="77777777" w:rsidR="006F5229" w:rsidRPr="00F531E6" w:rsidRDefault="006F5229" w:rsidP="00F967BA">
            <w:pPr>
              <w:tabs>
                <w:tab w:val="left" w:pos="1620"/>
              </w:tabs>
              <w:suppressAutoHyphens/>
              <w:spacing w:after="120"/>
              <w:jc w:val="right"/>
              <w:rPr>
                <w:color w:val="000000"/>
                <w:spacing w:val="4"/>
                <w:w w:val="103"/>
                <w:kern w:val="14"/>
                <w:lang w:val="en-GB" w:eastAsia="fr-FR"/>
              </w:rPr>
            </w:pPr>
          </w:p>
        </w:tc>
      </w:tr>
      <w:tr w:rsidR="006F5229" w:rsidRPr="00F531E6" w14:paraId="2CF04DB5" w14:textId="77777777" w:rsidTr="00F967BA">
        <w:tc>
          <w:tcPr>
            <w:tcW w:w="9369" w:type="dxa"/>
            <w:gridSpan w:val="2"/>
            <w:shd w:val="clear" w:color="auto" w:fill="auto"/>
          </w:tcPr>
          <w:p w14:paraId="5F67A77D" w14:textId="212EBA6B" w:rsidR="006F5229" w:rsidRPr="00F531E6" w:rsidRDefault="006F5229" w:rsidP="00F967BA">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ind w:left="1296"/>
              <w:rPr>
                <w:color w:val="000000"/>
                <w:spacing w:val="60"/>
                <w:w w:val="103"/>
                <w:kern w:val="14"/>
                <w:sz w:val="17"/>
                <w:lang w:val="en-GB" w:eastAsia="fr-FR"/>
              </w:rPr>
            </w:pPr>
            <w:r w:rsidRPr="00F531E6">
              <w:rPr>
                <w:color w:val="000000"/>
                <w:kern w:val="14"/>
                <w:lang w:val="en-GB" w:eastAsia="fr-FR"/>
              </w:rPr>
              <w:t>Results and resources framework for North Macedonia (2021-2025)</w:t>
            </w:r>
          </w:p>
        </w:tc>
        <w:tc>
          <w:tcPr>
            <w:tcW w:w="533" w:type="dxa"/>
            <w:gridSpan w:val="2"/>
            <w:shd w:val="clear" w:color="auto" w:fill="auto"/>
            <w:vAlign w:val="bottom"/>
          </w:tcPr>
          <w:p w14:paraId="26913D7B" w14:textId="71A30F98" w:rsidR="006F5229" w:rsidRPr="00F531E6" w:rsidRDefault="00231240" w:rsidP="00231240">
            <w:pPr>
              <w:tabs>
                <w:tab w:val="left" w:pos="1620"/>
              </w:tabs>
              <w:suppressAutoHyphens/>
              <w:spacing w:after="120"/>
              <w:jc w:val="right"/>
              <w:rPr>
                <w:color w:val="000000"/>
                <w:spacing w:val="4"/>
                <w:w w:val="103"/>
                <w:kern w:val="14"/>
                <w:lang w:val="en-GB" w:eastAsia="fr-FR"/>
              </w:rPr>
            </w:pPr>
            <w:r>
              <w:rPr>
                <w:color w:val="000000"/>
                <w:kern w:val="14"/>
                <w:lang w:val="en-GB" w:eastAsia="fr-FR"/>
              </w:rPr>
              <w:t>9</w:t>
            </w:r>
          </w:p>
        </w:tc>
      </w:tr>
    </w:tbl>
    <w:p w14:paraId="2440D3D6" w14:textId="77777777" w:rsidR="00785474" w:rsidRPr="00F531E6" w:rsidRDefault="00785474" w:rsidP="00D63B91">
      <w:pPr>
        <w:rPr>
          <w:lang w:val="en-GB"/>
        </w:rPr>
      </w:pPr>
    </w:p>
    <w:p w14:paraId="0221120B" w14:textId="622CAB65" w:rsidR="0080307D" w:rsidRPr="00F531E6" w:rsidRDefault="00785474" w:rsidP="00194883">
      <w:pPr>
        <w:pStyle w:val="Heading2"/>
        <w:numPr>
          <w:ilvl w:val="0"/>
          <w:numId w:val="24"/>
        </w:numPr>
        <w:tabs>
          <w:tab w:val="left" w:pos="1260"/>
        </w:tabs>
        <w:spacing w:after="200" w:line="240" w:lineRule="exact"/>
        <w:ind w:left="1260" w:right="1267" w:hanging="360"/>
        <w:jc w:val="both"/>
        <w:rPr>
          <w:rFonts w:ascii="Times New Roman" w:hAnsi="Times New Roman"/>
          <w:bCs/>
          <w:color w:val="000000"/>
          <w:sz w:val="24"/>
          <w:szCs w:val="24"/>
          <w:lang w:val="en-GB"/>
        </w:rPr>
      </w:pPr>
      <w:r w:rsidRPr="00F531E6">
        <w:rPr>
          <w:lang w:val="en-GB"/>
        </w:rPr>
        <w:br w:type="page"/>
      </w:r>
      <w:r w:rsidR="00643634" w:rsidRPr="00F531E6">
        <w:rPr>
          <w:rFonts w:ascii="Times New Roman" w:hAnsi="Times New Roman"/>
          <w:bCs/>
          <w:color w:val="000000"/>
          <w:sz w:val="24"/>
          <w:szCs w:val="24"/>
          <w:lang w:val="en-GB"/>
        </w:rPr>
        <w:lastRenderedPageBreak/>
        <w:t xml:space="preserve">UNDP within </w:t>
      </w:r>
      <w:r w:rsidR="0080307D" w:rsidRPr="00F531E6">
        <w:rPr>
          <w:rFonts w:ascii="Times New Roman" w:hAnsi="Times New Roman"/>
          <w:color w:val="000000" w:themeColor="text1"/>
          <w:sz w:val="24"/>
          <w:szCs w:val="24"/>
          <w:lang w:val="en-GB"/>
        </w:rPr>
        <w:t>the United Nations Sustainable Development Cooperation Framework</w:t>
      </w:r>
    </w:p>
    <w:p w14:paraId="4BF9EEBE" w14:textId="30F9132E" w:rsidR="009A711F" w:rsidRPr="00F531E6" w:rsidRDefault="00A12CF4" w:rsidP="00194883">
      <w:pPr>
        <w:numPr>
          <w:ilvl w:val="0"/>
          <w:numId w:val="4"/>
        </w:numPr>
        <w:spacing w:after="120" w:line="240" w:lineRule="exact"/>
        <w:ind w:left="1267" w:right="1210" w:firstLine="0"/>
        <w:jc w:val="both"/>
        <w:rPr>
          <w:spacing w:val="-4"/>
          <w:lang w:val="en-GB"/>
        </w:rPr>
      </w:pPr>
      <w:r w:rsidRPr="00F531E6">
        <w:rPr>
          <w:lang w:val="en-GB"/>
        </w:rPr>
        <w:t>The Republic of North Macedonia is an upper</w:t>
      </w:r>
      <w:r w:rsidR="00F531E6" w:rsidRPr="00F531E6">
        <w:rPr>
          <w:lang w:val="en-GB"/>
        </w:rPr>
        <w:t>-</w:t>
      </w:r>
      <w:r w:rsidRPr="00F531E6">
        <w:rPr>
          <w:lang w:val="en-GB"/>
        </w:rPr>
        <w:t>middle</w:t>
      </w:r>
      <w:r w:rsidR="00F531E6" w:rsidRPr="00F531E6">
        <w:rPr>
          <w:lang w:val="en-GB"/>
        </w:rPr>
        <w:t>-</w:t>
      </w:r>
      <w:r w:rsidRPr="00F531E6">
        <w:rPr>
          <w:lang w:val="en-GB"/>
        </w:rPr>
        <w:t>income</w:t>
      </w:r>
      <w:r w:rsidRPr="00F531E6">
        <w:rPr>
          <w:rStyle w:val="FootnoteReference"/>
          <w:lang w:val="en-GB"/>
        </w:rPr>
        <w:footnoteReference w:id="1"/>
      </w:r>
      <w:r w:rsidRPr="00F531E6">
        <w:rPr>
          <w:lang w:val="en-GB"/>
        </w:rPr>
        <w:t xml:space="preserve"> country of 2.08 million</w:t>
      </w:r>
      <w:r w:rsidR="00F531E6" w:rsidRPr="00F531E6">
        <w:rPr>
          <w:lang w:val="en-GB"/>
        </w:rPr>
        <w:t>,</w:t>
      </w:r>
      <w:r w:rsidRPr="00F531E6">
        <w:rPr>
          <w:rStyle w:val="FootnoteReference"/>
          <w:lang w:val="en-GB"/>
        </w:rPr>
        <w:footnoteReference w:id="2"/>
      </w:r>
      <w:r w:rsidRPr="00F531E6">
        <w:rPr>
          <w:lang w:val="en-GB"/>
        </w:rPr>
        <w:t xml:space="preserve"> with high human development</w:t>
      </w:r>
      <w:r w:rsidR="00E82287">
        <w:rPr>
          <w:lang w:val="en-GB"/>
        </w:rPr>
        <w:t>.</w:t>
      </w:r>
      <w:r w:rsidRPr="00F531E6">
        <w:rPr>
          <w:vertAlign w:val="superscript"/>
          <w:lang w:val="en-GB"/>
        </w:rPr>
        <w:footnoteReference w:id="3"/>
      </w:r>
      <w:r w:rsidRPr="00F531E6">
        <w:rPr>
          <w:lang w:val="en-GB"/>
        </w:rPr>
        <w:t xml:space="preserve"> </w:t>
      </w:r>
      <w:r w:rsidR="00304992" w:rsidRPr="003E7F07">
        <w:rPr>
          <w:iCs/>
          <w:lang w:val="en-GB"/>
        </w:rPr>
        <w:t xml:space="preserve">The country has undergone considerable economic reform since independence to develop an open economy and is about to open accession </w:t>
      </w:r>
      <w:r w:rsidR="00304992" w:rsidRPr="00F531E6">
        <w:rPr>
          <w:iCs/>
          <w:lang w:val="en-GB"/>
        </w:rPr>
        <w:t>negotiations with the European Union</w:t>
      </w:r>
      <w:r w:rsidR="00304992" w:rsidRPr="003E7F07">
        <w:rPr>
          <w:lang w:val="en-GB"/>
        </w:rPr>
        <w:t>.</w:t>
      </w:r>
    </w:p>
    <w:p w14:paraId="773D9122" w14:textId="25604A55" w:rsidR="009A711F" w:rsidRPr="00F531E6" w:rsidRDefault="0003558E" w:rsidP="00194883">
      <w:pPr>
        <w:numPr>
          <w:ilvl w:val="0"/>
          <w:numId w:val="4"/>
        </w:numPr>
        <w:spacing w:after="120" w:line="240" w:lineRule="exact"/>
        <w:ind w:left="1267" w:right="1210" w:firstLine="0"/>
        <w:jc w:val="both"/>
        <w:rPr>
          <w:spacing w:val="-4"/>
          <w:lang w:val="en-GB"/>
        </w:rPr>
      </w:pPr>
      <w:r w:rsidRPr="00F531E6">
        <w:rPr>
          <w:lang w:val="en-GB"/>
        </w:rPr>
        <w:t xml:space="preserve">The country experienced </w:t>
      </w:r>
      <w:r w:rsidR="00F531E6" w:rsidRPr="00F531E6">
        <w:rPr>
          <w:lang w:val="en-GB"/>
        </w:rPr>
        <w:t xml:space="preserve">a </w:t>
      </w:r>
      <w:r w:rsidRPr="00F531E6">
        <w:rPr>
          <w:lang w:val="en-GB"/>
        </w:rPr>
        <w:t>significant decline in unemployment rates</w:t>
      </w:r>
      <w:r w:rsidR="00E82287">
        <w:rPr>
          <w:lang w:val="en-GB"/>
        </w:rPr>
        <w:t>;</w:t>
      </w:r>
      <w:r w:rsidRPr="00F531E6">
        <w:rPr>
          <w:lang w:val="en-GB"/>
        </w:rPr>
        <w:t xml:space="preserve"> </w:t>
      </w:r>
      <w:r w:rsidRPr="00F531E6">
        <w:rPr>
          <w:color w:val="000000"/>
          <w:lang w:val="en-GB"/>
        </w:rPr>
        <w:t>i</w:t>
      </w:r>
      <w:r w:rsidR="009A711F" w:rsidRPr="00F531E6">
        <w:rPr>
          <w:color w:val="000000"/>
          <w:lang w:val="en-GB"/>
        </w:rPr>
        <w:t xml:space="preserve">ncome distribution is becoming more </w:t>
      </w:r>
      <w:r w:rsidR="00C523DF" w:rsidRPr="00F531E6">
        <w:rPr>
          <w:color w:val="000000"/>
          <w:lang w:val="en-GB"/>
        </w:rPr>
        <w:t>equal,</w:t>
      </w:r>
      <w:r w:rsidR="009A711F" w:rsidRPr="00F531E6">
        <w:rPr>
          <w:color w:val="000000"/>
          <w:lang w:val="en-GB"/>
        </w:rPr>
        <w:t xml:space="preserve"> but </w:t>
      </w:r>
      <w:r w:rsidR="009A711F" w:rsidRPr="00F531E6">
        <w:rPr>
          <w:lang w:val="en-GB"/>
        </w:rPr>
        <w:t xml:space="preserve">poverty rates are </w:t>
      </w:r>
      <w:r w:rsidRPr="00F531E6">
        <w:rPr>
          <w:lang w:val="en-GB"/>
        </w:rPr>
        <w:t xml:space="preserve">still </w:t>
      </w:r>
      <w:r w:rsidR="009A711F" w:rsidRPr="00F531E6">
        <w:rPr>
          <w:lang w:val="en-GB"/>
        </w:rPr>
        <w:t>high</w:t>
      </w:r>
      <w:r w:rsidR="00F531E6" w:rsidRPr="00F531E6">
        <w:rPr>
          <w:lang w:val="en-GB"/>
        </w:rPr>
        <w:t>,</w:t>
      </w:r>
      <w:r w:rsidR="009A711F" w:rsidRPr="00F531E6">
        <w:rPr>
          <w:lang w:val="en-GB"/>
        </w:rPr>
        <w:t xml:space="preserve"> at over 20 per</w:t>
      </w:r>
      <w:r w:rsidR="00F531E6" w:rsidRPr="00F531E6">
        <w:rPr>
          <w:lang w:val="en-GB"/>
        </w:rPr>
        <w:t xml:space="preserve"> </w:t>
      </w:r>
      <w:r w:rsidR="009A711F" w:rsidRPr="00F531E6">
        <w:rPr>
          <w:lang w:val="en-GB"/>
        </w:rPr>
        <w:t xml:space="preserve">cent; a further third of the population </w:t>
      </w:r>
      <w:r w:rsidR="003E7F07">
        <w:rPr>
          <w:lang w:val="en-GB"/>
        </w:rPr>
        <w:t xml:space="preserve">is at </w:t>
      </w:r>
      <w:r w:rsidR="009A711F" w:rsidRPr="00F531E6">
        <w:rPr>
          <w:lang w:val="en-GB"/>
        </w:rPr>
        <w:t>risk</w:t>
      </w:r>
      <w:r w:rsidR="003E7F07">
        <w:rPr>
          <w:lang w:val="en-GB"/>
        </w:rPr>
        <w:t xml:space="preserve"> of</w:t>
      </w:r>
      <w:r w:rsidR="009A711F" w:rsidRPr="00F531E6">
        <w:rPr>
          <w:lang w:val="en-GB"/>
        </w:rPr>
        <w:t xml:space="preserve"> poverty</w:t>
      </w:r>
      <w:r w:rsidR="00E82287">
        <w:rPr>
          <w:lang w:val="en-GB"/>
        </w:rPr>
        <w:t>.</w:t>
      </w:r>
      <w:r w:rsidR="009A711F" w:rsidRPr="00F531E6">
        <w:rPr>
          <w:rStyle w:val="FootnoteReference"/>
          <w:lang w:val="en-GB"/>
        </w:rPr>
        <w:footnoteReference w:id="4"/>
      </w:r>
      <w:r w:rsidR="009A711F" w:rsidRPr="00F531E6">
        <w:rPr>
          <w:lang w:val="en-GB"/>
        </w:rPr>
        <w:t xml:space="preserve"> The economy is stable</w:t>
      </w:r>
      <w:r w:rsidR="00F531E6" w:rsidRPr="00F531E6">
        <w:rPr>
          <w:lang w:val="en-GB"/>
        </w:rPr>
        <w:t>,</w:t>
      </w:r>
      <w:r w:rsidR="009A711F" w:rsidRPr="00F531E6">
        <w:rPr>
          <w:lang w:val="en-GB"/>
        </w:rPr>
        <w:t xml:space="preserve"> but performs below potential</w:t>
      </w:r>
      <w:r w:rsidR="00F531E6" w:rsidRPr="00F531E6">
        <w:rPr>
          <w:lang w:val="en-GB"/>
        </w:rPr>
        <w:t>,</w:t>
      </w:r>
      <w:r w:rsidR="009A711F" w:rsidRPr="00F531E6">
        <w:rPr>
          <w:lang w:val="en-GB"/>
        </w:rPr>
        <w:t xml:space="preserve"> with low productivity, high inactivity</w:t>
      </w:r>
      <w:r w:rsidR="009A711F" w:rsidRPr="00F531E6">
        <w:rPr>
          <w:rStyle w:val="FootnoteReference"/>
          <w:lang w:val="en-GB"/>
        </w:rPr>
        <w:footnoteReference w:id="5"/>
      </w:r>
      <w:r w:rsidR="009A711F" w:rsidRPr="00F531E6">
        <w:rPr>
          <w:lang w:val="en-GB"/>
        </w:rPr>
        <w:t xml:space="preserve"> and few incentives for </w:t>
      </w:r>
      <w:r w:rsidR="00F531E6" w:rsidRPr="00F531E6">
        <w:rPr>
          <w:lang w:val="en-GB"/>
        </w:rPr>
        <w:t xml:space="preserve">advanced </w:t>
      </w:r>
      <w:r w:rsidR="009A711F" w:rsidRPr="00F531E6">
        <w:rPr>
          <w:lang w:val="en-GB"/>
        </w:rPr>
        <w:t xml:space="preserve">technology adoption and innovation. This is due to weak state institutions, a deficient legal framework for business, </w:t>
      </w:r>
      <w:r w:rsidR="00F07753" w:rsidRPr="00F531E6">
        <w:rPr>
          <w:lang w:val="en-GB"/>
        </w:rPr>
        <w:t xml:space="preserve">inconsistent </w:t>
      </w:r>
      <w:r w:rsidR="009A711F" w:rsidRPr="00F531E6">
        <w:rPr>
          <w:lang w:val="en-GB"/>
        </w:rPr>
        <w:t>law enforcement</w:t>
      </w:r>
      <w:r w:rsidR="00F531E6" w:rsidRPr="00F531E6">
        <w:rPr>
          <w:lang w:val="en-GB"/>
        </w:rPr>
        <w:t xml:space="preserve"> and</w:t>
      </w:r>
      <w:r w:rsidR="00554EAB" w:rsidRPr="00F531E6">
        <w:rPr>
          <w:lang w:val="en-GB"/>
        </w:rPr>
        <w:t xml:space="preserve"> accountability</w:t>
      </w:r>
      <w:r w:rsidR="00F531E6" w:rsidRPr="00F531E6">
        <w:rPr>
          <w:lang w:val="en-GB"/>
        </w:rPr>
        <w:t>,</w:t>
      </w:r>
      <w:r w:rsidR="00554EAB" w:rsidRPr="00F531E6">
        <w:rPr>
          <w:lang w:val="en-GB"/>
        </w:rPr>
        <w:t xml:space="preserve"> </w:t>
      </w:r>
      <w:r w:rsidR="009A711F" w:rsidRPr="00F531E6">
        <w:rPr>
          <w:lang w:val="en-GB"/>
        </w:rPr>
        <w:t>and political instability.</w:t>
      </w:r>
    </w:p>
    <w:p w14:paraId="09E80F7C" w14:textId="21D5CA96" w:rsidR="00F620AE" w:rsidRPr="00F531E6" w:rsidRDefault="009A711F" w:rsidP="00194883">
      <w:pPr>
        <w:numPr>
          <w:ilvl w:val="0"/>
          <w:numId w:val="4"/>
        </w:numPr>
        <w:spacing w:after="120" w:line="240" w:lineRule="exact"/>
        <w:ind w:left="1267" w:right="1210" w:firstLine="0"/>
        <w:jc w:val="both"/>
        <w:rPr>
          <w:spacing w:val="-4"/>
          <w:lang w:val="en-GB"/>
        </w:rPr>
      </w:pPr>
      <w:r w:rsidRPr="00F531E6">
        <w:rPr>
          <w:lang w:val="en-GB"/>
        </w:rPr>
        <w:t>The country is ageing quickly. Out-migration and mismatch between education and market needs create labour</w:t>
      </w:r>
      <w:r w:rsidR="00F531E6">
        <w:rPr>
          <w:lang w:val="en-GB"/>
        </w:rPr>
        <w:t>-</w:t>
      </w:r>
      <w:r w:rsidRPr="00F531E6">
        <w:rPr>
          <w:lang w:val="en-GB"/>
        </w:rPr>
        <w:t xml:space="preserve">force challenges. A quarter of </w:t>
      </w:r>
      <w:r w:rsidRPr="00F531E6">
        <w:rPr>
          <w:color w:val="000000" w:themeColor="text1"/>
          <w:lang w:val="en-GB"/>
        </w:rPr>
        <w:t>gross domestic product</w:t>
      </w:r>
      <w:r w:rsidR="004B4441" w:rsidRPr="00F531E6">
        <w:rPr>
          <w:color w:val="000000" w:themeColor="text1"/>
          <w:lang w:val="en-GB"/>
        </w:rPr>
        <w:t xml:space="preserve"> (GDP)</w:t>
      </w:r>
      <w:r w:rsidRPr="00F531E6">
        <w:rPr>
          <w:color w:val="000000" w:themeColor="text1"/>
          <w:lang w:val="en-GB"/>
        </w:rPr>
        <w:t xml:space="preserve"> is spent on health, education and social protection</w:t>
      </w:r>
      <w:r w:rsidR="00E82287">
        <w:rPr>
          <w:color w:val="000000" w:themeColor="text1"/>
          <w:lang w:val="en-GB"/>
        </w:rPr>
        <w:t>,</w:t>
      </w:r>
      <w:r w:rsidRPr="00F531E6">
        <w:rPr>
          <w:color w:val="000000" w:themeColor="text1"/>
          <w:lang w:val="en-GB"/>
        </w:rPr>
        <w:t xml:space="preserve"> and outcomes are not commensurate</w:t>
      </w:r>
      <w:r w:rsidR="00E82287">
        <w:rPr>
          <w:color w:val="000000" w:themeColor="text1"/>
          <w:lang w:val="en-GB"/>
        </w:rPr>
        <w:t>.</w:t>
      </w:r>
      <w:r w:rsidR="00554EAB" w:rsidRPr="00F531E6">
        <w:rPr>
          <w:rStyle w:val="FootnoteReference"/>
          <w:color w:val="000000" w:themeColor="text1"/>
          <w:lang w:val="en-GB"/>
        </w:rPr>
        <w:footnoteReference w:id="6"/>
      </w:r>
      <w:r w:rsidRPr="00F531E6">
        <w:rPr>
          <w:color w:val="000000" w:themeColor="text1"/>
          <w:lang w:val="en-GB"/>
        </w:rPr>
        <w:t xml:space="preserve"> </w:t>
      </w:r>
      <w:r w:rsidRPr="00F531E6">
        <w:rPr>
          <w:lang w:val="en-GB"/>
        </w:rPr>
        <w:t xml:space="preserve">Climate </w:t>
      </w:r>
      <w:r w:rsidR="00F531E6">
        <w:rPr>
          <w:lang w:val="en-GB"/>
        </w:rPr>
        <w:t>c</w:t>
      </w:r>
      <w:r w:rsidRPr="00F531E6">
        <w:rPr>
          <w:lang w:val="en-GB"/>
        </w:rPr>
        <w:t>hange</w:t>
      </w:r>
      <w:r w:rsidR="004B4441" w:rsidRPr="00F531E6">
        <w:rPr>
          <w:lang w:val="en-GB"/>
        </w:rPr>
        <w:t xml:space="preserve"> </w:t>
      </w:r>
      <w:r w:rsidRPr="00F531E6">
        <w:rPr>
          <w:lang w:val="en-GB"/>
        </w:rPr>
        <w:t>has led to frequent</w:t>
      </w:r>
      <w:r w:rsidR="00E82287">
        <w:rPr>
          <w:lang w:val="en-GB"/>
        </w:rPr>
        <w:t>,</w:t>
      </w:r>
      <w:r w:rsidRPr="00F531E6">
        <w:rPr>
          <w:lang w:val="en-GB"/>
        </w:rPr>
        <w:t xml:space="preserve"> intense flooding. Degradation of natural resources, poor air quality and inadequate waste management are </w:t>
      </w:r>
      <w:r w:rsidR="00C85478" w:rsidRPr="00F531E6">
        <w:rPr>
          <w:lang w:val="en-GB"/>
        </w:rPr>
        <w:t xml:space="preserve">additional impediments </w:t>
      </w:r>
      <w:r w:rsidR="0072568F" w:rsidRPr="00F531E6">
        <w:rPr>
          <w:lang w:val="en-GB"/>
        </w:rPr>
        <w:t>t</w:t>
      </w:r>
      <w:r w:rsidRPr="00F531E6">
        <w:rPr>
          <w:lang w:val="en-GB"/>
        </w:rPr>
        <w:t>o sustainable development</w:t>
      </w:r>
      <w:r w:rsidRPr="00F531E6">
        <w:rPr>
          <w:rStyle w:val="FootnoteReference"/>
          <w:lang w:val="en-GB"/>
        </w:rPr>
        <w:footnoteReference w:id="7"/>
      </w:r>
      <w:r w:rsidRPr="00F531E6">
        <w:rPr>
          <w:lang w:val="en-GB"/>
        </w:rPr>
        <w:t xml:space="preserve">. </w:t>
      </w:r>
      <w:r w:rsidR="00F620AE" w:rsidRPr="00F531E6">
        <w:rPr>
          <w:lang w:val="en-GB"/>
        </w:rPr>
        <w:t>The COVID-19 pandemic is expected to reduce real GDP by 5.4 per</w:t>
      </w:r>
      <w:r w:rsidR="00F531E6">
        <w:rPr>
          <w:lang w:val="en-GB"/>
        </w:rPr>
        <w:t xml:space="preserve"> </w:t>
      </w:r>
      <w:r w:rsidR="00F620AE" w:rsidRPr="00F531E6">
        <w:rPr>
          <w:lang w:val="en-GB"/>
        </w:rPr>
        <w:t>cent in 2020</w:t>
      </w:r>
      <w:r w:rsidR="00F531E6">
        <w:rPr>
          <w:lang w:val="en-GB"/>
        </w:rPr>
        <w:t>,</w:t>
      </w:r>
      <w:r w:rsidR="00F620AE" w:rsidRPr="00F531E6">
        <w:rPr>
          <w:lang w:val="en-GB"/>
        </w:rPr>
        <w:t xml:space="preserve"> with a projected return to growth of 5.5 per</w:t>
      </w:r>
      <w:r w:rsidR="00F531E6">
        <w:rPr>
          <w:lang w:val="en-GB"/>
        </w:rPr>
        <w:t xml:space="preserve"> </w:t>
      </w:r>
      <w:r w:rsidR="00F620AE" w:rsidRPr="00F531E6">
        <w:rPr>
          <w:lang w:val="en-GB"/>
        </w:rPr>
        <w:t>cent in 2021</w:t>
      </w:r>
      <w:r w:rsidR="00E82287">
        <w:rPr>
          <w:lang w:val="en-GB"/>
        </w:rPr>
        <w:t>.</w:t>
      </w:r>
      <w:r w:rsidR="00F620AE" w:rsidRPr="00F531E6">
        <w:rPr>
          <w:rStyle w:val="FootnoteReference"/>
          <w:lang w:val="en-GB"/>
        </w:rPr>
        <w:footnoteReference w:id="8"/>
      </w:r>
      <w:r w:rsidR="00F620AE" w:rsidRPr="00F531E6">
        <w:rPr>
          <w:lang w:val="en-GB"/>
        </w:rPr>
        <w:t xml:space="preserve"> </w:t>
      </w:r>
    </w:p>
    <w:p w14:paraId="064434A1" w14:textId="050AF965" w:rsidR="00644B83" w:rsidRPr="00F531E6" w:rsidRDefault="009A711F" w:rsidP="00194883">
      <w:pPr>
        <w:numPr>
          <w:ilvl w:val="0"/>
          <w:numId w:val="4"/>
        </w:numPr>
        <w:spacing w:after="120" w:line="240" w:lineRule="exact"/>
        <w:ind w:left="1267" w:right="1210" w:firstLine="0"/>
        <w:jc w:val="both"/>
        <w:rPr>
          <w:spacing w:val="-4"/>
          <w:lang w:val="en-GB"/>
        </w:rPr>
      </w:pPr>
      <w:r w:rsidRPr="00F531E6">
        <w:rPr>
          <w:lang w:val="en-GB"/>
        </w:rPr>
        <w:t xml:space="preserve"> North Macedonia is a </w:t>
      </w:r>
      <w:r w:rsidR="00F531E6">
        <w:rPr>
          <w:lang w:val="en-GB"/>
        </w:rPr>
        <w:t>s</w:t>
      </w:r>
      <w:r w:rsidRPr="00F531E6">
        <w:rPr>
          <w:lang w:val="en-GB"/>
        </w:rPr>
        <w:t xml:space="preserve">tate </w:t>
      </w:r>
      <w:r w:rsidR="00F531E6">
        <w:rPr>
          <w:lang w:val="en-GB"/>
        </w:rPr>
        <w:t>p</w:t>
      </w:r>
      <w:r w:rsidRPr="00F531E6">
        <w:rPr>
          <w:lang w:val="en-GB"/>
        </w:rPr>
        <w:t>arty to 7 out of 9 core human rights treaties</w:t>
      </w:r>
      <w:r w:rsidR="00F531E6">
        <w:rPr>
          <w:lang w:val="en-GB"/>
        </w:rPr>
        <w:t>,</w:t>
      </w:r>
      <w:r w:rsidRPr="00F531E6">
        <w:rPr>
          <w:lang w:val="en-GB"/>
        </w:rPr>
        <w:t xml:space="preserve"> and it is aligning legislation and regulations with </w:t>
      </w:r>
      <w:r w:rsidR="00F531E6">
        <w:rPr>
          <w:lang w:val="en-GB"/>
        </w:rPr>
        <w:t>European Union</w:t>
      </w:r>
      <w:r w:rsidR="003E7F07">
        <w:rPr>
          <w:lang w:val="en-GB"/>
        </w:rPr>
        <w:t xml:space="preserve"> </w:t>
      </w:r>
      <w:r w:rsidR="00655752">
        <w:rPr>
          <w:lang w:val="en-GB"/>
        </w:rPr>
        <w:t>and international standards</w:t>
      </w:r>
      <w:r w:rsidRPr="00F531E6">
        <w:rPr>
          <w:lang w:val="en-GB"/>
        </w:rPr>
        <w:t>, especially for women and girls, children, ethnic minorities</w:t>
      </w:r>
      <w:r w:rsidR="00E82287">
        <w:rPr>
          <w:lang w:val="en-GB"/>
        </w:rPr>
        <w:t xml:space="preserve"> – </w:t>
      </w:r>
      <w:r w:rsidR="00F531E6">
        <w:rPr>
          <w:lang w:val="en-GB"/>
        </w:rPr>
        <w:t>particular</w:t>
      </w:r>
      <w:r w:rsidR="00F531E6" w:rsidRPr="00F531E6">
        <w:rPr>
          <w:lang w:val="en-GB"/>
        </w:rPr>
        <w:t xml:space="preserve">ly </w:t>
      </w:r>
      <w:r w:rsidRPr="00F531E6">
        <w:rPr>
          <w:lang w:val="en-GB"/>
        </w:rPr>
        <w:t>Roma</w:t>
      </w:r>
      <w:r w:rsidR="00E82287">
        <w:rPr>
          <w:lang w:val="en-GB"/>
        </w:rPr>
        <w:t xml:space="preserve"> –</w:t>
      </w:r>
      <w:r w:rsidRPr="00F531E6">
        <w:rPr>
          <w:lang w:val="en-GB"/>
        </w:rPr>
        <w:t xml:space="preserve"> persons with disabilities</w:t>
      </w:r>
      <w:r w:rsidR="00E82287">
        <w:rPr>
          <w:lang w:val="en-GB"/>
        </w:rPr>
        <w:t>,</w:t>
      </w:r>
      <w:r w:rsidRPr="00F531E6">
        <w:rPr>
          <w:lang w:val="en-GB"/>
        </w:rPr>
        <w:t xml:space="preserve"> and refugees</w:t>
      </w:r>
      <w:r w:rsidR="00E82287">
        <w:rPr>
          <w:lang w:val="en-GB"/>
        </w:rPr>
        <w:t>.</w:t>
      </w:r>
      <w:r w:rsidRPr="00F531E6">
        <w:rPr>
          <w:rStyle w:val="FootnoteReference"/>
          <w:lang w:val="en-GB"/>
        </w:rPr>
        <w:footnoteReference w:id="9"/>
      </w:r>
      <w:r w:rsidRPr="00F531E6">
        <w:rPr>
          <w:lang w:val="en-GB"/>
        </w:rPr>
        <w:t xml:space="preserve"> For example, women’s labour force participation is a third less than men</w:t>
      </w:r>
      <w:r w:rsidR="00E82287">
        <w:rPr>
          <w:lang w:val="en-GB"/>
        </w:rPr>
        <w:t>’s</w:t>
      </w:r>
      <w:r w:rsidR="00F531E6">
        <w:rPr>
          <w:lang w:val="en-GB"/>
        </w:rPr>
        <w:t>,</w:t>
      </w:r>
      <w:r w:rsidRPr="00F531E6">
        <w:rPr>
          <w:rStyle w:val="FootnoteReference"/>
          <w:lang w:val="en-GB"/>
        </w:rPr>
        <w:footnoteReference w:id="10"/>
      </w:r>
      <w:r w:rsidRPr="00F531E6">
        <w:rPr>
          <w:lang w:val="en-GB"/>
        </w:rPr>
        <w:t xml:space="preserve"> and women own just 12 </w:t>
      </w:r>
      <w:r w:rsidR="00F531E6">
        <w:rPr>
          <w:lang w:val="en-GB"/>
        </w:rPr>
        <w:t>per cent</w:t>
      </w:r>
      <w:r w:rsidRPr="00F531E6">
        <w:rPr>
          <w:lang w:val="en-GB"/>
        </w:rPr>
        <w:t xml:space="preserve"> of agricultural land</w:t>
      </w:r>
      <w:r w:rsidR="00F531E6">
        <w:rPr>
          <w:lang w:val="en-GB"/>
        </w:rPr>
        <w:t>,</w:t>
      </w:r>
      <w:r w:rsidRPr="00F531E6">
        <w:rPr>
          <w:lang w:val="en-GB"/>
        </w:rPr>
        <w:t xml:space="preserve"> </w:t>
      </w:r>
      <w:r w:rsidR="00F531E6">
        <w:rPr>
          <w:lang w:val="en-GB"/>
        </w:rPr>
        <w:t>while</w:t>
      </w:r>
      <w:r w:rsidR="00F531E6" w:rsidRPr="00F531E6">
        <w:rPr>
          <w:lang w:val="en-GB"/>
        </w:rPr>
        <w:t xml:space="preserve"> </w:t>
      </w:r>
      <w:r w:rsidRPr="00F531E6">
        <w:rPr>
          <w:lang w:val="en-GB"/>
        </w:rPr>
        <w:t>half of women landowners are not active in land management</w:t>
      </w:r>
      <w:r w:rsidR="00E82287">
        <w:rPr>
          <w:lang w:val="en-GB"/>
        </w:rPr>
        <w:t>.</w:t>
      </w:r>
      <w:r w:rsidRPr="00F531E6">
        <w:rPr>
          <w:rStyle w:val="FootnoteReference"/>
          <w:lang w:val="en-GB"/>
        </w:rPr>
        <w:footnoteReference w:id="11"/>
      </w:r>
    </w:p>
    <w:p w14:paraId="0BF0EB8C" w14:textId="6669C2DD" w:rsidR="009A711F" w:rsidRPr="00704266" w:rsidRDefault="006A246C" w:rsidP="00194883">
      <w:pPr>
        <w:numPr>
          <w:ilvl w:val="0"/>
          <w:numId w:val="4"/>
        </w:numPr>
        <w:spacing w:after="120" w:line="240" w:lineRule="exact"/>
        <w:ind w:left="1267" w:right="1210" w:firstLine="0"/>
        <w:jc w:val="both"/>
        <w:rPr>
          <w:spacing w:val="-4"/>
          <w:lang w:val="en-GB"/>
        </w:rPr>
      </w:pPr>
      <w:r w:rsidRPr="00F531E6">
        <w:rPr>
          <w:lang w:val="en-GB"/>
        </w:rPr>
        <w:t>Four documents</w:t>
      </w:r>
      <w:r w:rsidR="009A711F" w:rsidRPr="00F531E6">
        <w:rPr>
          <w:lang w:val="en-GB"/>
        </w:rPr>
        <w:t xml:space="preserve"> constitute a strategic vision for the country: (a) </w:t>
      </w:r>
      <w:r w:rsidRPr="00F531E6">
        <w:rPr>
          <w:lang w:val="en-GB"/>
        </w:rPr>
        <w:t xml:space="preserve">the </w:t>
      </w:r>
      <w:r w:rsidR="00E816CC" w:rsidRPr="00F531E6">
        <w:rPr>
          <w:lang w:val="en-GB"/>
        </w:rPr>
        <w:t>national strategy for sustainable de</w:t>
      </w:r>
      <w:r w:rsidRPr="00F531E6">
        <w:rPr>
          <w:lang w:val="en-GB"/>
        </w:rPr>
        <w:t>velopment</w:t>
      </w:r>
      <w:r w:rsidR="00E816CC">
        <w:rPr>
          <w:lang w:val="en-GB"/>
        </w:rPr>
        <w:t>;</w:t>
      </w:r>
      <w:r w:rsidRPr="00F531E6">
        <w:rPr>
          <w:lang w:val="en-GB"/>
        </w:rPr>
        <w:t xml:space="preserve"> </w:t>
      </w:r>
      <w:r w:rsidR="00E816CC">
        <w:rPr>
          <w:lang w:val="en-GB"/>
        </w:rPr>
        <w:t>(</w:t>
      </w:r>
      <w:r w:rsidRPr="00F531E6">
        <w:rPr>
          <w:lang w:val="en-GB"/>
        </w:rPr>
        <w:t xml:space="preserve">b) </w:t>
      </w:r>
      <w:r w:rsidR="009A711F" w:rsidRPr="00F531E6">
        <w:rPr>
          <w:lang w:val="en-GB"/>
        </w:rPr>
        <w:t xml:space="preserve">the Government </w:t>
      </w:r>
      <w:r w:rsidR="00E816CC">
        <w:rPr>
          <w:lang w:val="en-GB"/>
        </w:rPr>
        <w:t>p</w:t>
      </w:r>
      <w:r w:rsidR="009A711F" w:rsidRPr="00F531E6">
        <w:rPr>
          <w:lang w:val="en-GB"/>
        </w:rPr>
        <w:t>rogramme</w:t>
      </w:r>
      <w:r w:rsidR="00C85478" w:rsidRPr="00F531E6">
        <w:rPr>
          <w:lang w:val="en-GB"/>
        </w:rPr>
        <w:t xml:space="preserve"> for 2020-2024</w:t>
      </w:r>
      <w:r w:rsidR="00E816CC">
        <w:rPr>
          <w:lang w:val="en-GB"/>
        </w:rPr>
        <w:t>;</w:t>
      </w:r>
      <w:r w:rsidR="009A711F" w:rsidRPr="00F531E6">
        <w:rPr>
          <w:lang w:val="en-GB"/>
        </w:rPr>
        <w:t xml:space="preserve"> (</w:t>
      </w:r>
      <w:r w:rsidRPr="00F531E6">
        <w:rPr>
          <w:lang w:val="en-GB"/>
        </w:rPr>
        <w:t>c</w:t>
      </w:r>
      <w:r w:rsidR="009A711F" w:rsidRPr="00F531E6">
        <w:rPr>
          <w:lang w:val="en-GB"/>
        </w:rPr>
        <w:t xml:space="preserve">) the </w:t>
      </w:r>
      <w:r w:rsidR="00E816CC" w:rsidRPr="00F531E6">
        <w:rPr>
          <w:lang w:val="en-GB"/>
        </w:rPr>
        <w:t>economic reform pro</w:t>
      </w:r>
      <w:r w:rsidR="009A711F" w:rsidRPr="00F531E6">
        <w:rPr>
          <w:lang w:val="en-GB"/>
        </w:rPr>
        <w:t>gramme, and (</w:t>
      </w:r>
      <w:r w:rsidR="001154E4" w:rsidRPr="00F531E6">
        <w:rPr>
          <w:lang w:val="en-GB"/>
        </w:rPr>
        <w:t>d</w:t>
      </w:r>
      <w:r w:rsidR="009A711F" w:rsidRPr="00F531E6">
        <w:rPr>
          <w:lang w:val="en-GB"/>
        </w:rPr>
        <w:t xml:space="preserve">) the </w:t>
      </w:r>
      <w:r w:rsidR="00E816CC" w:rsidRPr="00F531E6">
        <w:rPr>
          <w:lang w:val="en-GB"/>
        </w:rPr>
        <w:t>nat</w:t>
      </w:r>
      <w:r w:rsidR="00E816CC" w:rsidRPr="00F531E6">
        <w:rPr>
          <w:rFonts w:eastAsia="Arial"/>
          <w:lang w:val="en-GB"/>
        </w:rPr>
        <w:t xml:space="preserve">ional plan for adoption </w:t>
      </w:r>
      <w:r w:rsidR="009A711F" w:rsidRPr="00F531E6">
        <w:rPr>
          <w:rFonts w:eastAsia="Arial"/>
          <w:lang w:val="en-GB"/>
        </w:rPr>
        <w:t xml:space="preserve">of </w:t>
      </w:r>
      <w:r w:rsidR="00704266">
        <w:rPr>
          <w:lang w:val="en-GB"/>
        </w:rPr>
        <w:t>European Union</w:t>
      </w:r>
      <w:r w:rsidR="00704266" w:rsidRPr="00F531E6">
        <w:rPr>
          <w:lang w:val="en-GB"/>
        </w:rPr>
        <w:t xml:space="preserve"> </w:t>
      </w:r>
      <w:r w:rsidR="009A711F" w:rsidRPr="00F531E6">
        <w:rPr>
          <w:i/>
          <w:iCs/>
          <w:lang w:val="en-GB"/>
        </w:rPr>
        <w:t>acquis communautaire</w:t>
      </w:r>
      <w:r w:rsidR="009A711F" w:rsidRPr="00F531E6">
        <w:rPr>
          <w:lang w:val="en-GB"/>
        </w:rPr>
        <w:t xml:space="preserve">. Together, they aim for </w:t>
      </w:r>
      <w:r w:rsidR="00704266">
        <w:rPr>
          <w:lang w:val="en-GB"/>
        </w:rPr>
        <w:t>European Union</w:t>
      </w:r>
      <w:r w:rsidR="009A711F" w:rsidRPr="00F531E6">
        <w:rPr>
          <w:lang w:val="en-GB"/>
        </w:rPr>
        <w:t xml:space="preserve"> accession, sustainable economic growth</w:t>
      </w:r>
      <w:r w:rsidR="00E82287">
        <w:rPr>
          <w:lang w:val="en-GB"/>
        </w:rPr>
        <w:t>,</w:t>
      </w:r>
      <w:r w:rsidR="009A711F" w:rsidRPr="00F531E6">
        <w:rPr>
          <w:lang w:val="en-GB"/>
        </w:rPr>
        <w:t xml:space="preserve"> and inclusive prosperity. Sectoral policies and plans emphasize dynamic and inclusive economic growth, </w:t>
      </w:r>
      <w:r w:rsidR="00E82287">
        <w:rPr>
          <w:lang w:val="en-GB"/>
        </w:rPr>
        <w:t>high-</w:t>
      </w:r>
      <w:r w:rsidR="009A711F" w:rsidRPr="00F531E6">
        <w:rPr>
          <w:lang w:val="en-GB"/>
        </w:rPr>
        <w:t>quality health</w:t>
      </w:r>
      <w:r w:rsidR="00E82287">
        <w:rPr>
          <w:lang w:val="en-GB"/>
        </w:rPr>
        <w:t xml:space="preserve"> care</w:t>
      </w:r>
      <w:r w:rsidR="009A711F" w:rsidRPr="00F531E6">
        <w:rPr>
          <w:lang w:val="en-GB"/>
        </w:rPr>
        <w:t>, education and social protection, improved governance</w:t>
      </w:r>
      <w:r w:rsidR="00E816CC">
        <w:rPr>
          <w:lang w:val="en-GB"/>
        </w:rPr>
        <w:t>,</w:t>
      </w:r>
      <w:r w:rsidR="009A711F" w:rsidRPr="00F531E6">
        <w:rPr>
          <w:lang w:val="en-GB"/>
        </w:rPr>
        <w:t xml:space="preserve"> environmental protection and disaster risk reduction</w:t>
      </w:r>
      <w:r w:rsidR="009A711F" w:rsidRPr="00704266">
        <w:rPr>
          <w:lang w:val="en-GB"/>
        </w:rPr>
        <w:t xml:space="preserve">. </w:t>
      </w:r>
    </w:p>
    <w:p w14:paraId="35D20081" w14:textId="4FDD03FC" w:rsidR="009A711F" w:rsidRPr="00F531E6" w:rsidRDefault="009A711F" w:rsidP="00194883">
      <w:pPr>
        <w:numPr>
          <w:ilvl w:val="0"/>
          <w:numId w:val="4"/>
        </w:numPr>
        <w:spacing w:after="120" w:line="240" w:lineRule="exact"/>
        <w:ind w:left="1267" w:right="1210" w:firstLine="0"/>
        <w:jc w:val="both"/>
        <w:rPr>
          <w:spacing w:val="-4"/>
          <w:lang w:val="en-GB"/>
        </w:rPr>
      </w:pPr>
      <w:r w:rsidRPr="00603EDD">
        <w:rPr>
          <w:lang w:val="en-GB"/>
        </w:rPr>
        <w:t xml:space="preserve">The Government and </w:t>
      </w:r>
      <w:r w:rsidR="00603EDD">
        <w:rPr>
          <w:lang w:val="en-GB"/>
        </w:rPr>
        <w:t xml:space="preserve">the United Nations </w:t>
      </w:r>
      <w:r w:rsidRPr="00603EDD">
        <w:rPr>
          <w:lang w:val="en-GB"/>
        </w:rPr>
        <w:t xml:space="preserve">system are committed to </w:t>
      </w:r>
      <w:r w:rsidRPr="00603EDD">
        <w:rPr>
          <w:bCs/>
          <w:lang w:val="en-GB"/>
        </w:rPr>
        <w:t>three strategic priorities</w:t>
      </w:r>
      <w:r w:rsidRPr="00603EDD">
        <w:rPr>
          <w:lang w:val="en-GB"/>
        </w:rPr>
        <w:t xml:space="preserve"> and </w:t>
      </w:r>
      <w:r w:rsidRPr="00603EDD">
        <w:rPr>
          <w:bCs/>
          <w:lang w:val="en-GB"/>
        </w:rPr>
        <w:t xml:space="preserve">four contributing outcomes in the </w:t>
      </w:r>
      <w:r w:rsidRPr="00603EDD">
        <w:rPr>
          <w:lang w:val="en-GB"/>
        </w:rPr>
        <w:t>United Nations Sustainable</w:t>
      </w:r>
      <w:r w:rsidR="00E816CC">
        <w:rPr>
          <w:lang w:val="en-GB"/>
        </w:rPr>
        <w:t xml:space="preserve"> Development</w:t>
      </w:r>
      <w:r w:rsidRPr="00603EDD">
        <w:rPr>
          <w:lang w:val="en-GB"/>
        </w:rPr>
        <w:t xml:space="preserve"> Cooperation Framework.</w:t>
      </w:r>
      <w:r w:rsidRPr="00603EDD">
        <w:rPr>
          <w:bCs/>
          <w:lang w:val="en-GB"/>
        </w:rPr>
        <w:t xml:space="preserve"> Expected results </w:t>
      </w:r>
      <w:r w:rsidRPr="00603EDD">
        <w:rPr>
          <w:lang w:val="en-GB"/>
        </w:rPr>
        <w:t>address system weaknesses existing prior to the pandemic and promote accelerators to recover better, including investments in innovation, digitization, and public</w:t>
      </w:r>
      <w:r w:rsidR="00E816CC">
        <w:rPr>
          <w:lang w:val="en-GB"/>
        </w:rPr>
        <w:t>-</w:t>
      </w:r>
      <w:r w:rsidRPr="00603EDD">
        <w:rPr>
          <w:lang w:val="en-GB"/>
        </w:rPr>
        <w:t xml:space="preserve">sector and community resilience to prepare for future shocks. </w:t>
      </w:r>
      <w:r w:rsidRPr="00603EDD">
        <w:rPr>
          <w:bCs/>
          <w:lang w:val="en-GB"/>
        </w:rPr>
        <w:t>The priori</w:t>
      </w:r>
      <w:r w:rsidRPr="00F531E6">
        <w:rPr>
          <w:bCs/>
          <w:lang w:val="en-GB"/>
        </w:rPr>
        <w:t xml:space="preserve">ties and outcomes were </w:t>
      </w:r>
      <w:r w:rsidRPr="00F531E6">
        <w:rPr>
          <w:lang w:val="en-GB"/>
        </w:rPr>
        <w:t xml:space="preserve">identified and </w:t>
      </w:r>
      <w:r w:rsidRPr="00F531E6">
        <w:rPr>
          <w:bCs/>
          <w:lang w:val="en-GB"/>
        </w:rPr>
        <w:t xml:space="preserve">validated with </w:t>
      </w:r>
      <w:r w:rsidR="00E816CC" w:rsidRPr="00F531E6">
        <w:rPr>
          <w:bCs/>
          <w:lang w:val="en-GB"/>
        </w:rPr>
        <w:t xml:space="preserve">national sector working groups </w:t>
      </w:r>
      <w:r w:rsidRPr="00F531E6">
        <w:rPr>
          <w:bCs/>
          <w:lang w:val="en-GB"/>
        </w:rPr>
        <w:t xml:space="preserve">comprising the Government, </w:t>
      </w:r>
      <w:r w:rsidR="00E816CC">
        <w:rPr>
          <w:bCs/>
          <w:lang w:val="en-GB"/>
        </w:rPr>
        <w:t>the United Nations</w:t>
      </w:r>
      <w:r w:rsidR="00E816CC" w:rsidRPr="00F531E6">
        <w:rPr>
          <w:bCs/>
          <w:lang w:val="en-GB"/>
        </w:rPr>
        <w:t xml:space="preserve"> </w:t>
      </w:r>
      <w:r w:rsidRPr="00F531E6">
        <w:rPr>
          <w:bCs/>
          <w:lang w:val="en-GB"/>
        </w:rPr>
        <w:t xml:space="preserve">system, civil society, the private sector, academia and donors. </w:t>
      </w:r>
      <w:r w:rsidR="004B4441" w:rsidRPr="00F531E6">
        <w:rPr>
          <w:bCs/>
          <w:lang w:val="en-GB"/>
        </w:rPr>
        <w:t>Because of COVID</w:t>
      </w:r>
      <w:r w:rsidR="00E816CC">
        <w:rPr>
          <w:bCs/>
          <w:lang w:val="en-GB"/>
        </w:rPr>
        <w:t>-19,</w:t>
      </w:r>
      <w:r w:rsidR="004B4441" w:rsidRPr="00F531E6">
        <w:rPr>
          <w:bCs/>
          <w:lang w:val="en-GB"/>
        </w:rPr>
        <w:t xml:space="preserve"> c</w:t>
      </w:r>
      <w:r w:rsidRPr="00F531E6">
        <w:rPr>
          <w:bCs/>
          <w:lang w:val="en-GB"/>
        </w:rPr>
        <w:t>onsultations done virtual</w:t>
      </w:r>
      <w:r w:rsidR="00E82287">
        <w:rPr>
          <w:bCs/>
          <w:lang w:val="en-GB"/>
        </w:rPr>
        <w:t>,</w:t>
      </w:r>
      <w:r w:rsidR="004B4441" w:rsidRPr="00F531E6">
        <w:rPr>
          <w:bCs/>
          <w:lang w:val="en-GB"/>
        </w:rPr>
        <w:t xml:space="preserve"> and </w:t>
      </w:r>
      <w:r w:rsidR="00EE0B9F" w:rsidRPr="00F531E6">
        <w:rPr>
          <w:bCs/>
          <w:lang w:val="en-GB"/>
        </w:rPr>
        <w:t>the timeline</w:t>
      </w:r>
      <w:r w:rsidR="004B4441" w:rsidRPr="00F531E6">
        <w:rPr>
          <w:bCs/>
          <w:lang w:val="en-GB"/>
        </w:rPr>
        <w:t xml:space="preserve"> was</w:t>
      </w:r>
      <w:r w:rsidRPr="00F531E6">
        <w:rPr>
          <w:bCs/>
          <w:lang w:val="en-GB"/>
        </w:rPr>
        <w:t xml:space="preserve"> adjusted for </w:t>
      </w:r>
      <w:r w:rsidR="00E816CC">
        <w:rPr>
          <w:lang w:val="en-GB"/>
        </w:rPr>
        <w:lastRenderedPageBreak/>
        <w:t>p</w:t>
      </w:r>
      <w:r w:rsidRPr="00F531E6">
        <w:rPr>
          <w:lang w:val="en-GB"/>
        </w:rPr>
        <w:t>arliamentary elections o</w:t>
      </w:r>
      <w:r w:rsidR="00E816CC">
        <w:rPr>
          <w:lang w:val="en-GB"/>
        </w:rPr>
        <w:t>n</w:t>
      </w:r>
      <w:r w:rsidRPr="00F531E6">
        <w:rPr>
          <w:lang w:val="en-GB"/>
        </w:rPr>
        <w:t xml:space="preserve"> 15 </w:t>
      </w:r>
      <w:r w:rsidR="0035369C" w:rsidRPr="00F531E6">
        <w:rPr>
          <w:lang w:val="en-GB"/>
        </w:rPr>
        <w:t>July</w:t>
      </w:r>
      <w:r w:rsidRPr="00F531E6">
        <w:rPr>
          <w:lang w:val="en-GB"/>
        </w:rPr>
        <w:t xml:space="preserve"> 2020. </w:t>
      </w:r>
      <w:r w:rsidR="00E816CC">
        <w:rPr>
          <w:lang w:val="en-GB"/>
        </w:rPr>
        <w:t>S</w:t>
      </w:r>
      <w:r w:rsidRPr="00F531E6">
        <w:rPr>
          <w:lang w:val="en-GB"/>
        </w:rPr>
        <w:t xml:space="preserve">urveys were conducted to </w:t>
      </w:r>
      <w:r w:rsidR="00E82287">
        <w:rPr>
          <w:lang w:val="en-GB"/>
        </w:rPr>
        <w:t>identify</w:t>
      </w:r>
      <w:r w:rsidR="00E82287" w:rsidRPr="00F531E6">
        <w:rPr>
          <w:lang w:val="en-GB"/>
        </w:rPr>
        <w:t xml:space="preserve"> </w:t>
      </w:r>
      <w:r w:rsidRPr="00F531E6">
        <w:rPr>
          <w:lang w:val="en-GB"/>
        </w:rPr>
        <w:t>people’s priorities for the future and factors driving out-migration</w:t>
      </w:r>
      <w:r w:rsidR="00644B83" w:rsidRPr="00F531E6">
        <w:rPr>
          <w:lang w:val="en-GB"/>
        </w:rPr>
        <w:t>.</w:t>
      </w:r>
    </w:p>
    <w:p w14:paraId="3710AA94" w14:textId="6043256F" w:rsidR="00415DBF" w:rsidRPr="00F531E6" w:rsidRDefault="00415DBF" w:rsidP="00194883">
      <w:pPr>
        <w:numPr>
          <w:ilvl w:val="0"/>
          <w:numId w:val="4"/>
        </w:numPr>
        <w:spacing w:after="120" w:line="240" w:lineRule="exact"/>
        <w:ind w:left="1267" w:right="1210" w:firstLine="0"/>
        <w:jc w:val="both"/>
        <w:rPr>
          <w:spacing w:val="-4"/>
          <w:lang w:val="en-GB"/>
        </w:rPr>
      </w:pPr>
      <w:r w:rsidRPr="00F531E6">
        <w:rPr>
          <w:bCs/>
          <w:lang w:val="en-GB"/>
        </w:rPr>
        <w:t xml:space="preserve">The goal of the </w:t>
      </w:r>
      <w:r w:rsidR="008B4ECE" w:rsidRPr="00603EDD">
        <w:rPr>
          <w:lang w:val="en-GB"/>
        </w:rPr>
        <w:t xml:space="preserve">Sustainable </w:t>
      </w:r>
      <w:r w:rsidR="008B4ECE">
        <w:rPr>
          <w:lang w:val="en-GB"/>
        </w:rPr>
        <w:t xml:space="preserve">Development </w:t>
      </w:r>
      <w:r w:rsidR="008B4ECE" w:rsidRPr="00603EDD">
        <w:rPr>
          <w:lang w:val="en-GB"/>
        </w:rPr>
        <w:t>Cooperation Framework</w:t>
      </w:r>
      <w:r w:rsidRPr="00F531E6">
        <w:rPr>
          <w:bCs/>
          <w:lang w:val="en-GB"/>
        </w:rPr>
        <w:t xml:space="preserve"> is a more prosperous, inclusive and resilient North Macedonia by 2030. Success will depend upon sustained and inclusive economic and social development (priority 1)</w:t>
      </w:r>
      <w:r w:rsidR="00E82287">
        <w:rPr>
          <w:bCs/>
          <w:lang w:val="en-GB"/>
        </w:rPr>
        <w:t>;</w:t>
      </w:r>
      <w:r w:rsidRPr="00F531E6">
        <w:rPr>
          <w:bCs/>
          <w:lang w:val="en-GB"/>
        </w:rPr>
        <w:t xml:space="preserve"> enhanced climate action, natural resources and disaster risk management (priority 2)</w:t>
      </w:r>
      <w:r w:rsidR="00E82287">
        <w:rPr>
          <w:bCs/>
          <w:lang w:val="en-GB"/>
        </w:rPr>
        <w:t>;</w:t>
      </w:r>
      <w:r w:rsidRPr="00F531E6">
        <w:rPr>
          <w:bCs/>
          <w:lang w:val="en-GB"/>
        </w:rPr>
        <w:t xml:space="preserve"> and more transparent and accountable governance (priority 3)</w:t>
      </w:r>
      <w:r w:rsidR="00F32EB4">
        <w:rPr>
          <w:bCs/>
          <w:lang w:val="en-GB"/>
        </w:rPr>
        <w:t>.</w:t>
      </w:r>
      <w:r w:rsidRPr="00F531E6">
        <w:rPr>
          <w:rStyle w:val="FootnoteReference"/>
          <w:bCs/>
          <w:lang w:val="en-GB"/>
        </w:rPr>
        <w:footnoteReference w:id="12"/>
      </w:r>
      <w:r w:rsidRPr="00F531E6">
        <w:rPr>
          <w:bCs/>
          <w:lang w:val="en-GB"/>
        </w:rPr>
        <w:t xml:space="preserve"> The </w:t>
      </w:r>
      <w:r w:rsidRPr="00F531E6">
        <w:rPr>
          <w:lang w:val="en-GB"/>
        </w:rPr>
        <w:t xml:space="preserve">UNDP </w:t>
      </w:r>
      <w:r w:rsidR="00603EDD">
        <w:rPr>
          <w:lang w:val="en-GB"/>
        </w:rPr>
        <w:t>c</w:t>
      </w:r>
      <w:r w:rsidRPr="00F531E6">
        <w:rPr>
          <w:lang w:val="en-GB"/>
        </w:rPr>
        <w:t xml:space="preserve">ountry </w:t>
      </w:r>
      <w:r w:rsidR="00603EDD">
        <w:rPr>
          <w:lang w:val="en-GB"/>
        </w:rPr>
        <w:t>p</w:t>
      </w:r>
      <w:r w:rsidRPr="00F531E6">
        <w:rPr>
          <w:lang w:val="en-GB"/>
        </w:rPr>
        <w:t>rogramme will contribute to all priorities</w:t>
      </w:r>
      <w:r w:rsidR="003E7F07">
        <w:rPr>
          <w:lang w:val="en-GB"/>
        </w:rPr>
        <w:t>, and three of four outcomes.</w:t>
      </w:r>
      <w:r w:rsidR="00655752">
        <w:rPr>
          <w:lang w:val="en-GB"/>
        </w:rPr>
        <w:t xml:space="preserve"> </w:t>
      </w:r>
    </w:p>
    <w:p w14:paraId="11DFF4CD" w14:textId="7E23EA0B" w:rsidR="00644B83" w:rsidRPr="00F531E6" w:rsidRDefault="00415DBF" w:rsidP="00194883">
      <w:pPr>
        <w:numPr>
          <w:ilvl w:val="0"/>
          <w:numId w:val="4"/>
        </w:numPr>
        <w:spacing w:after="120" w:line="240" w:lineRule="exact"/>
        <w:ind w:left="1267" w:right="1210" w:firstLine="0"/>
        <w:jc w:val="both"/>
        <w:rPr>
          <w:spacing w:val="-4"/>
          <w:lang w:val="en-GB"/>
        </w:rPr>
      </w:pPr>
      <w:r w:rsidRPr="00F531E6">
        <w:rPr>
          <w:lang w:val="en-GB"/>
        </w:rPr>
        <w:t xml:space="preserve">The </w:t>
      </w:r>
      <w:r w:rsidR="00603EDD">
        <w:rPr>
          <w:lang w:val="en-GB"/>
        </w:rPr>
        <w:t>c</w:t>
      </w:r>
      <w:r w:rsidR="00603EDD" w:rsidRPr="00F531E6">
        <w:rPr>
          <w:lang w:val="en-GB"/>
        </w:rPr>
        <w:t xml:space="preserve">ountry </w:t>
      </w:r>
      <w:r w:rsidR="00603EDD">
        <w:rPr>
          <w:lang w:val="en-GB"/>
        </w:rPr>
        <w:t>p</w:t>
      </w:r>
      <w:r w:rsidR="00603EDD" w:rsidRPr="00F531E6">
        <w:rPr>
          <w:lang w:val="en-GB"/>
        </w:rPr>
        <w:t>rogramme</w:t>
      </w:r>
      <w:r w:rsidRPr="00F531E6">
        <w:rPr>
          <w:lang w:val="en-GB"/>
        </w:rPr>
        <w:t xml:space="preserve"> builds on the unique positioning of UNDP in the </w:t>
      </w:r>
      <w:r w:rsidR="00F32EB4">
        <w:rPr>
          <w:lang w:val="en-GB"/>
        </w:rPr>
        <w:t>United Nations</w:t>
      </w:r>
      <w:r w:rsidR="00F32EB4" w:rsidRPr="00F531E6">
        <w:rPr>
          <w:lang w:val="en-GB"/>
        </w:rPr>
        <w:t xml:space="preserve"> </w:t>
      </w:r>
      <w:r w:rsidRPr="00F531E6">
        <w:rPr>
          <w:lang w:val="en-GB"/>
        </w:rPr>
        <w:t>system. Comparative advantages</w:t>
      </w:r>
      <w:r w:rsidRPr="00F531E6">
        <w:rPr>
          <w:rStyle w:val="FootnoteReference"/>
          <w:lang w:val="en-GB"/>
        </w:rPr>
        <w:footnoteReference w:id="13"/>
      </w:r>
      <w:r w:rsidRPr="00F531E6">
        <w:rPr>
          <w:lang w:val="en-GB"/>
        </w:rPr>
        <w:t xml:space="preserve"> are: (a) technical expertise</w:t>
      </w:r>
      <w:r w:rsidR="00E82287">
        <w:rPr>
          <w:lang w:val="en-GB"/>
        </w:rPr>
        <w:t>,</w:t>
      </w:r>
      <w:r w:rsidRPr="00F531E6">
        <w:rPr>
          <w:lang w:val="en-GB"/>
        </w:rPr>
        <w:t xml:space="preserve"> offer</w:t>
      </w:r>
      <w:r w:rsidR="00E82287">
        <w:rPr>
          <w:lang w:val="en-GB"/>
        </w:rPr>
        <w:t>ing</w:t>
      </w:r>
      <w:r w:rsidRPr="00F531E6">
        <w:rPr>
          <w:lang w:val="en-GB"/>
        </w:rPr>
        <w:t xml:space="preserve"> integrated and cross-sectoral solutions</w:t>
      </w:r>
      <w:r w:rsidR="00E82287">
        <w:rPr>
          <w:lang w:val="en-GB"/>
        </w:rPr>
        <w:t xml:space="preserve"> and</w:t>
      </w:r>
      <w:r w:rsidRPr="00F531E6">
        <w:rPr>
          <w:lang w:val="en-GB"/>
        </w:rPr>
        <w:t xml:space="preserve"> combining policy and regulatory advice with capacity development</w:t>
      </w:r>
      <w:r w:rsidR="0092654F">
        <w:rPr>
          <w:lang w:val="en-GB"/>
        </w:rPr>
        <w:t>;</w:t>
      </w:r>
      <w:r w:rsidRPr="00F531E6">
        <w:rPr>
          <w:lang w:val="en-GB"/>
        </w:rPr>
        <w:t xml:space="preserve"> (b)</w:t>
      </w:r>
      <w:r w:rsidR="0092654F">
        <w:rPr>
          <w:lang w:val="en-GB"/>
        </w:rPr>
        <w:t> </w:t>
      </w:r>
      <w:r w:rsidRPr="00F531E6">
        <w:rPr>
          <w:lang w:val="en-GB"/>
        </w:rPr>
        <w:t>strong and agile operational presence</w:t>
      </w:r>
      <w:r w:rsidR="0092654F">
        <w:rPr>
          <w:lang w:val="en-GB"/>
        </w:rPr>
        <w:t>;</w:t>
      </w:r>
      <w:r w:rsidRPr="00F531E6">
        <w:rPr>
          <w:lang w:val="en-GB"/>
        </w:rPr>
        <w:t xml:space="preserve"> (c) established multi-stakeholder partnerships for action on priorities for </w:t>
      </w:r>
      <w:r w:rsidR="00704266">
        <w:rPr>
          <w:lang w:val="en-GB"/>
        </w:rPr>
        <w:t>European Union</w:t>
      </w:r>
      <w:r w:rsidRPr="00F531E6">
        <w:rPr>
          <w:lang w:val="en-GB"/>
        </w:rPr>
        <w:t xml:space="preserve"> accession and the </w:t>
      </w:r>
      <w:r w:rsidR="00603EDD">
        <w:rPr>
          <w:lang w:val="en-GB"/>
        </w:rPr>
        <w:t>Sustainable Development Goals</w:t>
      </w:r>
      <w:r w:rsidR="0092654F">
        <w:rPr>
          <w:lang w:val="en-GB"/>
        </w:rPr>
        <w:t>;</w:t>
      </w:r>
      <w:r w:rsidRPr="00F531E6">
        <w:rPr>
          <w:lang w:val="en-GB"/>
        </w:rPr>
        <w:t xml:space="preserve"> and (d) trusted relations with all levels of </w:t>
      </w:r>
      <w:r w:rsidR="0092654F">
        <w:rPr>
          <w:lang w:val="en-GB"/>
        </w:rPr>
        <w:t>g</w:t>
      </w:r>
      <w:r w:rsidRPr="00F531E6">
        <w:rPr>
          <w:lang w:val="en-GB"/>
        </w:rPr>
        <w:t xml:space="preserve">overnment. UNDP will engage in </w:t>
      </w:r>
      <w:r w:rsidR="0092654F">
        <w:rPr>
          <w:lang w:val="en-GB"/>
        </w:rPr>
        <w:t>United </w:t>
      </w:r>
      <w:r w:rsidR="00F32EB4">
        <w:rPr>
          <w:lang w:val="en-GB"/>
        </w:rPr>
        <w:t>Nations</w:t>
      </w:r>
      <w:r w:rsidRPr="00F531E6">
        <w:rPr>
          <w:lang w:val="en-GB"/>
        </w:rPr>
        <w:t xml:space="preserve"> joint programmes for integrated service provision, disability, climate change, air pollution, youth</w:t>
      </w:r>
      <w:r w:rsidR="0092654F">
        <w:rPr>
          <w:lang w:val="en-GB"/>
        </w:rPr>
        <w:t>,</w:t>
      </w:r>
      <w:r w:rsidRPr="00F531E6">
        <w:rPr>
          <w:lang w:val="en-GB"/>
        </w:rPr>
        <w:t xml:space="preserve"> and gender equality.</w:t>
      </w:r>
    </w:p>
    <w:p w14:paraId="20AA8AAC" w14:textId="2908A69C" w:rsidR="00415DBF" w:rsidRPr="00F531E6" w:rsidRDefault="00415DBF" w:rsidP="00194883">
      <w:pPr>
        <w:numPr>
          <w:ilvl w:val="0"/>
          <w:numId w:val="4"/>
        </w:numPr>
        <w:spacing w:after="120" w:line="240" w:lineRule="exact"/>
        <w:ind w:left="1267" w:right="1210" w:firstLine="0"/>
        <w:jc w:val="both"/>
        <w:rPr>
          <w:spacing w:val="-4"/>
          <w:lang w:val="en-GB"/>
        </w:rPr>
      </w:pPr>
      <w:r w:rsidRPr="00F531E6">
        <w:rPr>
          <w:lang w:val="en-GB"/>
        </w:rPr>
        <w:t xml:space="preserve">The UNDP integrator role in North Macedonia comprises thought leadership, a platform approach, and programmatic focus on innovation and resilience. These will be applied to </w:t>
      </w:r>
      <w:r w:rsidR="008B4ECE">
        <w:rPr>
          <w:lang w:val="en-GB"/>
        </w:rPr>
        <w:t>Framework</w:t>
      </w:r>
      <w:r w:rsidR="008B4ECE" w:rsidRPr="00F531E6">
        <w:rPr>
          <w:lang w:val="en-GB"/>
        </w:rPr>
        <w:t xml:space="preserve"> </w:t>
      </w:r>
      <w:r w:rsidRPr="00F531E6">
        <w:rPr>
          <w:lang w:val="en-GB"/>
        </w:rPr>
        <w:t xml:space="preserve">priorities and outcomes where UNDP has comparative advantage: </w:t>
      </w:r>
      <w:r w:rsidR="0092654F">
        <w:rPr>
          <w:lang w:val="en-GB"/>
        </w:rPr>
        <w:t>(</w:t>
      </w:r>
      <w:r w:rsidRPr="00F531E6">
        <w:rPr>
          <w:lang w:val="en-GB"/>
        </w:rPr>
        <w:t>a)</w:t>
      </w:r>
      <w:r w:rsidR="0092654F">
        <w:rPr>
          <w:lang w:val="en-GB"/>
        </w:rPr>
        <w:t> </w:t>
      </w:r>
      <w:r w:rsidRPr="00F531E6">
        <w:rPr>
          <w:lang w:val="en-GB"/>
        </w:rPr>
        <w:t>strengthening the effectiveness and accountability of institutions</w:t>
      </w:r>
      <w:r w:rsidR="0092654F">
        <w:rPr>
          <w:lang w:val="en-GB"/>
        </w:rPr>
        <w:t>,</w:t>
      </w:r>
      <w:r w:rsidRPr="00F531E6">
        <w:rPr>
          <w:lang w:val="en-GB"/>
        </w:rPr>
        <w:t xml:space="preserve"> particularly at municipal levels</w:t>
      </w:r>
      <w:r w:rsidR="0092654F">
        <w:rPr>
          <w:lang w:val="en-GB"/>
        </w:rPr>
        <w:t>;</w:t>
      </w:r>
      <w:r w:rsidRPr="00F531E6">
        <w:rPr>
          <w:lang w:val="en-GB"/>
        </w:rPr>
        <w:t xml:space="preserve"> </w:t>
      </w:r>
      <w:r w:rsidR="0092654F">
        <w:rPr>
          <w:lang w:val="en-GB"/>
        </w:rPr>
        <w:t>(</w:t>
      </w:r>
      <w:r w:rsidRPr="00F531E6">
        <w:rPr>
          <w:lang w:val="en-GB"/>
        </w:rPr>
        <w:t>b) job creation</w:t>
      </w:r>
      <w:r w:rsidR="0092654F">
        <w:rPr>
          <w:lang w:val="en-GB"/>
        </w:rPr>
        <w:t>;</w:t>
      </w:r>
      <w:r w:rsidRPr="00F531E6">
        <w:rPr>
          <w:lang w:val="en-GB"/>
        </w:rPr>
        <w:t xml:space="preserve"> </w:t>
      </w:r>
      <w:r w:rsidR="0092654F">
        <w:rPr>
          <w:lang w:val="en-GB"/>
        </w:rPr>
        <w:t>(</w:t>
      </w:r>
      <w:r w:rsidRPr="00F531E6">
        <w:rPr>
          <w:lang w:val="en-GB"/>
        </w:rPr>
        <w:t>c) green and inclusive economic development</w:t>
      </w:r>
      <w:r w:rsidR="0092654F">
        <w:rPr>
          <w:lang w:val="en-GB"/>
        </w:rPr>
        <w:t>;</w:t>
      </w:r>
      <w:r w:rsidRPr="00F531E6">
        <w:rPr>
          <w:lang w:val="en-GB"/>
        </w:rPr>
        <w:t xml:space="preserve"> and </w:t>
      </w:r>
      <w:r w:rsidR="0092654F">
        <w:rPr>
          <w:lang w:val="en-GB"/>
        </w:rPr>
        <w:t>(</w:t>
      </w:r>
      <w:r w:rsidRPr="00F531E6">
        <w:rPr>
          <w:lang w:val="en-GB"/>
        </w:rPr>
        <w:t>d)</w:t>
      </w:r>
      <w:r w:rsidR="0092654F">
        <w:rPr>
          <w:lang w:val="en-GB"/>
        </w:rPr>
        <w:t> </w:t>
      </w:r>
      <w:r w:rsidRPr="00F531E6">
        <w:rPr>
          <w:lang w:val="en-GB"/>
        </w:rPr>
        <w:t>facilitating citizen engagement in decision</w:t>
      </w:r>
      <w:r w:rsidR="0092654F">
        <w:rPr>
          <w:lang w:val="en-GB"/>
        </w:rPr>
        <w:t>-</w:t>
      </w:r>
      <w:r w:rsidRPr="00F531E6">
        <w:rPr>
          <w:lang w:val="en-GB"/>
        </w:rPr>
        <w:t>making and climate action.</w:t>
      </w:r>
    </w:p>
    <w:p w14:paraId="73F30033" w14:textId="49CB3774" w:rsidR="004C516A" w:rsidRPr="00603EDD" w:rsidRDefault="004C516A" w:rsidP="00194883">
      <w:pPr>
        <w:numPr>
          <w:ilvl w:val="0"/>
          <w:numId w:val="4"/>
        </w:numPr>
        <w:spacing w:after="120" w:line="240" w:lineRule="exact"/>
        <w:ind w:left="1267" w:right="1210" w:firstLine="0"/>
        <w:jc w:val="both"/>
        <w:rPr>
          <w:spacing w:val="-4"/>
          <w:lang w:val="en-GB"/>
        </w:rPr>
      </w:pPr>
      <w:r w:rsidRPr="00704266">
        <w:rPr>
          <w:b/>
          <w:bCs/>
          <w:i/>
          <w:iCs/>
          <w:lang w:val="en-GB"/>
        </w:rPr>
        <w:t>Thought leadership</w:t>
      </w:r>
      <w:r w:rsidR="0092654F">
        <w:rPr>
          <w:b/>
          <w:bCs/>
          <w:i/>
          <w:iCs/>
          <w:lang w:val="en-GB"/>
        </w:rPr>
        <w:t>.</w:t>
      </w:r>
      <w:r w:rsidRPr="00704266">
        <w:rPr>
          <w:lang w:val="en-GB"/>
        </w:rPr>
        <w:t xml:space="preserve"> UNDP will apply modern data and analytics to join social, economic and environmental analysis </w:t>
      </w:r>
      <w:r w:rsidR="00E82287">
        <w:rPr>
          <w:lang w:val="en-GB"/>
        </w:rPr>
        <w:t>to</w:t>
      </w:r>
      <w:r w:rsidR="00E82287" w:rsidRPr="00704266">
        <w:rPr>
          <w:lang w:val="en-GB"/>
        </w:rPr>
        <w:t xml:space="preserve"> </w:t>
      </w:r>
      <w:r w:rsidRPr="00704266">
        <w:rPr>
          <w:lang w:val="en-GB"/>
        </w:rPr>
        <w:t xml:space="preserve">integrated approaches and </w:t>
      </w:r>
      <w:r w:rsidR="00523942" w:rsidRPr="00704266">
        <w:rPr>
          <w:lang w:val="en-GB"/>
        </w:rPr>
        <w:t xml:space="preserve">developing </w:t>
      </w:r>
      <w:r w:rsidRPr="00704266">
        <w:rPr>
          <w:lang w:val="en-GB"/>
        </w:rPr>
        <w:t>scenarios that address complex development problems</w:t>
      </w:r>
      <w:r w:rsidR="0092654F">
        <w:rPr>
          <w:lang w:val="en-GB"/>
        </w:rPr>
        <w:t>,</w:t>
      </w:r>
      <w:r w:rsidRPr="00704266">
        <w:rPr>
          <w:lang w:val="en-GB"/>
        </w:rPr>
        <w:t xml:space="preserve"> such as COVID-19 recovery, air pollution, corruption, and out</w:t>
      </w:r>
      <w:r w:rsidR="0092654F">
        <w:rPr>
          <w:lang w:val="en-GB"/>
        </w:rPr>
        <w:t>-</w:t>
      </w:r>
      <w:r w:rsidRPr="00704266">
        <w:rPr>
          <w:lang w:val="en-GB"/>
        </w:rPr>
        <w:t>migration</w:t>
      </w:r>
      <w:r w:rsidR="0092654F">
        <w:rPr>
          <w:lang w:val="en-GB"/>
        </w:rPr>
        <w:t>.</w:t>
      </w:r>
    </w:p>
    <w:p w14:paraId="553CA54D" w14:textId="41C11846" w:rsidR="00F84398" w:rsidRPr="00F531E6" w:rsidRDefault="00F84398" w:rsidP="00194883">
      <w:pPr>
        <w:numPr>
          <w:ilvl w:val="0"/>
          <w:numId w:val="4"/>
        </w:numPr>
        <w:spacing w:after="120" w:line="240" w:lineRule="exact"/>
        <w:ind w:left="1267" w:right="1210" w:firstLine="0"/>
        <w:jc w:val="both"/>
        <w:rPr>
          <w:spacing w:val="-4"/>
          <w:lang w:val="en-GB"/>
        </w:rPr>
      </w:pPr>
      <w:r w:rsidRPr="00F531E6">
        <w:rPr>
          <w:b/>
          <w:i/>
          <w:iCs/>
          <w:lang w:val="en-GB"/>
        </w:rPr>
        <w:t>Platform approach</w:t>
      </w:r>
      <w:r w:rsidR="0092654F">
        <w:rPr>
          <w:b/>
          <w:i/>
          <w:iCs/>
          <w:lang w:val="en-GB"/>
        </w:rPr>
        <w:t>.</w:t>
      </w:r>
      <w:r w:rsidRPr="00F531E6">
        <w:rPr>
          <w:lang w:val="en-GB"/>
        </w:rPr>
        <w:t xml:space="preserve"> UNDP will convene multiple stakeholders</w:t>
      </w:r>
      <w:r w:rsidR="00E82287">
        <w:rPr>
          <w:lang w:val="en-GB"/>
        </w:rPr>
        <w:t xml:space="preserve"> –</w:t>
      </w:r>
      <w:r w:rsidRPr="00F531E6">
        <w:rPr>
          <w:lang w:val="en-GB"/>
        </w:rPr>
        <w:t xml:space="preserve"> including start-ups, accelerators, </w:t>
      </w:r>
      <w:r w:rsidR="0092654F">
        <w:rPr>
          <w:lang w:val="en-GB"/>
        </w:rPr>
        <w:t>international financial institution</w:t>
      </w:r>
      <w:r w:rsidR="0092654F" w:rsidRPr="00F531E6">
        <w:rPr>
          <w:lang w:val="en-GB"/>
        </w:rPr>
        <w:t xml:space="preserve">s </w:t>
      </w:r>
      <w:r w:rsidRPr="00F531E6">
        <w:rPr>
          <w:lang w:val="en-GB"/>
        </w:rPr>
        <w:t>and domestic banks</w:t>
      </w:r>
      <w:r w:rsidR="00E82287">
        <w:rPr>
          <w:lang w:val="en-GB"/>
        </w:rPr>
        <w:t xml:space="preserve"> –</w:t>
      </w:r>
      <w:r w:rsidRPr="00F531E6">
        <w:rPr>
          <w:lang w:val="en-GB"/>
        </w:rPr>
        <w:t xml:space="preserve"> to develop sustainable solutions for national challenges. Existing platforms for </w:t>
      </w:r>
      <w:r w:rsidR="0092654F">
        <w:rPr>
          <w:lang w:val="en-GB"/>
        </w:rPr>
        <w:t>d</w:t>
      </w:r>
      <w:r w:rsidRPr="00F531E6">
        <w:rPr>
          <w:lang w:val="en-GB"/>
        </w:rPr>
        <w:t xml:space="preserve">isaster </w:t>
      </w:r>
      <w:r w:rsidR="0092654F">
        <w:rPr>
          <w:lang w:val="en-GB"/>
        </w:rPr>
        <w:t>r</w:t>
      </w:r>
      <w:r w:rsidRPr="00F531E6">
        <w:rPr>
          <w:lang w:val="en-GB"/>
        </w:rPr>
        <w:t xml:space="preserve">isk </w:t>
      </w:r>
      <w:r w:rsidR="0092654F">
        <w:rPr>
          <w:lang w:val="en-GB"/>
        </w:rPr>
        <w:t>m</w:t>
      </w:r>
      <w:r w:rsidRPr="00F531E6">
        <w:rPr>
          <w:lang w:val="en-GB"/>
        </w:rPr>
        <w:t xml:space="preserve">anagement and </w:t>
      </w:r>
      <w:r w:rsidR="0092654F">
        <w:rPr>
          <w:lang w:val="en-GB"/>
        </w:rPr>
        <w:t>c</w:t>
      </w:r>
      <w:r w:rsidRPr="00F531E6">
        <w:rPr>
          <w:lang w:val="en-GB"/>
        </w:rPr>
        <w:t xml:space="preserve">ity </w:t>
      </w:r>
      <w:r w:rsidR="0092654F">
        <w:rPr>
          <w:lang w:val="en-GB"/>
        </w:rPr>
        <w:t>i</w:t>
      </w:r>
      <w:r w:rsidRPr="00F531E6">
        <w:rPr>
          <w:lang w:val="en-GB"/>
        </w:rPr>
        <w:t>nnovation will be linked with regional and global knowledge and innovation networks.</w:t>
      </w:r>
    </w:p>
    <w:p w14:paraId="6A9C6C11" w14:textId="5239E11A" w:rsidR="00F84398" w:rsidRPr="00F531E6" w:rsidRDefault="00F84398" w:rsidP="00194883">
      <w:pPr>
        <w:numPr>
          <w:ilvl w:val="0"/>
          <w:numId w:val="4"/>
        </w:numPr>
        <w:spacing w:after="120" w:line="240" w:lineRule="exact"/>
        <w:ind w:left="1267" w:right="1210" w:firstLine="0"/>
        <w:jc w:val="both"/>
        <w:rPr>
          <w:spacing w:val="-4"/>
          <w:lang w:val="en-GB"/>
        </w:rPr>
      </w:pPr>
      <w:r w:rsidRPr="00F531E6">
        <w:rPr>
          <w:b/>
          <w:i/>
          <w:iCs/>
          <w:lang w:val="en-GB"/>
        </w:rPr>
        <w:t>Innovation</w:t>
      </w:r>
      <w:r w:rsidR="0092654F">
        <w:rPr>
          <w:b/>
          <w:i/>
          <w:iCs/>
          <w:lang w:val="en-GB"/>
        </w:rPr>
        <w:t>.</w:t>
      </w:r>
      <w:r w:rsidRPr="00F531E6">
        <w:rPr>
          <w:lang w:val="en-GB"/>
        </w:rPr>
        <w:t xml:space="preserve"> UNDP will scale</w:t>
      </w:r>
      <w:r w:rsidR="0092654F">
        <w:rPr>
          <w:lang w:val="en-GB"/>
        </w:rPr>
        <w:t xml:space="preserve"> </w:t>
      </w:r>
      <w:r w:rsidRPr="00F531E6">
        <w:rPr>
          <w:lang w:val="en-GB"/>
        </w:rPr>
        <w:t xml:space="preserve">up programme innovations, including the Skopje Lab, </w:t>
      </w:r>
      <w:r w:rsidR="0092654F">
        <w:rPr>
          <w:lang w:val="en-GB"/>
        </w:rPr>
        <w:t xml:space="preserve">the </w:t>
      </w:r>
      <w:r w:rsidRPr="00F531E6">
        <w:rPr>
          <w:lang w:val="en-GB"/>
        </w:rPr>
        <w:t xml:space="preserve">Innovation Hub, and platforms for </w:t>
      </w:r>
      <w:r w:rsidR="0092654F">
        <w:rPr>
          <w:lang w:val="en-GB"/>
        </w:rPr>
        <w:t>d</w:t>
      </w:r>
      <w:r w:rsidR="0092654F" w:rsidRPr="00F531E6">
        <w:rPr>
          <w:lang w:val="en-GB"/>
        </w:rPr>
        <w:t xml:space="preserve">isaster </w:t>
      </w:r>
      <w:r w:rsidR="0092654F">
        <w:rPr>
          <w:lang w:val="en-GB"/>
        </w:rPr>
        <w:t>r</w:t>
      </w:r>
      <w:r w:rsidR="0092654F" w:rsidRPr="00F531E6">
        <w:rPr>
          <w:lang w:val="en-GB"/>
        </w:rPr>
        <w:t xml:space="preserve">isk </w:t>
      </w:r>
      <w:r w:rsidR="0092654F">
        <w:rPr>
          <w:lang w:val="en-GB"/>
        </w:rPr>
        <w:t>m</w:t>
      </w:r>
      <w:r w:rsidR="0092654F" w:rsidRPr="00F531E6">
        <w:rPr>
          <w:lang w:val="en-GB"/>
        </w:rPr>
        <w:t>anagement</w:t>
      </w:r>
      <w:r w:rsidRPr="00F531E6">
        <w:rPr>
          <w:lang w:val="en-GB"/>
        </w:rPr>
        <w:t xml:space="preserve"> and small and medium</w:t>
      </w:r>
      <w:r w:rsidR="00E82287">
        <w:rPr>
          <w:lang w:val="en-GB"/>
        </w:rPr>
        <w:t>-sized</w:t>
      </w:r>
      <w:r w:rsidRPr="00F531E6">
        <w:rPr>
          <w:lang w:val="en-GB"/>
        </w:rPr>
        <w:t xml:space="preserve"> enterprise</w:t>
      </w:r>
      <w:r w:rsidR="0092654F">
        <w:rPr>
          <w:lang w:val="en-GB"/>
        </w:rPr>
        <w:t>s</w:t>
      </w:r>
      <w:r w:rsidRPr="00F531E6">
        <w:rPr>
          <w:lang w:val="en-GB"/>
        </w:rPr>
        <w:t>. An Acceleration Lab</w:t>
      </w:r>
      <w:r w:rsidR="0092654F">
        <w:rPr>
          <w:lang w:val="en-GB"/>
        </w:rPr>
        <w:t xml:space="preserve"> – </w:t>
      </w:r>
      <w:r w:rsidRPr="00F531E6">
        <w:rPr>
          <w:lang w:val="en-GB"/>
        </w:rPr>
        <w:t>part of the global network</w:t>
      </w:r>
      <w:r w:rsidR="0092654F">
        <w:rPr>
          <w:lang w:val="en-GB"/>
        </w:rPr>
        <w:t xml:space="preserve"> –</w:t>
      </w:r>
      <w:r w:rsidRPr="00F531E6">
        <w:rPr>
          <w:lang w:val="en-GB"/>
        </w:rPr>
        <w:t xml:space="preserve"> will offer world</w:t>
      </w:r>
      <w:r w:rsidR="00E82287">
        <w:rPr>
          <w:lang w:val="en-GB"/>
        </w:rPr>
        <w:t>-</w:t>
      </w:r>
      <w:r w:rsidRPr="00F531E6">
        <w:rPr>
          <w:lang w:val="en-GB"/>
        </w:rPr>
        <w:t>class expertise to address</w:t>
      </w:r>
      <w:r w:rsidR="00E82287">
        <w:rPr>
          <w:lang w:val="en-GB"/>
        </w:rPr>
        <w:t>ing</w:t>
      </w:r>
      <w:r w:rsidRPr="00F531E6">
        <w:rPr>
          <w:lang w:val="en-GB"/>
        </w:rPr>
        <w:t xml:space="preserve"> emerging policy areas such as </w:t>
      </w:r>
      <w:r w:rsidR="0092654F">
        <w:rPr>
          <w:lang w:val="en-GB"/>
        </w:rPr>
        <w:t xml:space="preserve">the </w:t>
      </w:r>
      <w:r w:rsidRPr="00F531E6">
        <w:rPr>
          <w:lang w:val="en-GB"/>
        </w:rPr>
        <w:t>green</w:t>
      </w:r>
      <w:r w:rsidR="0092654F">
        <w:rPr>
          <w:lang w:val="en-GB"/>
        </w:rPr>
        <w:t>,</w:t>
      </w:r>
      <w:r w:rsidRPr="00F531E6">
        <w:rPr>
          <w:lang w:val="en-GB"/>
        </w:rPr>
        <w:t xml:space="preserve"> circular economy and the care economy. UNDP will test new solutions</w:t>
      </w:r>
      <w:r w:rsidRPr="00F531E6" w:rsidDel="008763D0">
        <w:rPr>
          <w:lang w:val="en-GB"/>
        </w:rPr>
        <w:t xml:space="preserve"> </w:t>
      </w:r>
      <w:r w:rsidRPr="00F531E6">
        <w:rPr>
          <w:lang w:val="en-GB"/>
        </w:rPr>
        <w:t>to help businesses navigate the COVID-19 economy and</w:t>
      </w:r>
      <w:r w:rsidR="0092654F">
        <w:rPr>
          <w:lang w:val="en-GB"/>
        </w:rPr>
        <w:t xml:space="preserve"> will</w:t>
      </w:r>
      <w:r w:rsidRPr="00F531E6">
        <w:rPr>
          <w:lang w:val="en-GB"/>
        </w:rPr>
        <w:t xml:space="preserve"> inform </w:t>
      </w:r>
      <w:r w:rsidR="0092654F">
        <w:rPr>
          <w:lang w:val="en-GB"/>
        </w:rPr>
        <w:t>g</w:t>
      </w:r>
      <w:r w:rsidRPr="00F531E6">
        <w:rPr>
          <w:lang w:val="en-GB"/>
        </w:rPr>
        <w:t>overnment policies for creati</w:t>
      </w:r>
      <w:r w:rsidR="0092654F">
        <w:rPr>
          <w:lang w:val="en-GB"/>
        </w:rPr>
        <w:t>ng</w:t>
      </w:r>
      <w:r w:rsidRPr="00F531E6">
        <w:rPr>
          <w:lang w:val="en-GB"/>
        </w:rPr>
        <w:t xml:space="preserve"> sustainable, formal and green jobs.</w:t>
      </w:r>
    </w:p>
    <w:p w14:paraId="6258F382" w14:textId="7AC7DA5A" w:rsidR="00F84398" w:rsidRPr="00F531E6" w:rsidRDefault="00F84398" w:rsidP="00194883">
      <w:pPr>
        <w:numPr>
          <w:ilvl w:val="0"/>
          <w:numId w:val="4"/>
        </w:numPr>
        <w:spacing w:after="120" w:line="240" w:lineRule="exact"/>
        <w:ind w:left="1267" w:right="1210" w:firstLine="0"/>
        <w:jc w:val="both"/>
        <w:rPr>
          <w:spacing w:val="-4"/>
          <w:lang w:val="en-GB"/>
        </w:rPr>
      </w:pPr>
      <w:r w:rsidRPr="00F531E6">
        <w:rPr>
          <w:rFonts w:eastAsiaTheme="minorHAnsi"/>
          <w:b/>
          <w:i/>
          <w:lang w:val="en-GB"/>
        </w:rPr>
        <w:t>Resilience</w:t>
      </w:r>
      <w:r w:rsidRPr="00F531E6">
        <w:rPr>
          <w:lang w:val="en-GB"/>
        </w:rPr>
        <w:t xml:space="preserve"> is a key theme of cooperation. </w:t>
      </w:r>
      <w:r w:rsidR="0092654F">
        <w:rPr>
          <w:lang w:val="en-GB"/>
        </w:rPr>
        <w:t>It</w:t>
      </w:r>
      <w:r w:rsidR="0092654F" w:rsidRPr="00F531E6">
        <w:rPr>
          <w:lang w:val="en-GB"/>
        </w:rPr>
        <w:t xml:space="preserve"> </w:t>
      </w:r>
      <w:r w:rsidRPr="00F531E6">
        <w:rPr>
          <w:lang w:val="en-GB"/>
        </w:rPr>
        <w:t xml:space="preserve">encompasses </w:t>
      </w:r>
      <w:r w:rsidR="00655752">
        <w:rPr>
          <w:lang w:val="en-GB"/>
        </w:rPr>
        <w:t xml:space="preserve">more </w:t>
      </w:r>
      <w:r w:rsidRPr="00F531E6">
        <w:rPr>
          <w:lang w:val="en-GB"/>
        </w:rPr>
        <w:t>effective, transparent governance and rule of law</w:t>
      </w:r>
      <w:r w:rsidR="006A2BB2">
        <w:rPr>
          <w:lang w:val="en-GB"/>
        </w:rPr>
        <w:t>;</w:t>
      </w:r>
      <w:r w:rsidRPr="00F531E6">
        <w:rPr>
          <w:lang w:val="en-GB"/>
        </w:rPr>
        <w:t xml:space="preserve"> strengthened social cohesion between citizens and the </w:t>
      </w:r>
      <w:r w:rsidR="0092654F">
        <w:rPr>
          <w:lang w:val="en-GB"/>
        </w:rPr>
        <w:t>G</w:t>
      </w:r>
      <w:r w:rsidRPr="00F531E6">
        <w:rPr>
          <w:lang w:val="en-GB"/>
        </w:rPr>
        <w:t>overnment</w:t>
      </w:r>
      <w:r w:rsidR="006A2BB2">
        <w:rPr>
          <w:lang w:val="en-GB"/>
        </w:rPr>
        <w:t>;</w:t>
      </w:r>
      <w:r w:rsidRPr="00F531E6">
        <w:rPr>
          <w:lang w:val="en-GB"/>
        </w:rPr>
        <w:t xml:space="preserve"> increased decent employment and living standards</w:t>
      </w:r>
      <w:r w:rsidR="006A2BB2">
        <w:rPr>
          <w:lang w:val="en-GB"/>
        </w:rPr>
        <w:t>;</w:t>
      </w:r>
      <w:r w:rsidRPr="00F531E6">
        <w:rPr>
          <w:lang w:val="en-GB"/>
        </w:rPr>
        <w:t xml:space="preserve"> and a shift towards low</w:t>
      </w:r>
      <w:r w:rsidR="006A2BB2">
        <w:rPr>
          <w:lang w:val="en-GB"/>
        </w:rPr>
        <w:t>-</w:t>
      </w:r>
      <w:r w:rsidRPr="00F531E6">
        <w:rPr>
          <w:lang w:val="en-GB"/>
        </w:rPr>
        <w:t>emission development, sustainable use of natural resources and green jobs. As a technical lead in the socio-economic response to the pandemic, UNDP will work beyond conventional sector and ministry boundaries system,</w:t>
      </w:r>
      <w:r w:rsidR="00655752">
        <w:rPr>
          <w:lang w:val="en-GB"/>
        </w:rPr>
        <w:t xml:space="preserve"> transformation and renewal</w:t>
      </w:r>
      <w:r w:rsidRPr="00F531E6">
        <w:rPr>
          <w:lang w:val="en-GB"/>
        </w:rPr>
        <w:t xml:space="preserve"> helping the Government to navigate high levels of uncertainty.</w:t>
      </w:r>
    </w:p>
    <w:p w14:paraId="6F4C3820" w14:textId="6E7499B1" w:rsidR="00644B83" w:rsidRPr="00F531E6" w:rsidRDefault="00F84398" w:rsidP="00194883">
      <w:pPr>
        <w:numPr>
          <w:ilvl w:val="0"/>
          <w:numId w:val="4"/>
        </w:numPr>
        <w:spacing w:after="120" w:line="240" w:lineRule="exact"/>
        <w:ind w:left="1267" w:right="1210" w:firstLine="0"/>
        <w:jc w:val="both"/>
        <w:rPr>
          <w:spacing w:val="-4"/>
          <w:lang w:val="en-GB"/>
        </w:rPr>
      </w:pPr>
      <w:r w:rsidRPr="00F531E6">
        <w:rPr>
          <w:lang w:val="en-GB"/>
        </w:rPr>
        <w:t xml:space="preserve">Based on the </w:t>
      </w:r>
      <w:r w:rsidR="00B3118B">
        <w:rPr>
          <w:lang w:val="en-GB"/>
        </w:rPr>
        <w:t>c</w:t>
      </w:r>
      <w:r w:rsidRPr="00F531E6">
        <w:rPr>
          <w:lang w:val="en-GB"/>
        </w:rPr>
        <w:t xml:space="preserve">ommon </w:t>
      </w:r>
      <w:r w:rsidR="00B3118B">
        <w:rPr>
          <w:lang w:val="en-GB"/>
        </w:rPr>
        <w:t>c</w:t>
      </w:r>
      <w:r w:rsidRPr="00F531E6">
        <w:rPr>
          <w:lang w:val="en-GB"/>
        </w:rPr>
        <w:t xml:space="preserve">ountry </w:t>
      </w:r>
      <w:r w:rsidR="00B3118B">
        <w:rPr>
          <w:lang w:val="en-GB"/>
        </w:rPr>
        <w:t>a</w:t>
      </w:r>
      <w:r w:rsidRPr="00F531E6">
        <w:rPr>
          <w:lang w:val="en-GB"/>
        </w:rPr>
        <w:t>nalysis and stakeholder consultations</w:t>
      </w:r>
      <w:r w:rsidR="00B3118B">
        <w:rPr>
          <w:lang w:val="en-GB"/>
        </w:rPr>
        <w:t>,</w:t>
      </w:r>
      <w:r w:rsidRPr="00F531E6">
        <w:rPr>
          <w:lang w:val="en-GB"/>
        </w:rPr>
        <w:t xml:space="preserve"> there are three challenges </w:t>
      </w:r>
      <w:r w:rsidR="00B3118B">
        <w:rPr>
          <w:lang w:val="en-GB"/>
        </w:rPr>
        <w:t>to which</w:t>
      </w:r>
      <w:r w:rsidR="00B3118B" w:rsidRPr="00F531E6">
        <w:rPr>
          <w:lang w:val="en-GB"/>
        </w:rPr>
        <w:t xml:space="preserve"> </w:t>
      </w:r>
      <w:r w:rsidRPr="00F531E6">
        <w:rPr>
          <w:lang w:val="en-GB"/>
        </w:rPr>
        <w:t xml:space="preserve">UNDP </w:t>
      </w:r>
      <w:r w:rsidR="003933A5" w:rsidRPr="00F531E6">
        <w:rPr>
          <w:lang w:val="en-GB"/>
        </w:rPr>
        <w:t>will</w:t>
      </w:r>
      <w:r w:rsidRPr="00F531E6">
        <w:rPr>
          <w:lang w:val="en-GB"/>
        </w:rPr>
        <w:t xml:space="preserve"> bring strategic and value-added solutions to contribute to </w:t>
      </w:r>
      <w:r w:rsidR="008B4ECE">
        <w:rPr>
          <w:lang w:val="en-GB"/>
        </w:rPr>
        <w:t>Framework</w:t>
      </w:r>
      <w:r w:rsidR="008B4ECE" w:rsidRPr="00F531E6">
        <w:rPr>
          <w:lang w:val="en-GB"/>
        </w:rPr>
        <w:t xml:space="preserve"> </w:t>
      </w:r>
      <w:r w:rsidRPr="00F531E6">
        <w:rPr>
          <w:lang w:val="en-GB"/>
        </w:rPr>
        <w:t>priorities and outcomes.</w:t>
      </w:r>
    </w:p>
    <w:p w14:paraId="3498056C" w14:textId="77777777" w:rsidR="00124744" w:rsidRPr="00F531E6" w:rsidRDefault="00F84398" w:rsidP="00194883">
      <w:pPr>
        <w:spacing w:after="120" w:line="240" w:lineRule="exact"/>
        <w:ind w:left="1267" w:right="1210"/>
        <w:jc w:val="both"/>
        <w:rPr>
          <w:rFonts w:eastAsiaTheme="minorHAnsi"/>
          <w:b/>
          <w:lang w:val="en-GB"/>
        </w:rPr>
      </w:pPr>
      <w:r w:rsidRPr="00F531E6">
        <w:rPr>
          <w:rFonts w:eastAsiaTheme="minorHAnsi"/>
          <w:b/>
          <w:lang w:val="en-GB"/>
        </w:rPr>
        <w:lastRenderedPageBreak/>
        <w:t>Poverty and economic exclusion</w:t>
      </w:r>
    </w:p>
    <w:p w14:paraId="774C9502" w14:textId="28FA3BB0" w:rsidR="00F84398" w:rsidRPr="00F531E6" w:rsidRDefault="00F84398" w:rsidP="00194883">
      <w:pPr>
        <w:numPr>
          <w:ilvl w:val="0"/>
          <w:numId w:val="4"/>
        </w:numPr>
        <w:spacing w:after="120" w:line="240" w:lineRule="exact"/>
        <w:ind w:left="1267" w:right="1210" w:firstLine="0"/>
        <w:jc w:val="both"/>
        <w:rPr>
          <w:spacing w:val="-4"/>
          <w:lang w:val="en-GB"/>
        </w:rPr>
      </w:pPr>
      <w:r w:rsidRPr="00F531E6">
        <w:rPr>
          <w:lang w:val="en-GB"/>
        </w:rPr>
        <w:t>North Macedonia has made progress toward</w:t>
      </w:r>
      <w:r w:rsidR="008243D8">
        <w:rPr>
          <w:lang w:val="en-GB"/>
        </w:rPr>
        <w:t>s</w:t>
      </w:r>
      <w:r w:rsidRPr="00F531E6">
        <w:rPr>
          <w:lang w:val="en-GB"/>
        </w:rPr>
        <w:t xml:space="preserve"> a market economy with greater trade openness and private</w:t>
      </w:r>
      <w:r w:rsidR="008243D8">
        <w:rPr>
          <w:lang w:val="en-GB"/>
        </w:rPr>
        <w:t>-</w:t>
      </w:r>
      <w:r w:rsidRPr="00F531E6">
        <w:rPr>
          <w:lang w:val="en-GB"/>
        </w:rPr>
        <w:t>sector development. However, the economy is composed of many small firms that are slow to innovate</w:t>
      </w:r>
      <w:r w:rsidR="008243D8">
        <w:rPr>
          <w:lang w:val="en-GB"/>
        </w:rPr>
        <w:t>;</w:t>
      </w:r>
      <w:r w:rsidRPr="00F531E6">
        <w:rPr>
          <w:lang w:val="en-GB"/>
        </w:rPr>
        <w:t xml:space="preserve"> there is a large grey economy</w:t>
      </w:r>
      <w:r w:rsidR="008243D8">
        <w:rPr>
          <w:lang w:val="en-GB"/>
        </w:rPr>
        <w:t>;</w:t>
      </w:r>
      <w:r w:rsidRPr="00F531E6">
        <w:rPr>
          <w:lang w:val="en-GB"/>
        </w:rPr>
        <w:t xml:space="preserve"> and growth and productivity are insufficient to narrow the income gap with the </w:t>
      </w:r>
      <w:r w:rsidR="00704266">
        <w:rPr>
          <w:lang w:val="en-GB"/>
        </w:rPr>
        <w:t>European Union</w:t>
      </w:r>
      <w:r w:rsidR="008243D8">
        <w:rPr>
          <w:lang w:val="en-GB"/>
        </w:rPr>
        <w:t>,</w:t>
      </w:r>
      <w:r w:rsidRPr="00F531E6">
        <w:rPr>
          <w:rStyle w:val="FootnoteReference"/>
          <w:lang w:val="en-GB"/>
        </w:rPr>
        <w:footnoteReference w:id="14"/>
      </w:r>
      <w:r w:rsidR="00523942" w:rsidRPr="00F531E6">
        <w:rPr>
          <w:lang w:val="en-GB"/>
        </w:rPr>
        <w:t xml:space="preserve"> driving the young and educated to seek opportunities abroad</w:t>
      </w:r>
      <w:r w:rsidR="008243D8">
        <w:rPr>
          <w:lang w:val="en-GB"/>
        </w:rPr>
        <w:t>.</w:t>
      </w:r>
      <w:r w:rsidR="00523942" w:rsidRPr="00F531E6">
        <w:rPr>
          <w:rStyle w:val="FootnoteReference"/>
          <w:lang w:val="en-GB"/>
        </w:rPr>
        <w:footnoteReference w:id="15"/>
      </w:r>
      <w:r w:rsidR="00523942" w:rsidRPr="00F531E6">
        <w:rPr>
          <w:lang w:val="en-GB"/>
        </w:rPr>
        <w:t xml:space="preserve"> </w:t>
      </w:r>
      <w:r w:rsidRPr="00F531E6">
        <w:rPr>
          <w:lang w:val="en-GB"/>
        </w:rPr>
        <w:t>Women, young people, Roma and ethnic minorities risk being excluded from formal</w:t>
      </w:r>
      <w:r w:rsidR="00FE6B00">
        <w:rPr>
          <w:lang w:val="en-GB"/>
        </w:rPr>
        <w:t>-</w:t>
      </w:r>
      <w:r w:rsidRPr="00F531E6">
        <w:rPr>
          <w:lang w:val="en-GB"/>
        </w:rPr>
        <w:t>sector jobs and prosperity</w:t>
      </w:r>
      <w:r w:rsidR="00FE6B00">
        <w:rPr>
          <w:lang w:val="en-GB"/>
        </w:rPr>
        <w:t>.</w:t>
      </w:r>
      <w:r w:rsidRPr="00F531E6">
        <w:rPr>
          <w:rStyle w:val="FootnoteReference"/>
          <w:lang w:val="en-GB"/>
        </w:rPr>
        <w:footnoteReference w:id="16"/>
      </w:r>
      <w:r w:rsidRPr="00F531E6">
        <w:rPr>
          <w:lang w:val="en-GB"/>
        </w:rPr>
        <w:t xml:space="preserve"> This constitutes a major loss of productivity and jeopardizes the economic future.</w:t>
      </w:r>
    </w:p>
    <w:p w14:paraId="44434BEE" w14:textId="1D293974" w:rsidR="00F84398" w:rsidRPr="00F531E6" w:rsidRDefault="00F84398" w:rsidP="00194883">
      <w:pPr>
        <w:numPr>
          <w:ilvl w:val="0"/>
          <w:numId w:val="4"/>
        </w:numPr>
        <w:spacing w:after="120" w:line="240" w:lineRule="exact"/>
        <w:ind w:left="1267" w:right="1210" w:firstLine="0"/>
        <w:jc w:val="both"/>
        <w:rPr>
          <w:spacing w:val="-4"/>
          <w:lang w:val="en-GB"/>
        </w:rPr>
      </w:pPr>
      <w:r w:rsidRPr="00F531E6">
        <w:rPr>
          <w:lang w:val="en-GB"/>
        </w:rPr>
        <w:t>UNDP will engage public and private stakeholders to invest in the business ecosystem with a focus on entrepreneurship, enhanced value chains</w:t>
      </w:r>
      <w:r w:rsidR="00FE6B00">
        <w:rPr>
          <w:lang w:val="en-GB"/>
        </w:rPr>
        <w:t>,</w:t>
      </w:r>
      <w:r w:rsidRPr="00F531E6">
        <w:rPr>
          <w:lang w:val="en-GB"/>
        </w:rPr>
        <w:t xml:space="preserve"> and trade. UNDP will support businesses </w:t>
      </w:r>
      <w:r w:rsidR="00FE6B00">
        <w:rPr>
          <w:lang w:val="en-GB"/>
        </w:rPr>
        <w:t>in</w:t>
      </w:r>
      <w:r w:rsidR="00FE6B00" w:rsidRPr="00F531E6">
        <w:rPr>
          <w:lang w:val="en-GB"/>
        </w:rPr>
        <w:t xml:space="preserve"> </w:t>
      </w:r>
      <w:r w:rsidRPr="00F531E6">
        <w:rPr>
          <w:lang w:val="en-GB"/>
        </w:rPr>
        <w:t>navigat</w:t>
      </w:r>
      <w:r w:rsidR="00FE6B00">
        <w:rPr>
          <w:lang w:val="en-GB"/>
        </w:rPr>
        <w:t>ing</w:t>
      </w:r>
      <w:r w:rsidRPr="00F531E6">
        <w:rPr>
          <w:lang w:val="en-GB"/>
        </w:rPr>
        <w:t xml:space="preserve"> the economy as it recovers from the pandemic, including digital transformation. Labour market challenges call for digital </w:t>
      </w:r>
      <w:r w:rsidR="006A2BB2">
        <w:rPr>
          <w:lang w:val="en-GB"/>
        </w:rPr>
        <w:t>‘</w:t>
      </w:r>
      <w:r w:rsidRPr="00F531E6">
        <w:rPr>
          <w:lang w:val="en-GB"/>
        </w:rPr>
        <w:t>up</w:t>
      </w:r>
      <w:r w:rsidR="00FE6B00">
        <w:rPr>
          <w:lang w:val="en-GB"/>
        </w:rPr>
        <w:t>-</w:t>
      </w:r>
      <w:r w:rsidRPr="00F531E6">
        <w:rPr>
          <w:lang w:val="en-GB"/>
        </w:rPr>
        <w:t>skilling</w:t>
      </w:r>
      <w:r w:rsidR="006A2BB2">
        <w:rPr>
          <w:lang w:val="en-GB"/>
        </w:rPr>
        <w:t>’</w:t>
      </w:r>
      <w:r w:rsidRPr="00F531E6">
        <w:rPr>
          <w:lang w:val="en-GB"/>
        </w:rPr>
        <w:t xml:space="preserve"> programmes. Under the </w:t>
      </w:r>
      <w:r w:rsidR="00F03399">
        <w:rPr>
          <w:lang w:val="en-GB"/>
        </w:rPr>
        <w:t>previous</w:t>
      </w:r>
      <w:r w:rsidR="00F03399" w:rsidRPr="00F531E6">
        <w:rPr>
          <w:lang w:val="en-GB"/>
        </w:rPr>
        <w:t xml:space="preserve"> </w:t>
      </w:r>
      <w:r w:rsidRPr="00F531E6">
        <w:rPr>
          <w:lang w:val="en-GB"/>
        </w:rPr>
        <w:t>programme</w:t>
      </w:r>
      <w:r w:rsidR="00FE6B00">
        <w:rPr>
          <w:lang w:val="en-GB"/>
        </w:rPr>
        <w:t>,</w:t>
      </w:r>
      <w:r w:rsidRPr="00F531E6">
        <w:rPr>
          <w:lang w:val="en-GB"/>
        </w:rPr>
        <w:t xml:space="preserve"> UNDP demonstrated its effectiveness by supporting the creation of over 13,000 formal sector jobs and 12,000 new small businesses, accounting for 12 </w:t>
      </w:r>
      <w:r w:rsidR="00F531E6">
        <w:rPr>
          <w:lang w:val="en-GB"/>
        </w:rPr>
        <w:t>per cent</w:t>
      </w:r>
      <w:r w:rsidRPr="00F531E6">
        <w:rPr>
          <w:lang w:val="en-GB"/>
        </w:rPr>
        <w:t xml:space="preserve"> of new companies registered during the period, and </w:t>
      </w:r>
      <w:r w:rsidR="00FE6B00">
        <w:rPr>
          <w:lang w:val="en-GB"/>
        </w:rPr>
        <w:t>10</w:t>
      </w:r>
      <w:r w:rsidR="00FE6B00" w:rsidRPr="00F531E6">
        <w:rPr>
          <w:lang w:val="en-GB"/>
        </w:rPr>
        <w:t xml:space="preserve"> </w:t>
      </w:r>
      <w:r w:rsidRPr="00F531E6">
        <w:rPr>
          <w:lang w:val="en-GB"/>
        </w:rPr>
        <w:t>new social services serving vulnerable groups</w:t>
      </w:r>
      <w:r w:rsidR="00F03399">
        <w:rPr>
          <w:lang w:val="en-GB"/>
        </w:rPr>
        <w:t>.</w:t>
      </w:r>
      <w:r w:rsidRPr="00F531E6">
        <w:rPr>
          <w:rStyle w:val="FootnoteReference"/>
          <w:lang w:val="en-GB"/>
        </w:rPr>
        <w:footnoteReference w:id="17"/>
      </w:r>
      <w:r w:rsidRPr="00F531E6">
        <w:rPr>
          <w:lang w:val="en-GB"/>
        </w:rPr>
        <w:t xml:space="preserve"> </w:t>
      </w:r>
    </w:p>
    <w:p w14:paraId="38436BBC" w14:textId="77777777" w:rsidR="00F84398" w:rsidRPr="00F531E6" w:rsidRDefault="00F84398" w:rsidP="00194883">
      <w:pPr>
        <w:spacing w:after="120" w:line="240" w:lineRule="exact"/>
        <w:ind w:left="1267" w:right="1210"/>
        <w:jc w:val="both"/>
        <w:rPr>
          <w:rFonts w:eastAsia="Noto Sans"/>
          <w:b/>
          <w:lang w:val="en-GB"/>
        </w:rPr>
      </w:pPr>
      <w:r w:rsidRPr="00F531E6">
        <w:rPr>
          <w:rFonts w:eastAsia="Noto Sans"/>
          <w:b/>
          <w:lang w:val="en-GB"/>
        </w:rPr>
        <w:t>Climate change and natural resource management</w:t>
      </w:r>
    </w:p>
    <w:p w14:paraId="6E97CAD9" w14:textId="7C5A06AC" w:rsidR="00F84398" w:rsidRPr="00F531E6" w:rsidRDefault="00F84398" w:rsidP="00194883">
      <w:pPr>
        <w:numPr>
          <w:ilvl w:val="0"/>
          <w:numId w:val="4"/>
        </w:numPr>
        <w:spacing w:after="120" w:line="240" w:lineRule="exact"/>
        <w:ind w:left="1267" w:right="1210" w:firstLine="0"/>
        <w:jc w:val="both"/>
        <w:rPr>
          <w:spacing w:val="-4"/>
          <w:lang w:val="en-GB"/>
        </w:rPr>
      </w:pPr>
      <w:r w:rsidRPr="00F531E6">
        <w:rPr>
          <w:rFonts w:eastAsia="Arial Unicode MS"/>
          <w:lang w:val="en-GB" w:eastAsia="de-DE"/>
        </w:rPr>
        <w:t xml:space="preserve">The </w:t>
      </w:r>
      <w:r w:rsidR="00B3118B">
        <w:rPr>
          <w:lang w:val="en-GB"/>
        </w:rPr>
        <w:t>c</w:t>
      </w:r>
      <w:r w:rsidR="00B3118B" w:rsidRPr="00F531E6">
        <w:rPr>
          <w:lang w:val="en-GB"/>
        </w:rPr>
        <w:t xml:space="preserve">ommon </w:t>
      </w:r>
      <w:r w:rsidR="00B3118B">
        <w:rPr>
          <w:lang w:val="en-GB"/>
        </w:rPr>
        <w:t>c</w:t>
      </w:r>
      <w:r w:rsidR="00B3118B" w:rsidRPr="00F531E6">
        <w:rPr>
          <w:lang w:val="en-GB"/>
        </w:rPr>
        <w:t xml:space="preserve">ountry </w:t>
      </w:r>
      <w:r w:rsidR="00B3118B">
        <w:rPr>
          <w:lang w:val="en-GB"/>
        </w:rPr>
        <w:t>a</w:t>
      </w:r>
      <w:r w:rsidR="00B3118B" w:rsidRPr="00F531E6">
        <w:rPr>
          <w:lang w:val="en-GB"/>
        </w:rPr>
        <w:t>nalysis</w:t>
      </w:r>
      <w:r w:rsidRPr="00F531E6">
        <w:rPr>
          <w:rFonts w:eastAsia="Arial Unicode MS"/>
          <w:lang w:val="en-GB" w:eastAsia="de-DE"/>
        </w:rPr>
        <w:t xml:space="preserve"> highlights significant climate change risks: </w:t>
      </w:r>
      <w:r w:rsidRPr="00F531E6">
        <w:rPr>
          <w:lang w:val="en-GB"/>
        </w:rPr>
        <w:t>land degradation, food insecurity, floods, biodiversity loss, and damage to public infrastructure. Drinking water networks and irrigation facilities are in a state of disrepair. Waste management is inadequate</w:t>
      </w:r>
      <w:r w:rsidR="00F03399">
        <w:rPr>
          <w:lang w:val="en-GB"/>
        </w:rPr>
        <w:t>,</w:t>
      </w:r>
      <w:r w:rsidRPr="00F531E6">
        <w:rPr>
          <w:lang w:val="en-GB"/>
        </w:rPr>
        <w:t xml:space="preserve"> with municipal waste being disposed </w:t>
      </w:r>
      <w:r w:rsidR="00F03399">
        <w:rPr>
          <w:lang w:val="en-GB"/>
        </w:rPr>
        <w:t xml:space="preserve">of </w:t>
      </w:r>
      <w:r w:rsidRPr="00F531E6">
        <w:rPr>
          <w:lang w:val="en-GB"/>
        </w:rPr>
        <w:t>in 54 non-compliant municipal landfills</w:t>
      </w:r>
      <w:r w:rsidR="00F03399">
        <w:rPr>
          <w:lang w:val="en-GB"/>
        </w:rPr>
        <w:t>.</w:t>
      </w:r>
      <w:r w:rsidRPr="00F531E6">
        <w:rPr>
          <w:rStyle w:val="FootnoteReference"/>
          <w:lang w:val="en-GB"/>
        </w:rPr>
        <w:footnoteReference w:id="18"/>
      </w:r>
      <w:r w:rsidRPr="00F531E6">
        <w:rPr>
          <w:lang w:val="en-GB"/>
        </w:rPr>
        <w:t xml:space="preserve"> Power depends upon the burning of lignite in outdated generators producing 70 </w:t>
      </w:r>
      <w:r w:rsidR="00F531E6">
        <w:rPr>
          <w:lang w:val="en-GB"/>
        </w:rPr>
        <w:t>per cent</w:t>
      </w:r>
      <w:r w:rsidRPr="00F531E6">
        <w:rPr>
          <w:lang w:val="en-GB"/>
        </w:rPr>
        <w:t xml:space="preserve"> CO</w:t>
      </w:r>
      <w:r w:rsidRPr="003E7F07">
        <w:rPr>
          <w:sz w:val="10"/>
          <w:szCs w:val="10"/>
          <w:lang w:val="en-GB"/>
        </w:rPr>
        <w:t>2</w:t>
      </w:r>
      <w:r w:rsidRPr="00F531E6">
        <w:rPr>
          <w:lang w:val="en-GB"/>
        </w:rPr>
        <w:t xml:space="preserve"> emissions</w:t>
      </w:r>
      <w:r w:rsidRPr="00F531E6">
        <w:rPr>
          <w:rStyle w:val="FootnoteReference"/>
          <w:lang w:val="en-GB"/>
        </w:rPr>
        <w:footnoteReference w:id="19"/>
      </w:r>
      <w:r w:rsidRPr="00F531E6">
        <w:rPr>
          <w:lang w:val="en-GB"/>
        </w:rPr>
        <w:t>. Air pollution is responsible for about 2,600 deaths annually</w:t>
      </w:r>
      <w:r w:rsidR="00F03399">
        <w:rPr>
          <w:lang w:val="en-GB"/>
        </w:rPr>
        <w:t>,</w:t>
      </w:r>
      <w:r w:rsidRPr="00F531E6">
        <w:rPr>
          <w:lang w:val="en-GB"/>
        </w:rPr>
        <w:t xml:space="preserve"> with economic losses estimated at 3.2 </w:t>
      </w:r>
      <w:r w:rsidR="00F531E6">
        <w:rPr>
          <w:lang w:val="en-GB"/>
        </w:rPr>
        <w:t>per cent</w:t>
      </w:r>
      <w:r w:rsidRPr="00F531E6">
        <w:rPr>
          <w:lang w:val="en-GB"/>
        </w:rPr>
        <w:t xml:space="preserve"> of GDP</w:t>
      </w:r>
      <w:r w:rsidR="00F03399">
        <w:rPr>
          <w:lang w:val="en-GB"/>
        </w:rPr>
        <w:t>.</w:t>
      </w:r>
      <w:r w:rsidRPr="00F531E6">
        <w:rPr>
          <w:rStyle w:val="FootnoteReference"/>
          <w:lang w:val="en-GB"/>
        </w:rPr>
        <w:footnoteReference w:id="20"/>
      </w:r>
      <w:r w:rsidRPr="00F531E6">
        <w:rPr>
          <w:lang w:val="en-GB"/>
        </w:rPr>
        <w:t xml:space="preserve"> This highlights the critical environment-health nexus and the need for affordable, clean energy. </w:t>
      </w:r>
      <w:r w:rsidRPr="00F531E6">
        <w:rPr>
          <w:color w:val="000000" w:themeColor="text1"/>
          <w:lang w:val="en-GB"/>
        </w:rPr>
        <w:t xml:space="preserve">Flooding accounts for 50 </w:t>
      </w:r>
      <w:r w:rsidR="00F531E6">
        <w:rPr>
          <w:color w:val="000000" w:themeColor="text1"/>
          <w:lang w:val="en-GB"/>
        </w:rPr>
        <w:t>per cent</w:t>
      </w:r>
      <w:r w:rsidRPr="00F531E6">
        <w:rPr>
          <w:color w:val="000000" w:themeColor="text1"/>
          <w:lang w:val="en-GB"/>
        </w:rPr>
        <w:t xml:space="preserve"> of natural disasters and 95 </w:t>
      </w:r>
      <w:r w:rsidR="00F531E6">
        <w:rPr>
          <w:color w:val="000000" w:themeColor="text1"/>
          <w:lang w:val="en-GB"/>
        </w:rPr>
        <w:t>per cent</w:t>
      </w:r>
      <w:r w:rsidRPr="00F531E6">
        <w:rPr>
          <w:color w:val="000000" w:themeColor="text1"/>
          <w:lang w:val="en-GB"/>
        </w:rPr>
        <w:t xml:space="preserve"> of economic damage</w:t>
      </w:r>
      <w:r w:rsidR="00F03399">
        <w:rPr>
          <w:color w:val="000000" w:themeColor="text1"/>
          <w:lang w:val="en-GB"/>
        </w:rPr>
        <w:t>.</w:t>
      </w:r>
      <w:r w:rsidR="00B43A35" w:rsidRPr="00F531E6">
        <w:rPr>
          <w:rStyle w:val="FootnoteReference"/>
          <w:color w:val="000000" w:themeColor="text1"/>
          <w:lang w:val="en-GB"/>
        </w:rPr>
        <w:footnoteReference w:id="21"/>
      </w:r>
      <w:r w:rsidRPr="00F531E6">
        <w:rPr>
          <w:color w:val="000000" w:themeColor="text1"/>
          <w:lang w:val="en-GB"/>
        </w:rPr>
        <w:t xml:space="preserve"> The </w:t>
      </w:r>
      <w:r w:rsidRPr="00F531E6">
        <w:rPr>
          <w:color w:val="000000"/>
          <w:lang w:val="en-GB"/>
        </w:rPr>
        <w:t>country lacks a national disaster</w:t>
      </w:r>
      <w:r w:rsidR="00F03399">
        <w:rPr>
          <w:color w:val="000000"/>
          <w:lang w:val="en-GB"/>
        </w:rPr>
        <w:t>-</w:t>
      </w:r>
      <w:r w:rsidRPr="00F531E6">
        <w:rPr>
          <w:color w:val="000000"/>
          <w:lang w:val="en-GB"/>
        </w:rPr>
        <w:t>risk strategy in line with the Sendai Framework</w:t>
      </w:r>
      <w:r w:rsidR="00F03399">
        <w:rPr>
          <w:color w:val="000000"/>
          <w:lang w:val="en-GB"/>
        </w:rPr>
        <w:t>,</w:t>
      </w:r>
      <w:r w:rsidRPr="00F531E6">
        <w:rPr>
          <w:color w:val="000000"/>
          <w:lang w:val="en-GB"/>
        </w:rPr>
        <w:t xml:space="preserve"> and </w:t>
      </w:r>
      <w:r w:rsidRPr="00F531E6">
        <w:rPr>
          <w:color w:val="000000" w:themeColor="text1"/>
          <w:lang w:val="en-GB"/>
        </w:rPr>
        <w:t xml:space="preserve">there are significant challenges </w:t>
      </w:r>
      <w:r w:rsidR="00F03399">
        <w:rPr>
          <w:color w:val="000000" w:themeColor="text1"/>
          <w:lang w:val="en-GB"/>
        </w:rPr>
        <w:t>in</w:t>
      </w:r>
      <w:r w:rsidR="00F03399" w:rsidRPr="00F531E6">
        <w:rPr>
          <w:color w:val="000000" w:themeColor="text1"/>
          <w:lang w:val="en-GB"/>
        </w:rPr>
        <w:t xml:space="preserve"> </w:t>
      </w:r>
      <w:r w:rsidRPr="00F531E6">
        <w:rPr>
          <w:color w:val="000000" w:themeColor="text1"/>
          <w:lang w:val="en-GB"/>
        </w:rPr>
        <w:t>comply</w:t>
      </w:r>
      <w:r w:rsidR="00F03399">
        <w:rPr>
          <w:color w:val="000000" w:themeColor="text1"/>
          <w:lang w:val="en-GB"/>
        </w:rPr>
        <w:t>ing</w:t>
      </w:r>
      <w:r w:rsidRPr="00F531E6">
        <w:rPr>
          <w:color w:val="000000" w:themeColor="text1"/>
          <w:lang w:val="en-GB"/>
        </w:rPr>
        <w:t xml:space="preserve"> with </w:t>
      </w:r>
      <w:r w:rsidR="00704266">
        <w:rPr>
          <w:lang w:val="en-GB"/>
        </w:rPr>
        <w:t>European Union</w:t>
      </w:r>
      <w:r w:rsidRPr="00F531E6">
        <w:rPr>
          <w:lang w:val="en-GB"/>
        </w:rPr>
        <w:t xml:space="preserve"> legislation and standards</w:t>
      </w:r>
      <w:r w:rsidRPr="00F531E6">
        <w:rPr>
          <w:color w:val="000000" w:themeColor="text1"/>
          <w:lang w:val="en-GB"/>
        </w:rPr>
        <w:t>.</w:t>
      </w:r>
    </w:p>
    <w:p w14:paraId="0970A5D7" w14:textId="772EFED5" w:rsidR="00F84398" w:rsidRPr="00704266" w:rsidRDefault="00F84398" w:rsidP="00194883">
      <w:pPr>
        <w:numPr>
          <w:ilvl w:val="0"/>
          <w:numId w:val="4"/>
        </w:numPr>
        <w:spacing w:after="120" w:line="240" w:lineRule="exact"/>
        <w:ind w:left="1267" w:right="1210" w:firstLine="0"/>
        <w:jc w:val="both"/>
        <w:rPr>
          <w:spacing w:val="-4"/>
          <w:lang w:val="en-GB"/>
        </w:rPr>
      </w:pPr>
      <w:r w:rsidRPr="00F531E6">
        <w:rPr>
          <w:lang w:val="en-GB"/>
        </w:rPr>
        <w:t xml:space="preserve">UNDP will strengthen policy frameworks and local capacities for </w:t>
      </w:r>
      <w:r w:rsidRPr="00F531E6">
        <w:rPr>
          <w:bCs/>
          <w:lang w:val="en-GB"/>
        </w:rPr>
        <w:t>climate change adaptation and mitigation</w:t>
      </w:r>
      <w:r w:rsidR="006A2BB2">
        <w:rPr>
          <w:lang w:val="en-GB"/>
        </w:rPr>
        <w:t>;</w:t>
      </w:r>
      <w:r w:rsidRPr="00F531E6">
        <w:rPr>
          <w:lang w:val="en-GB"/>
        </w:rPr>
        <w:t xml:space="preserve"> efficient management of ecosystem resources, especially water</w:t>
      </w:r>
      <w:r w:rsidR="006A2BB2">
        <w:rPr>
          <w:lang w:val="en-GB"/>
        </w:rPr>
        <w:t>;</w:t>
      </w:r>
      <w:r w:rsidRPr="00F531E6">
        <w:rPr>
          <w:lang w:val="en-GB"/>
        </w:rPr>
        <w:t xml:space="preserve"> and </w:t>
      </w:r>
      <w:r w:rsidR="00F03399">
        <w:rPr>
          <w:lang w:val="en-GB"/>
        </w:rPr>
        <w:t>disaster risk reduction</w:t>
      </w:r>
      <w:r w:rsidRPr="00F531E6">
        <w:rPr>
          <w:lang w:val="en-GB"/>
        </w:rPr>
        <w:t>. This will contribute to reduc</w:t>
      </w:r>
      <w:r w:rsidR="000F2AD6">
        <w:rPr>
          <w:lang w:val="en-GB"/>
        </w:rPr>
        <w:t>ing</w:t>
      </w:r>
      <w:r w:rsidRPr="00F531E6">
        <w:rPr>
          <w:lang w:val="en-GB"/>
        </w:rPr>
        <w:t xml:space="preserve"> greenhouse gas emissions and increas</w:t>
      </w:r>
      <w:r w:rsidR="000F2AD6">
        <w:rPr>
          <w:lang w:val="en-GB"/>
        </w:rPr>
        <w:t>ing</w:t>
      </w:r>
      <w:r w:rsidRPr="00F531E6">
        <w:rPr>
          <w:lang w:val="en-GB"/>
        </w:rPr>
        <w:t xml:space="preserve"> coping capacities and rural livelihoods, boosting a green and resilient recovery from the pandemic. UNDP comparative advantages were </w:t>
      </w:r>
      <w:r w:rsidR="00DF4B25">
        <w:rPr>
          <w:lang w:val="en-GB"/>
        </w:rPr>
        <w:t>illustrated</w:t>
      </w:r>
      <w:r w:rsidRPr="00F531E6">
        <w:rPr>
          <w:lang w:val="en-GB"/>
        </w:rPr>
        <w:t xml:space="preserve"> </w:t>
      </w:r>
      <w:r w:rsidR="00DF4B25">
        <w:rPr>
          <w:lang w:val="en-GB"/>
        </w:rPr>
        <w:t>by</w:t>
      </w:r>
      <w:r w:rsidR="00DF4B25" w:rsidRPr="00F531E6">
        <w:rPr>
          <w:lang w:val="en-GB"/>
        </w:rPr>
        <w:t xml:space="preserve"> </w:t>
      </w:r>
      <w:r w:rsidRPr="00F531E6">
        <w:rPr>
          <w:lang w:val="en-GB"/>
        </w:rPr>
        <w:t xml:space="preserve">the </w:t>
      </w:r>
      <w:r w:rsidRPr="003E7F07">
        <w:rPr>
          <w:iCs/>
          <w:lang w:val="en-GB"/>
        </w:rPr>
        <w:t>Strumica</w:t>
      </w:r>
      <w:r w:rsidRPr="00DF4B25">
        <w:rPr>
          <w:lang w:val="en-GB"/>
        </w:rPr>
        <w:t xml:space="preserve"> </w:t>
      </w:r>
      <w:r w:rsidRPr="00704266">
        <w:rPr>
          <w:lang w:val="en-GB"/>
        </w:rPr>
        <w:t>river watershed</w:t>
      </w:r>
      <w:r w:rsidR="00DF4B25">
        <w:rPr>
          <w:lang w:val="en-GB"/>
        </w:rPr>
        <w:t>,</w:t>
      </w:r>
      <w:r w:rsidRPr="00704266">
        <w:rPr>
          <w:lang w:val="en-GB"/>
        </w:rPr>
        <w:t xml:space="preserve"> </w:t>
      </w:r>
      <w:r w:rsidR="000F2AD6">
        <w:rPr>
          <w:lang w:val="en-GB"/>
        </w:rPr>
        <w:t>which</w:t>
      </w:r>
      <w:r w:rsidRPr="00704266">
        <w:rPr>
          <w:lang w:val="en-GB"/>
        </w:rPr>
        <w:t xml:space="preserve"> increase</w:t>
      </w:r>
      <w:r w:rsidR="000F2AD6">
        <w:rPr>
          <w:lang w:val="en-GB"/>
        </w:rPr>
        <w:t>d</w:t>
      </w:r>
      <w:r w:rsidRPr="00704266">
        <w:rPr>
          <w:lang w:val="en-GB"/>
        </w:rPr>
        <w:t xml:space="preserve"> land under sustainable agriculture from </w:t>
      </w:r>
      <w:r w:rsidR="000F2AD6">
        <w:rPr>
          <w:lang w:val="en-GB"/>
        </w:rPr>
        <w:t>almost nothing</w:t>
      </w:r>
      <w:r w:rsidRPr="00704266">
        <w:rPr>
          <w:lang w:val="en-GB"/>
        </w:rPr>
        <w:t xml:space="preserve"> to 360,000</w:t>
      </w:r>
      <w:r w:rsidR="000F2AD6">
        <w:rPr>
          <w:lang w:val="en-GB"/>
        </w:rPr>
        <w:t> </w:t>
      </w:r>
      <w:r w:rsidRPr="00704266">
        <w:rPr>
          <w:lang w:val="en-GB"/>
        </w:rPr>
        <w:t>hectares</w:t>
      </w:r>
      <w:r w:rsidR="006A2BB2">
        <w:rPr>
          <w:lang w:val="en-GB"/>
        </w:rPr>
        <w:t>,</w:t>
      </w:r>
      <w:r w:rsidRPr="00704266">
        <w:rPr>
          <w:lang w:val="en-GB"/>
        </w:rPr>
        <w:t xml:space="preserve"> and demonstrated capacities of national institutions to meet commitments under the Paris Agreement with a national climate monitoring system. UNDP </w:t>
      </w:r>
      <w:r w:rsidR="0035369C" w:rsidRPr="00704266">
        <w:rPr>
          <w:lang w:val="en-GB"/>
        </w:rPr>
        <w:t xml:space="preserve">also </w:t>
      </w:r>
      <w:r w:rsidR="000F2AD6">
        <w:rPr>
          <w:lang w:val="en-GB"/>
        </w:rPr>
        <w:t>“</w:t>
      </w:r>
      <w:r w:rsidR="0035369C" w:rsidRPr="00704266">
        <w:rPr>
          <w:lang w:val="en-GB"/>
        </w:rPr>
        <w:t>built</w:t>
      </w:r>
      <w:r w:rsidRPr="00704266">
        <w:rPr>
          <w:lang w:val="en-GB"/>
        </w:rPr>
        <w:t xml:space="preserve"> back better” 5 dams, 4 bridges, 22 km of roads, 102 km of riverbeds and channels, and areas affected by landslides.</w:t>
      </w:r>
    </w:p>
    <w:p w14:paraId="1A644E0D" w14:textId="77777777" w:rsidR="001F27FC" w:rsidRDefault="001F27FC">
      <w:pPr>
        <w:rPr>
          <w:b/>
          <w:lang w:val="en-GB"/>
        </w:rPr>
      </w:pPr>
      <w:r>
        <w:rPr>
          <w:b/>
          <w:lang w:val="en-GB"/>
        </w:rPr>
        <w:br w:type="page"/>
      </w:r>
    </w:p>
    <w:p w14:paraId="0EDA8480" w14:textId="4B586D42" w:rsidR="002E592F" w:rsidRPr="00603EDD" w:rsidRDefault="002E592F" w:rsidP="00194883">
      <w:pPr>
        <w:spacing w:after="120" w:line="240" w:lineRule="exact"/>
        <w:ind w:left="1267" w:right="1210"/>
        <w:jc w:val="both"/>
        <w:rPr>
          <w:spacing w:val="-4"/>
          <w:lang w:val="en-GB"/>
        </w:rPr>
      </w:pPr>
      <w:r w:rsidRPr="00603EDD">
        <w:rPr>
          <w:b/>
          <w:lang w:val="en-GB"/>
        </w:rPr>
        <w:lastRenderedPageBreak/>
        <w:t xml:space="preserve">Effective, people-centred governance and rule of law </w:t>
      </w:r>
    </w:p>
    <w:p w14:paraId="5F25CE30" w14:textId="745EE5E2" w:rsidR="002E592F" w:rsidRPr="00F531E6" w:rsidRDefault="002E592F" w:rsidP="00194883">
      <w:pPr>
        <w:numPr>
          <w:ilvl w:val="0"/>
          <w:numId w:val="4"/>
        </w:numPr>
        <w:spacing w:after="120" w:line="240" w:lineRule="exact"/>
        <w:ind w:left="1267" w:right="1210" w:firstLine="0"/>
        <w:jc w:val="both"/>
        <w:rPr>
          <w:spacing w:val="-4"/>
          <w:lang w:val="en-GB"/>
        </w:rPr>
      </w:pPr>
      <w:r w:rsidRPr="00603EDD">
        <w:rPr>
          <w:lang w:val="en-GB"/>
        </w:rPr>
        <w:t xml:space="preserve">North Macedonia has </w:t>
      </w:r>
      <w:r w:rsidR="00EE0B9F" w:rsidRPr="00603EDD">
        <w:rPr>
          <w:lang w:val="en-GB"/>
        </w:rPr>
        <w:t xml:space="preserve">grappled with </w:t>
      </w:r>
      <w:r w:rsidRPr="00603EDD">
        <w:rPr>
          <w:lang w:val="en-GB"/>
        </w:rPr>
        <w:t>improv</w:t>
      </w:r>
      <w:r w:rsidR="00EE0B9F" w:rsidRPr="00603EDD">
        <w:rPr>
          <w:lang w:val="en-GB"/>
        </w:rPr>
        <w:t>ing</w:t>
      </w:r>
      <w:r w:rsidRPr="00F531E6">
        <w:rPr>
          <w:lang w:val="en-GB"/>
        </w:rPr>
        <w:t xml:space="preserve"> overall </w:t>
      </w:r>
      <w:r w:rsidR="0025060B" w:rsidRPr="00F531E6">
        <w:rPr>
          <w:lang w:val="en-GB"/>
        </w:rPr>
        <w:t xml:space="preserve">governance of public/state institutions </w:t>
      </w:r>
      <w:r w:rsidRPr="00F531E6">
        <w:rPr>
          <w:lang w:val="en-GB"/>
        </w:rPr>
        <w:t>in terms of rule of law, transparency, voice and accountability</w:t>
      </w:r>
      <w:r w:rsidR="00DF4B25">
        <w:rPr>
          <w:lang w:val="en-GB"/>
        </w:rPr>
        <w:t>.</w:t>
      </w:r>
      <w:r w:rsidRPr="00F531E6">
        <w:rPr>
          <w:rStyle w:val="FootnoteReference"/>
          <w:lang w:val="en-GB"/>
        </w:rPr>
        <w:footnoteReference w:id="22"/>
      </w:r>
      <w:r w:rsidRPr="00F531E6">
        <w:rPr>
          <w:lang w:val="en-GB"/>
        </w:rPr>
        <w:t xml:space="preserve"> Policymaking is </w:t>
      </w:r>
      <w:r w:rsidR="00DF4B25">
        <w:rPr>
          <w:lang w:val="en-GB"/>
        </w:rPr>
        <w:t>excessive</w:t>
      </w:r>
      <w:r w:rsidR="00DF4B25" w:rsidRPr="00F531E6">
        <w:rPr>
          <w:lang w:val="en-GB"/>
        </w:rPr>
        <w:t xml:space="preserve">ly </w:t>
      </w:r>
      <w:r w:rsidRPr="00F531E6">
        <w:rPr>
          <w:lang w:val="en-GB"/>
        </w:rPr>
        <w:t>centralized, business regulations are opaque, and civil society is marginal to service delivery. T</w:t>
      </w:r>
      <w:r w:rsidRPr="00F531E6">
        <w:rPr>
          <w:color w:val="000000"/>
          <w:lang w:val="en-GB"/>
        </w:rPr>
        <w:t xml:space="preserve">here is a </w:t>
      </w:r>
      <w:r w:rsidR="008E099C" w:rsidRPr="00F531E6">
        <w:rPr>
          <w:color w:val="000000"/>
          <w:lang w:val="en-GB"/>
        </w:rPr>
        <w:t xml:space="preserve">low level </w:t>
      </w:r>
      <w:r w:rsidRPr="00F531E6">
        <w:rPr>
          <w:color w:val="000000"/>
          <w:lang w:val="en-GB"/>
        </w:rPr>
        <w:t xml:space="preserve">of trust in </w:t>
      </w:r>
      <w:r w:rsidR="00097E57" w:rsidRPr="00F531E6">
        <w:rPr>
          <w:color w:val="000000"/>
          <w:lang w:val="en-GB"/>
        </w:rPr>
        <w:t xml:space="preserve">state </w:t>
      </w:r>
      <w:r w:rsidRPr="00F531E6">
        <w:rPr>
          <w:color w:val="000000"/>
          <w:lang w:val="en-GB"/>
        </w:rPr>
        <w:t>institutions, particularly the judiciary. Public concerns about corruption</w:t>
      </w:r>
      <w:r w:rsidR="00EE0B9F" w:rsidRPr="00F531E6">
        <w:rPr>
          <w:color w:val="000000"/>
          <w:lang w:val="en-GB"/>
        </w:rPr>
        <w:t>, expressed in recent perception surveys,</w:t>
      </w:r>
      <w:r w:rsidRPr="00F531E6">
        <w:rPr>
          <w:color w:val="000000"/>
          <w:lang w:val="en-GB"/>
        </w:rPr>
        <w:t xml:space="preserve"> </w:t>
      </w:r>
      <w:r w:rsidR="00EE0B9F" w:rsidRPr="00F531E6">
        <w:rPr>
          <w:color w:val="000000"/>
          <w:lang w:val="en-GB"/>
        </w:rPr>
        <w:t xml:space="preserve">exceed those about </w:t>
      </w:r>
      <w:r w:rsidRPr="00F531E6">
        <w:rPr>
          <w:color w:val="000000"/>
          <w:lang w:val="en-GB"/>
        </w:rPr>
        <w:t xml:space="preserve">the </w:t>
      </w:r>
      <w:r w:rsidRPr="00F531E6">
        <w:rPr>
          <w:lang w:val="en-GB"/>
        </w:rPr>
        <w:t>economy and jobs</w:t>
      </w:r>
      <w:r w:rsidR="00DF4B25">
        <w:rPr>
          <w:lang w:val="en-GB"/>
        </w:rPr>
        <w:t>.</w:t>
      </w:r>
      <w:r w:rsidRPr="00F531E6">
        <w:rPr>
          <w:rStyle w:val="FootnoteReference"/>
          <w:lang w:val="en-GB"/>
        </w:rPr>
        <w:footnoteReference w:id="23"/>
      </w:r>
      <w:r w:rsidRPr="00F531E6">
        <w:rPr>
          <w:lang w:val="en-GB"/>
        </w:rPr>
        <w:t xml:space="preserve"> Despite efforts to increase youth participation and volunteerism, too few young people take part in civic activities</w:t>
      </w:r>
      <w:r w:rsidR="00DF4B25">
        <w:rPr>
          <w:lang w:val="en-GB"/>
        </w:rPr>
        <w:t>.</w:t>
      </w:r>
      <w:r w:rsidRPr="00F531E6">
        <w:rPr>
          <w:rStyle w:val="FootnoteReference"/>
          <w:lang w:val="en-GB"/>
        </w:rPr>
        <w:footnoteReference w:id="24"/>
      </w:r>
      <w:r w:rsidRPr="00F531E6">
        <w:rPr>
          <w:lang w:val="en-GB"/>
        </w:rPr>
        <w:t xml:space="preserve"> These challenges reinforce inequities</w:t>
      </w:r>
      <w:r w:rsidR="00DF4B25">
        <w:rPr>
          <w:lang w:val="en-GB"/>
        </w:rPr>
        <w:t>,</w:t>
      </w:r>
      <w:r w:rsidRPr="00F531E6">
        <w:rPr>
          <w:lang w:val="en-GB"/>
        </w:rPr>
        <w:t xml:space="preserve"> with a disproportionate impact on vulnerable groups. </w:t>
      </w:r>
    </w:p>
    <w:p w14:paraId="078009D2" w14:textId="4BE080A5" w:rsidR="002E592F" w:rsidRPr="00F531E6" w:rsidRDefault="002E592F" w:rsidP="00194883">
      <w:pPr>
        <w:numPr>
          <w:ilvl w:val="0"/>
          <w:numId w:val="4"/>
        </w:numPr>
        <w:spacing w:after="120" w:line="240" w:lineRule="exact"/>
        <w:ind w:left="1267" w:right="1210" w:firstLine="0"/>
        <w:jc w:val="both"/>
        <w:rPr>
          <w:spacing w:val="-4"/>
          <w:lang w:val="en-GB"/>
        </w:rPr>
      </w:pPr>
      <w:r w:rsidRPr="00F531E6">
        <w:rPr>
          <w:lang w:val="en-GB"/>
        </w:rPr>
        <w:t xml:space="preserve">UNDP will support strategic planning, regulatory and oversight capacities at </w:t>
      </w:r>
      <w:r w:rsidR="00DF4B25">
        <w:rPr>
          <w:lang w:val="en-GB"/>
        </w:rPr>
        <w:t xml:space="preserve">the </w:t>
      </w:r>
      <w:r w:rsidRPr="00F531E6">
        <w:rPr>
          <w:lang w:val="en-GB"/>
        </w:rPr>
        <w:t xml:space="preserve">central level, </w:t>
      </w:r>
      <w:r w:rsidR="00DF4B25">
        <w:rPr>
          <w:lang w:val="en-GB"/>
        </w:rPr>
        <w:t>and municipal-</w:t>
      </w:r>
      <w:r w:rsidR="00DF4B25" w:rsidRPr="00F531E6">
        <w:rPr>
          <w:lang w:val="en-GB"/>
        </w:rPr>
        <w:t xml:space="preserve">level </w:t>
      </w:r>
      <w:r w:rsidRPr="00F531E6">
        <w:rPr>
          <w:lang w:val="en-GB"/>
        </w:rPr>
        <w:t>capacity development for analysis, decision-making, budgeting and execution. These changes will contribute to transparent and accountable governance</w:t>
      </w:r>
      <w:r w:rsidR="00DF4B25">
        <w:rPr>
          <w:lang w:val="en-GB"/>
        </w:rPr>
        <w:t xml:space="preserve"> and</w:t>
      </w:r>
      <w:r w:rsidRPr="00F531E6">
        <w:rPr>
          <w:lang w:val="en-GB"/>
        </w:rPr>
        <w:t xml:space="preserve"> social cohesion, and </w:t>
      </w:r>
      <w:r w:rsidR="00DF4B25">
        <w:rPr>
          <w:lang w:val="en-GB"/>
        </w:rPr>
        <w:t xml:space="preserve">will </w:t>
      </w:r>
      <w:r w:rsidRPr="00F531E6">
        <w:rPr>
          <w:lang w:val="en-GB"/>
        </w:rPr>
        <w:t xml:space="preserve">reaffirm </w:t>
      </w:r>
      <w:r w:rsidR="00DF4B25">
        <w:rPr>
          <w:lang w:val="en-GB"/>
        </w:rPr>
        <w:t>g</w:t>
      </w:r>
      <w:r w:rsidRPr="00F531E6">
        <w:rPr>
          <w:lang w:val="en-GB"/>
        </w:rPr>
        <w:t xml:space="preserve">overnment commitment to </w:t>
      </w:r>
      <w:r w:rsidR="00704266">
        <w:rPr>
          <w:lang w:val="en-GB"/>
        </w:rPr>
        <w:t>European Union</w:t>
      </w:r>
      <w:r w:rsidRPr="00F531E6">
        <w:rPr>
          <w:lang w:val="en-GB"/>
        </w:rPr>
        <w:t xml:space="preserve"> accession and the fundamentals </w:t>
      </w:r>
      <w:r w:rsidR="009F2318">
        <w:rPr>
          <w:lang w:val="en-GB"/>
        </w:rPr>
        <w:t>for</w:t>
      </w:r>
      <w:r w:rsidR="009F2318" w:rsidRPr="00F531E6">
        <w:rPr>
          <w:lang w:val="en-GB"/>
        </w:rPr>
        <w:t xml:space="preserve"> </w:t>
      </w:r>
      <w:r w:rsidRPr="00F531E6">
        <w:rPr>
          <w:lang w:val="en-GB"/>
        </w:rPr>
        <w:t>build</w:t>
      </w:r>
      <w:r w:rsidR="009F2318">
        <w:rPr>
          <w:lang w:val="en-GB"/>
        </w:rPr>
        <w:t>ing</w:t>
      </w:r>
      <w:r w:rsidRPr="00F531E6">
        <w:rPr>
          <w:lang w:val="en-GB"/>
        </w:rPr>
        <w:t xml:space="preserve"> trust and counteract</w:t>
      </w:r>
      <w:r w:rsidR="009F2318">
        <w:rPr>
          <w:lang w:val="en-GB"/>
        </w:rPr>
        <w:t>ing</w:t>
      </w:r>
      <w:r w:rsidRPr="00F531E6">
        <w:rPr>
          <w:lang w:val="en-GB"/>
        </w:rPr>
        <w:t xml:space="preserve"> polarization. UNDP has demonstrated expertise </w:t>
      </w:r>
      <w:r w:rsidR="009F2318">
        <w:rPr>
          <w:lang w:val="en-GB"/>
        </w:rPr>
        <w:t>in</w:t>
      </w:r>
      <w:r w:rsidR="009F2318" w:rsidRPr="00F531E6">
        <w:rPr>
          <w:lang w:val="en-GB"/>
        </w:rPr>
        <w:t xml:space="preserve"> </w:t>
      </w:r>
      <w:r w:rsidRPr="00F531E6">
        <w:rPr>
          <w:lang w:val="en-GB"/>
        </w:rPr>
        <w:t>strengthen</w:t>
      </w:r>
      <w:r w:rsidR="009F2318">
        <w:rPr>
          <w:lang w:val="en-GB"/>
        </w:rPr>
        <w:t>ing</w:t>
      </w:r>
      <w:r w:rsidRPr="00F531E6">
        <w:rPr>
          <w:lang w:val="en-GB"/>
        </w:rPr>
        <w:t xml:space="preserve"> municipal governance and capacities for economic development, service delivery, and citizen participation in the context</w:t>
      </w:r>
      <w:r w:rsidR="00EF4374">
        <w:rPr>
          <w:lang w:val="en-GB"/>
        </w:rPr>
        <w:t xml:space="preserve"> of ongoing decentralization</w:t>
      </w:r>
      <w:r w:rsidR="009F2318">
        <w:rPr>
          <w:lang w:val="en-GB"/>
        </w:rPr>
        <w:t>.</w:t>
      </w:r>
      <w:r w:rsidRPr="00F531E6">
        <w:rPr>
          <w:rStyle w:val="FootnoteReference"/>
          <w:lang w:val="en-GB"/>
        </w:rPr>
        <w:footnoteReference w:id="25"/>
      </w:r>
    </w:p>
    <w:p w14:paraId="2BB86F8B" w14:textId="0EC14183" w:rsidR="002E592F" w:rsidRPr="00F531E6" w:rsidRDefault="002E592F" w:rsidP="00194883">
      <w:pPr>
        <w:numPr>
          <w:ilvl w:val="0"/>
          <w:numId w:val="4"/>
        </w:numPr>
        <w:spacing w:after="120" w:line="240" w:lineRule="exact"/>
        <w:ind w:left="1267" w:right="1210" w:firstLine="0"/>
        <w:jc w:val="both"/>
        <w:rPr>
          <w:spacing w:val="-4"/>
          <w:lang w:val="en-GB"/>
        </w:rPr>
      </w:pPr>
      <w:r w:rsidRPr="00F531E6">
        <w:rPr>
          <w:lang w:val="en-GB"/>
        </w:rPr>
        <w:t xml:space="preserve">There are opportunities to support North Macedonia </w:t>
      </w:r>
      <w:r w:rsidR="009F2318">
        <w:rPr>
          <w:lang w:val="en-GB"/>
        </w:rPr>
        <w:t>in</w:t>
      </w:r>
      <w:r w:rsidRPr="00F531E6">
        <w:rPr>
          <w:lang w:val="en-GB"/>
        </w:rPr>
        <w:t xml:space="preserve"> scal</w:t>
      </w:r>
      <w:r w:rsidR="009F2318">
        <w:rPr>
          <w:lang w:val="en-GB"/>
        </w:rPr>
        <w:t xml:space="preserve">ing </w:t>
      </w:r>
      <w:r w:rsidRPr="00F531E6">
        <w:rPr>
          <w:lang w:val="en-GB"/>
        </w:rPr>
        <w:t xml:space="preserve">up effective solutions for </w:t>
      </w:r>
      <w:r w:rsidR="00704266">
        <w:rPr>
          <w:lang w:val="en-GB"/>
        </w:rPr>
        <w:t>European Union</w:t>
      </w:r>
      <w:r w:rsidRPr="00F531E6">
        <w:rPr>
          <w:lang w:val="en-GB"/>
        </w:rPr>
        <w:t xml:space="preserve"> accession and </w:t>
      </w:r>
      <w:r w:rsidR="00603EDD">
        <w:rPr>
          <w:lang w:val="en-GB"/>
        </w:rPr>
        <w:t>Sustainable Development Goals</w:t>
      </w:r>
      <w:r w:rsidRPr="00F531E6">
        <w:rPr>
          <w:lang w:val="en-GB"/>
        </w:rPr>
        <w:t xml:space="preserve"> achievement: (a) readiness to reform public administration</w:t>
      </w:r>
      <w:r w:rsidR="009F2318">
        <w:rPr>
          <w:lang w:val="en-GB"/>
        </w:rPr>
        <w:t>;</w:t>
      </w:r>
      <w:r w:rsidRPr="00F531E6">
        <w:rPr>
          <w:rStyle w:val="FootnoteReference"/>
          <w:lang w:val="en-GB"/>
        </w:rPr>
        <w:footnoteReference w:id="26"/>
      </w:r>
      <w:r w:rsidRPr="00F531E6">
        <w:rPr>
          <w:lang w:val="en-GB"/>
        </w:rPr>
        <w:t xml:space="preserve"> (b) demands for quality services</w:t>
      </w:r>
      <w:r w:rsidR="009F2318">
        <w:rPr>
          <w:lang w:val="en-GB"/>
        </w:rPr>
        <w:t xml:space="preserve">, </w:t>
      </w:r>
      <w:r w:rsidRPr="00F531E6">
        <w:rPr>
          <w:lang w:val="en-GB"/>
        </w:rPr>
        <w:t>highlight</w:t>
      </w:r>
      <w:r w:rsidR="009F2318">
        <w:rPr>
          <w:lang w:val="en-GB"/>
        </w:rPr>
        <w:t>ing</w:t>
      </w:r>
      <w:r w:rsidRPr="00F531E6">
        <w:rPr>
          <w:lang w:val="en-GB"/>
        </w:rPr>
        <w:t xml:space="preserve"> the need for greater municipal capacities, including </w:t>
      </w:r>
      <w:r w:rsidRPr="00F531E6">
        <w:rPr>
          <w:iCs/>
          <w:lang w:val="en-GB"/>
        </w:rPr>
        <w:t>inter-municipal cooperation</w:t>
      </w:r>
      <w:r w:rsidRPr="00F531E6">
        <w:rPr>
          <w:lang w:val="en-GB"/>
        </w:rPr>
        <w:t xml:space="preserve"> and digital infrastructure; (c) interplay of non-communicable diseases and air pollution</w:t>
      </w:r>
      <w:r w:rsidR="009F2318">
        <w:rPr>
          <w:lang w:val="en-GB"/>
        </w:rPr>
        <w:t>,</w:t>
      </w:r>
      <w:r w:rsidRPr="00F531E6">
        <w:rPr>
          <w:lang w:val="en-GB"/>
        </w:rPr>
        <w:t xml:space="preserve"> illustrat</w:t>
      </w:r>
      <w:r w:rsidR="009F2318">
        <w:rPr>
          <w:lang w:val="en-GB"/>
        </w:rPr>
        <w:t>ing</w:t>
      </w:r>
      <w:r w:rsidRPr="00F531E6">
        <w:rPr>
          <w:lang w:val="en-GB"/>
        </w:rPr>
        <w:t xml:space="preserve"> the need for stronger environmental management and low-emission development; and (d) recognition of poverty in the northern regions</w:t>
      </w:r>
      <w:r w:rsidR="009F2318">
        <w:rPr>
          <w:lang w:val="en-GB"/>
        </w:rPr>
        <w:t>,</w:t>
      </w:r>
      <w:r w:rsidRPr="00F531E6">
        <w:rPr>
          <w:lang w:val="en-GB"/>
        </w:rPr>
        <w:t xml:space="preserve"> call</w:t>
      </w:r>
      <w:r w:rsidR="009F2318">
        <w:rPr>
          <w:lang w:val="en-GB"/>
        </w:rPr>
        <w:t>ing</w:t>
      </w:r>
      <w:r w:rsidRPr="00F531E6">
        <w:rPr>
          <w:lang w:val="en-GB"/>
        </w:rPr>
        <w:t xml:space="preserve"> for more inclusive economic growth, with a focus on local, ‘green’ economic development and increased smallholder agricultural productivity. UNDP will play a</w:t>
      </w:r>
      <w:r w:rsidR="006B125B">
        <w:rPr>
          <w:lang w:val="en-GB"/>
        </w:rPr>
        <w:t>n</w:t>
      </w:r>
      <w:r w:rsidRPr="00F531E6">
        <w:rPr>
          <w:lang w:val="en-GB"/>
        </w:rPr>
        <w:t xml:space="preserve"> integrator role in these areas to identify policy and programme solutions and take proven interventions to scale.  </w:t>
      </w:r>
    </w:p>
    <w:p w14:paraId="1E338183" w14:textId="05A1E6BA" w:rsidR="002E592F" w:rsidRPr="00F531E6" w:rsidRDefault="002E592F" w:rsidP="00194883">
      <w:pPr>
        <w:numPr>
          <w:ilvl w:val="0"/>
          <w:numId w:val="4"/>
        </w:numPr>
        <w:spacing w:line="240" w:lineRule="exact"/>
        <w:ind w:left="1267" w:right="1210" w:firstLine="0"/>
        <w:jc w:val="both"/>
        <w:rPr>
          <w:spacing w:val="-4"/>
          <w:lang w:val="en-GB"/>
        </w:rPr>
      </w:pPr>
      <w:r w:rsidRPr="00F531E6">
        <w:rPr>
          <w:lang w:val="en-GB"/>
        </w:rPr>
        <w:t>Based upon lessons from programme cooperation</w:t>
      </w:r>
      <w:r w:rsidR="009F2318">
        <w:rPr>
          <w:lang w:val="en-GB"/>
        </w:rPr>
        <w:t>,</w:t>
      </w:r>
      <w:r w:rsidRPr="00F531E6">
        <w:rPr>
          <w:rStyle w:val="FootnoteReference"/>
          <w:lang w:val="en-GB"/>
        </w:rPr>
        <w:footnoteReference w:id="27"/>
      </w:r>
      <w:r w:rsidRPr="00F531E6">
        <w:rPr>
          <w:lang w:val="en-GB"/>
        </w:rPr>
        <w:t xml:space="preserve"> UNDP will: (a) strengthen the ownership and sustainability of interventions with local </w:t>
      </w:r>
      <w:r w:rsidR="009F2318">
        <w:rPr>
          <w:lang w:val="en-GB"/>
        </w:rPr>
        <w:t>g</w:t>
      </w:r>
      <w:r w:rsidRPr="00F531E6">
        <w:rPr>
          <w:lang w:val="en-GB"/>
        </w:rPr>
        <w:t>overnments and municipal councils</w:t>
      </w:r>
      <w:r w:rsidR="009F2318">
        <w:rPr>
          <w:lang w:val="en-GB"/>
        </w:rPr>
        <w:t>,</w:t>
      </w:r>
      <w:r w:rsidRPr="00F531E6">
        <w:rPr>
          <w:lang w:val="en-GB"/>
        </w:rPr>
        <w:t xml:space="preserve"> advocating for greater revenue generating powers, increased staffing and administrative capacity; (b) introduce responsible social contracting for service delivery by civil society organizations and the private sector; (c) enhance gender</w:t>
      </w:r>
      <w:r w:rsidR="006B125B">
        <w:rPr>
          <w:lang w:val="en-GB"/>
        </w:rPr>
        <w:t>-</w:t>
      </w:r>
      <w:r w:rsidRPr="00F531E6">
        <w:rPr>
          <w:lang w:val="en-GB"/>
        </w:rPr>
        <w:t xml:space="preserve">responsive measures across all programmes; and (d) increase private sector and civil society engagement. </w:t>
      </w:r>
    </w:p>
    <w:p w14:paraId="347F17B4" w14:textId="14377040" w:rsidR="002E592F" w:rsidRPr="00F531E6" w:rsidRDefault="002E592F" w:rsidP="00194883">
      <w:pPr>
        <w:spacing w:line="240" w:lineRule="exact"/>
        <w:ind w:left="1267" w:right="1210"/>
        <w:jc w:val="both"/>
        <w:rPr>
          <w:spacing w:val="-4"/>
          <w:lang w:val="en-GB"/>
        </w:rPr>
      </w:pPr>
    </w:p>
    <w:p w14:paraId="2440D3E0" w14:textId="0AB128E5" w:rsidR="004820B0" w:rsidRPr="00704266" w:rsidRDefault="00677F8A" w:rsidP="00194883">
      <w:pPr>
        <w:pStyle w:val="Heading2"/>
        <w:numPr>
          <w:ilvl w:val="0"/>
          <w:numId w:val="24"/>
        </w:numPr>
        <w:spacing w:after="200" w:line="240" w:lineRule="exact"/>
        <w:ind w:left="1260" w:right="1267" w:hanging="360"/>
        <w:jc w:val="both"/>
        <w:rPr>
          <w:rFonts w:ascii="Times New Roman" w:hAnsi="Times New Roman"/>
          <w:color w:val="000000"/>
          <w:spacing w:val="-3"/>
          <w:sz w:val="20"/>
          <w:lang w:val="en-GB"/>
        </w:rPr>
      </w:pPr>
      <w:r w:rsidRPr="00F531E6">
        <w:rPr>
          <w:rFonts w:ascii="Times New Roman" w:hAnsi="Times New Roman"/>
          <w:bCs/>
          <w:color w:val="000000"/>
          <w:sz w:val="24"/>
          <w:szCs w:val="24"/>
          <w:lang w:val="en-GB"/>
        </w:rPr>
        <w:t xml:space="preserve">Programme </w:t>
      </w:r>
      <w:r w:rsidR="00194883" w:rsidRPr="00F531E6">
        <w:rPr>
          <w:rFonts w:ascii="Times New Roman" w:hAnsi="Times New Roman"/>
          <w:bCs/>
          <w:color w:val="000000"/>
          <w:sz w:val="24"/>
          <w:szCs w:val="24"/>
          <w:lang w:val="en-GB"/>
        </w:rPr>
        <w:t>p</w:t>
      </w:r>
      <w:r w:rsidRPr="00704266">
        <w:rPr>
          <w:rFonts w:ascii="Times New Roman" w:hAnsi="Times New Roman"/>
          <w:bCs/>
          <w:color w:val="000000"/>
          <w:sz w:val="24"/>
          <w:szCs w:val="24"/>
          <w:lang w:val="en-GB"/>
        </w:rPr>
        <w:t>riorities</w:t>
      </w:r>
      <w:r w:rsidR="002B6341" w:rsidRPr="00704266">
        <w:rPr>
          <w:rFonts w:ascii="Times New Roman" w:hAnsi="Times New Roman"/>
          <w:bCs/>
          <w:color w:val="000000"/>
          <w:sz w:val="24"/>
          <w:szCs w:val="24"/>
          <w:lang w:val="en-GB"/>
        </w:rPr>
        <w:t xml:space="preserve"> </w:t>
      </w:r>
      <w:r w:rsidR="004736BE" w:rsidRPr="00704266">
        <w:rPr>
          <w:rFonts w:ascii="Times New Roman" w:hAnsi="Times New Roman"/>
          <w:bCs/>
          <w:color w:val="000000"/>
          <w:sz w:val="24"/>
          <w:szCs w:val="24"/>
          <w:lang w:val="en-GB"/>
        </w:rPr>
        <w:t xml:space="preserve">and </w:t>
      </w:r>
      <w:r w:rsidR="00194883" w:rsidRPr="00704266">
        <w:rPr>
          <w:rFonts w:ascii="Times New Roman" w:hAnsi="Times New Roman"/>
          <w:bCs/>
          <w:color w:val="000000"/>
          <w:sz w:val="24"/>
          <w:szCs w:val="24"/>
          <w:lang w:val="en-GB"/>
        </w:rPr>
        <w:t>p</w:t>
      </w:r>
      <w:r w:rsidR="002B6341" w:rsidRPr="00704266">
        <w:rPr>
          <w:rFonts w:ascii="Times New Roman" w:hAnsi="Times New Roman"/>
          <w:bCs/>
          <w:color w:val="000000"/>
          <w:sz w:val="24"/>
          <w:szCs w:val="24"/>
          <w:lang w:val="en-GB"/>
        </w:rPr>
        <w:t>artnerships</w:t>
      </w:r>
      <w:r w:rsidR="00074DB9" w:rsidRPr="00704266">
        <w:rPr>
          <w:rFonts w:ascii="Times New Roman" w:hAnsi="Times New Roman"/>
          <w:bCs/>
          <w:color w:val="000000"/>
          <w:sz w:val="24"/>
          <w:szCs w:val="24"/>
          <w:lang w:val="en-GB"/>
        </w:rPr>
        <w:t xml:space="preserve"> </w:t>
      </w:r>
    </w:p>
    <w:p w14:paraId="52961222" w14:textId="09B46245" w:rsidR="00387889" w:rsidRPr="00704266" w:rsidRDefault="00387889" w:rsidP="00194883">
      <w:pPr>
        <w:numPr>
          <w:ilvl w:val="0"/>
          <w:numId w:val="4"/>
        </w:numPr>
        <w:spacing w:after="120" w:line="240" w:lineRule="exact"/>
        <w:ind w:left="1267" w:right="1210" w:firstLine="0"/>
        <w:jc w:val="both"/>
        <w:rPr>
          <w:spacing w:val="-4"/>
          <w:lang w:val="en-GB"/>
        </w:rPr>
      </w:pPr>
      <w:r w:rsidRPr="00704266">
        <w:rPr>
          <w:lang w:val="en-GB"/>
        </w:rPr>
        <w:t xml:space="preserve">The programme vision is for </w:t>
      </w:r>
      <w:r w:rsidRPr="003E7F07">
        <w:rPr>
          <w:lang w:val="en-GB"/>
        </w:rPr>
        <w:t>system transformation</w:t>
      </w:r>
      <w:r w:rsidR="009F2318">
        <w:rPr>
          <w:lang w:val="en-GB"/>
        </w:rPr>
        <w:t>,</w:t>
      </w:r>
      <w:r w:rsidRPr="00704266">
        <w:rPr>
          <w:lang w:val="en-GB"/>
        </w:rPr>
        <w:t xml:space="preserve"> leading to accelerated, more inclusive and green</w:t>
      </w:r>
      <w:r w:rsidR="009F2318">
        <w:rPr>
          <w:lang w:val="en-GB"/>
        </w:rPr>
        <w:t>er</w:t>
      </w:r>
      <w:r w:rsidRPr="00704266">
        <w:rPr>
          <w:lang w:val="en-GB"/>
        </w:rPr>
        <w:t xml:space="preserve"> economic growth. This will enable North Macedonia to prosper as a cohesive, inclusive society and converge with the </w:t>
      </w:r>
      <w:r w:rsidR="00704266">
        <w:rPr>
          <w:lang w:val="en-GB"/>
        </w:rPr>
        <w:t>European Union</w:t>
      </w:r>
      <w:r w:rsidRPr="00704266">
        <w:rPr>
          <w:lang w:val="en-GB"/>
        </w:rPr>
        <w:t xml:space="preserve"> in terms of income and quality of life, especially for vulnerable groups.</w:t>
      </w:r>
      <w:r w:rsidRPr="00704266">
        <w:rPr>
          <w:b/>
          <w:bCs/>
          <w:lang w:val="en-GB"/>
        </w:rPr>
        <w:t xml:space="preserve"> </w:t>
      </w:r>
    </w:p>
    <w:p w14:paraId="07EE88C8" w14:textId="2357A9DB" w:rsidR="00387889" w:rsidRPr="00F531E6" w:rsidRDefault="00387889" w:rsidP="00194883">
      <w:pPr>
        <w:numPr>
          <w:ilvl w:val="0"/>
          <w:numId w:val="4"/>
        </w:numPr>
        <w:spacing w:after="120" w:line="240" w:lineRule="exact"/>
        <w:ind w:left="1267" w:right="1210" w:firstLine="0"/>
        <w:jc w:val="both"/>
        <w:rPr>
          <w:spacing w:val="-4"/>
          <w:lang w:val="en-GB"/>
        </w:rPr>
      </w:pPr>
      <w:r w:rsidRPr="003E7F07">
        <w:rPr>
          <w:bCs/>
          <w:lang w:val="en-GB"/>
        </w:rPr>
        <w:t>Three priorities</w:t>
      </w:r>
      <w:r w:rsidRPr="00704266">
        <w:rPr>
          <w:lang w:val="en-GB"/>
        </w:rPr>
        <w:t xml:space="preserve"> for cooperation are aligned with the </w:t>
      </w:r>
      <w:r w:rsidR="008B4ECE">
        <w:rPr>
          <w:lang w:val="en-GB"/>
        </w:rPr>
        <w:t>Framework</w:t>
      </w:r>
      <w:r w:rsidR="008B4ECE" w:rsidRPr="00704266">
        <w:rPr>
          <w:lang w:val="en-GB"/>
        </w:rPr>
        <w:t xml:space="preserve"> </w:t>
      </w:r>
      <w:r w:rsidRPr="00704266">
        <w:rPr>
          <w:lang w:val="en-GB"/>
        </w:rPr>
        <w:t>and the UNDP Strategic Plan</w:t>
      </w:r>
      <w:r w:rsidR="000F2AD6">
        <w:rPr>
          <w:lang w:val="en-GB"/>
        </w:rPr>
        <w:t>.</w:t>
      </w:r>
      <w:r w:rsidRPr="00F531E6">
        <w:rPr>
          <w:rStyle w:val="FootnoteReference"/>
          <w:lang w:val="en-GB"/>
        </w:rPr>
        <w:footnoteReference w:id="28"/>
      </w:r>
      <w:r w:rsidRPr="00F531E6">
        <w:rPr>
          <w:lang w:val="en-GB"/>
        </w:rPr>
        <w:t xml:space="preserve"> In line with </w:t>
      </w:r>
      <w:r w:rsidR="000F2AD6">
        <w:rPr>
          <w:lang w:val="en-GB"/>
        </w:rPr>
        <w:t xml:space="preserve">the </w:t>
      </w:r>
      <w:r w:rsidRPr="00F531E6">
        <w:rPr>
          <w:lang w:val="en-GB"/>
        </w:rPr>
        <w:t>UNDP COVID-19 crisis response and recovery offer and the</w:t>
      </w:r>
      <w:r w:rsidR="00F32EB4" w:rsidRPr="00F32EB4">
        <w:rPr>
          <w:lang w:val="en-GB"/>
        </w:rPr>
        <w:t xml:space="preserve"> </w:t>
      </w:r>
      <w:r w:rsidR="00F32EB4">
        <w:rPr>
          <w:lang w:val="en-GB"/>
        </w:rPr>
        <w:t>United</w:t>
      </w:r>
      <w:r w:rsidR="009F2318">
        <w:rPr>
          <w:lang w:val="en-GB"/>
        </w:rPr>
        <w:t> </w:t>
      </w:r>
      <w:r w:rsidR="00F32EB4">
        <w:rPr>
          <w:lang w:val="en-GB"/>
        </w:rPr>
        <w:t>Nations</w:t>
      </w:r>
      <w:r w:rsidR="00F32EB4" w:rsidRPr="00F531E6" w:rsidDel="00F32EB4">
        <w:rPr>
          <w:lang w:val="en-GB"/>
        </w:rPr>
        <w:t xml:space="preserve"> </w:t>
      </w:r>
      <w:r w:rsidRPr="00F531E6">
        <w:rPr>
          <w:lang w:val="en-GB"/>
        </w:rPr>
        <w:t>system</w:t>
      </w:r>
      <w:r w:rsidRPr="00F531E6">
        <w:rPr>
          <w:b/>
          <w:bCs/>
          <w:lang w:val="en-GB"/>
        </w:rPr>
        <w:t xml:space="preserve"> </w:t>
      </w:r>
      <w:r w:rsidRPr="00F531E6">
        <w:rPr>
          <w:lang w:val="en-GB"/>
        </w:rPr>
        <w:t>strategy</w:t>
      </w:r>
      <w:r w:rsidRPr="00F531E6">
        <w:rPr>
          <w:b/>
          <w:bCs/>
          <w:lang w:val="en-GB"/>
        </w:rPr>
        <w:t xml:space="preserve"> </w:t>
      </w:r>
      <w:r w:rsidRPr="00F531E6">
        <w:rPr>
          <w:lang w:val="en-GB"/>
        </w:rPr>
        <w:t>for North Macedonia, programme strategies integrate pandemic response and recovery measures</w:t>
      </w:r>
      <w:r w:rsidR="006B125B">
        <w:rPr>
          <w:lang w:val="en-GB"/>
        </w:rPr>
        <w:t>.</w:t>
      </w:r>
      <w:r w:rsidRPr="00F531E6">
        <w:rPr>
          <w:rStyle w:val="FootnoteReference"/>
          <w:lang w:val="en-GB"/>
        </w:rPr>
        <w:footnoteReference w:id="29"/>
      </w:r>
    </w:p>
    <w:p w14:paraId="3AAC6F93" w14:textId="683CEB4A" w:rsidR="00387889" w:rsidRPr="00704266" w:rsidRDefault="00387889" w:rsidP="003E7F07">
      <w:pPr>
        <w:numPr>
          <w:ilvl w:val="0"/>
          <w:numId w:val="4"/>
        </w:numPr>
        <w:spacing w:after="60"/>
        <w:ind w:left="1267" w:right="1210" w:firstLine="0"/>
        <w:jc w:val="both"/>
        <w:rPr>
          <w:spacing w:val="-4"/>
          <w:lang w:val="en-GB"/>
        </w:rPr>
      </w:pPr>
      <w:r w:rsidRPr="00F531E6">
        <w:rPr>
          <w:lang w:val="en-GB"/>
        </w:rPr>
        <w:lastRenderedPageBreak/>
        <w:t xml:space="preserve">Under </w:t>
      </w:r>
      <w:r w:rsidRPr="00F531E6">
        <w:rPr>
          <w:b/>
          <w:bCs/>
          <w:lang w:val="en-GB"/>
        </w:rPr>
        <w:t xml:space="preserve">priority </w:t>
      </w:r>
      <w:r w:rsidR="000F2AD6">
        <w:rPr>
          <w:b/>
          <w:bCs/>
          <w:lang w:val="en-GB"/>
        </w:rPr>
        <w:t>1</w:t>
      </w:r>
      <w:r w:rsidRPr="00F531E6">
        <w:rPr>
          <w:lang w:val="en-GB"/>
        </w:rPr>
        <w:t>, UNDP</w:t>
      </w:r>
      <w:r w:rsidR="00044D00">
        <w:rPr>
          <w:lang w:val="en-GB"/>
        </w:rPr>
        <w:t>,</w:t>
      </w:r>
      <w:r w:rsidRPr="00F531E6">
        <w:rPr>
          <w:lang w:val="en-GB"/>
        </w:rPr>
        <w:t xml:space="preserve"> </w:t>
      </w:r>
      <w:r w:rsidR="00C97497" w:rsidRPr="00F531E6">
        <w:rPr>
          <w:lang w:val="en-GB"/>
        </w:rPr>
        <w:t>with</w:t>
      </w:r>
      <w:r w:rsidR="00F32EB4" w:rsidRPr="00F32EB4">
        <w:rPr>
          <w:lang w:val="en-GB"/>
        </w:rPr>
        <w:t xml:space="preserve"> </w:t>
      </w:r>
      <w:r w:rsidR="00F32EB4">
        <w:rPr>
          <w:lang w:val="en-GB"/>
        </w:rPr>
        <w:t>United Nations</w:t>
      </w:r>
      <w:r w:rsidR="00F32EB4" w:rsidRPr="00F531E6" w:rsidDel="00F32EB4">
        <w:rPr>
          <w:lang w:val="en-GB"/>
        </w:rPr>
        <w:t xml:space="preserve"> </w:t>
      </w:r>
      <w:r w:rsidR="00C97497" w:rsidRPr="00F531E6">
        <w:rPr>
          <w:lang w:val="en-GB"/>
        </w:rPr>
        <w:t>system partners (</w:t>
      </w:r>
      <w:r w:rsidR="00044D00" w:rsidRPr="00704266">
        <w:rPr>
          <w:lang w:val="en-GB"/>
        </w:rPr>
        <w:t>UNFPA,</w:t>
      </w:r>
      <w:r w:rsidR="00044D00">
        <w:rPr>
          <w:lang w:val="en-GB"/>
        </w:rPr>
        <w:t xml:space="preserve"> International Labour Organization</w:t>
      </w:r>
      <w:r w:rsidR="00C97497" w:rsidRPr="00F531E6">
        <w:rPr>
          <w:lang w:val="en-GB"/>
        </w:rPr>
        <w:t>,</w:t>
      </w:r>
      <w:r w:rsidR="001F4975" w:rsidRPr="00F531E6">
        <w:rPr>
          <w:lang w:val="en-GB"/>
        </w:rPr>
        <w:t xml:space="preserve"> </w:t>
      </w:r>
      <w:r w:rsidR="00C97497" w:rsidRPr="00F531E6">
        <w:rPr>
          <w:lang w:val="en-GB"/>
        </w:rPr>
        <w:t>UN</w:t>
      </w:r>
      <w:r w:rsidR="00F32EB4">
        <w:rPr>
          <w:lang w:val="en-GB"/>
        </w:rPr>
        <w:t>-</w:t>
      </w:r>
      <w:r w:rsidR="00C97497" w:rsidRPr="00F531E6">
        <w:rPr>
          <w:lang w:val="en-GB"/>
        </w:rPr>
        <w:t>Women,</w:t>
      </w:r>
      <w:r w:rsidR="00044D00">
        <w:rPr>
          <w:lang w:val="en-GB"/>
        </w:rPr>
        <w:t xml:space="preserve"> International Organization for Migration</w:t>
      </w:r>
      <w:r w:rsidR="00C97497" w:rsidRPr="00704266">
        <w:rPr>
          <w:lang w:val="en-GB"/>
        </w:rPr>
        <w:t>)</w:t>
      </w:r>
      <w:r w:rsidR="00044D00">
        <w:rPr>
          <w:lang w:val="en-GB"/>
        </w:rPr>
        <w:t>,</w:t>
      </w:r>
      <w:r w:rsidR="00C97497" w:rsidRPr="00704266">
        <w:rPr>
          <w:lang w:val="en-GB"/>
        </w:rPr>
        <w:t xml:space="preserve"> </w:t>
      </w:r>
      <w:r w:rsidRPr="00704266">
        <w:rPr>
          <w:lang w:val="en-GB"/>
        </w:rPr>
        <w:t xml:space="preserve">will support </w:t>
      </w:r>
      <w:r w:rsidRPr="00704266">
        <w:rPr>
          <w:bCs/>
          <w:lang w:val="en-GB"/>
        </w:rPr>
        <w:t>economic development that is risk-informed and inclusive:</w:t>
      </w:r>
    </w:p>
    <w:p w14:paraId="04413585" w14:textId="4418BF32" w:rsidR="00387889" w:rsidRPr="00704266" w:rsidRDefault="00387889" w:rsidP="003E7F07">
      <w:pPr>
        <w:pStyle w:val="ListParagraph"/>
        <w:spacing w:after="60"/>
        <w:ind w:left="1620" w:right="1210"/>
        <w:jc w:val="both"/>
        <w:rPr>
          <w:lang w:val="en-GB"/>
        </w:rPr>
      </w:pPr>
      <w:r w:rsidRPr="00704266">
        <w:rPr>
          <w:lang w:val="en-GB"/>
        </w:rPr>
        <w:t xml:space="preserve">(a) UNDP will work with </w:t>
      </w:r>
      <w:r w:rsidR="006B125B">
        <w:rPr>
          <w:lang w:val="en-GB"/>
        </w:rPr>
        <w:t xml:space="preserve">the </w:t>
      </w:r>
      <w:r w:rsidRPr="00704266">
        <w:rPr>
          <w:lang w:val="en-GB"/>
        </w:rPr>
        <w:t>Government and business-serving organizations</w:t>
      </w:r>
      <w:r w:rsidRPr="00704266">
        <w:rPr>
          <w:rStyle w:val="FootnoteReference"/>
          <w:lang w:val="en-GB"/>
        </w:rPr>
        <w:footnoteReference w:id="30"/>
      </w:r>
      <w:r w:rsidRPr="00704266">
        <w:rPr>
          <w:lang w:val="en-GB"/>
        </w:rPr>
        <w:t xml:space="preserve"> to implement policy and regulatory solutions for an enabling business environment. This will accelerate the formation and growth of </w:t>
      </w:r>
      <w:r w:rsidR="0092654F" w:rsidRPr="00F531E6">
        <w:rPr>
          <w:lang w:val="en-GB"/>
        </w:rPr>
        <w:t>small and medium</w:t>
      </w:r>
      <w:r w:rsidR="00044D00">
        <w:rPr>
          <w:lang w:val="en-GB"/>
        </w:rPr>
        <w:t>-sized</w:t>
      </w:r>
      <w:r w:rsidR="0092654F" w:rsidRPr="00F531E6">
        <w:rPr>
          <w:lang w:val="en-GB"/>
        </w:rPr>
        <w:t xml:space="preserve"> enterprise</w:t>
      </w:r>
      <w:r w:rsidR="0092654F">
        <w:rPr>
          <w:lang w:val="en-GB"/>
        </w:rPr>
        <w:t>s</w:t>
      </w:r>
      <w:r w:rsidRPr="00704266">
        <w:rPr>
          <w:lang w:val="en-GB"/>
        </w:rPr>
        <w:t xml:space="preserve"> and ensure their inclusion in the formal sector. Digital transformation will lead to more resilient, productive businesses that can offer higher</w:t>
      </w:r>
      <w:r w:rsidR="00044D00">
        <w:rPr>
          <w:lang w:val="en-GB"/>
        </w:rPr>
        <w:t>-</w:t>
      </w:r>
      <w:r w:rsidRPr="00704266">
        <w:rPr>
          <w:lang w:val="en-GB"/>
        </w:rPr>
        <w:t xml:space="preserve">quality jobs. UNDP will support the ‘greening’ of value chains and ensure that the equity and gender dimensions of small business in development policies and incentives are tailored </w:t>
      </w:r>
      <w:r w:rsidR="003E7F07">
        <w:rPr>
          <w:lang w:val="en-GB"/>
        </w:rPr>
        <w:t xml:space="preserve">to </w:t>
      </w:r>
      <w:r w:rsidRPr="00704266">
        <w:rPr>
          <w:lang w:val="en-GB"/>
        </w:rPr>
        <w:t>populations</w:t>
      </w:r>
      <w:r w:rsidR="00EF4374">
        <w:rPr>
          <w:lang w:val="en-GB"/>
        </w:rPr>
        <w:t xml:space="preserve"> with specific vulnerabilities</w:t>
      </w:r>
      <w:r w:rsidRPr="00704266">
        <w:rPr>
          <w:lang w:val="en-GB"/>
        </w:rPr>
        <w:t>.</w:t>
      </w:r>
    </w:p>
    <w:p w14:paraId="54AEDDFF" w14:textId="3A06540F" w:rsidR="00387889" w:rsidRPr="00603EDD" w:rsidRDefault="00387889" w:rsidP="003E7F07">
      <w:pPr>
        <w:pStyle w:val="ListParagraph"/>
        <w:spacing w:after="60"/>
        <w:ind w:left="1620" w:right="1210"/>
        <w:jc w:val="both"/>
        <w:rPr>
          <w:lang w:val="en-GB"/>
        </w:rPr>
      </w:pPr>
      <w:r w:rsidRPr="00704266">
        <w:rPr>
          <w:lang w:val="en-GB"/>
        </w:rPr>
        <w:t xml:space="preserve">(b) The </w:t>
      </w:r>
      <w:r w:rsidR="00044D00">
        <w:rPr>
          <w:lang w:val="en-GB"/>
        </w:rPr>
        <w:t>‘</w:t>
      </w:r>
      <w:r w:rsidRPr="00704266">
        <w:rPr>
          <w:lang w:val="en-GB"/>
        </w:rPr>
        <w:t>skilling</w:t>
      </w:r>
      <w:r w:rsidR="00044D00">
        <w:rPr>
          <w:lang w:val="en-GB"/>
        </w:rPr>
        <w:t>’</w:t>
      </w:r>
      <w:r w:rsidRPr="00704266">
        <w:rPr>
          <w:lang w:val="en-GB"/>
        </w:rPr>
        <w:t xml:space="preserve"> system, including formal</w:t>
      </w:r>
      <w:r w:rsidR="002A267F">
        <w:rPr>
          <w:lang w:val="en-GB"/>
        </w:rPr>
        <w:t xml:space="preserve"> and non-formal</w:t>
      </w:r>
      <w:r w:rsidR="002A267F" w:rsidRPr="00704266">
        <w:rPr>
          <w:lang w:val="en-GB"/>
        </w:rPr>
        <w:t xml:space="preserve"> </w:t>
      </w:r>
      <w:r w:rsidR="002A267F" w:rsidRPr="003E7F07">
        <w:rPr>
          <w:lang w:val="en-GB"/>
        </w:rPr>
        <w:t>technical and vocational education and training</w:t>
      </w:r>
      <w:r w:rsidR="002A267F" w:rsidRPr="00704266" w:rsidDel="002A267F">
        <w:rPr>
          <w:lang w:val="en-GB"/>
        </w:rPr>
        <w:t xml:space="preserve"> </w:t>
      </w:r>
      <w:r w:rsidRPr="00704266">
        <w:rPr>
          <w:lang w:val="en-GB"/>
        </w:rPr>
        <w:t xml:space="preserve">, will be strengthened, with more engagement of </w:t>
      </w:r>
      <w:r w:rsidR="002A267F">
        <w:rPr>
          <w:lang w:val="en-GB"/>
        </w:rPr>
        <w:t xml:space="preserve">the </w:t>
      </w:r>
      <w:r w:rsidRPr="00704266">
        <w:rPr>
          <w:lang w:val="en-GB"/>
        </w:rPr>
        <w:t>private sector and increased access to digital learning</w:t>
      </w:r>
      <w:r w:rsidR="002A267F">
        <w:rPr>
          <w:lang w:val="en-GB"/>
        </w:rPr>
        <w:t>.</w:t>
      </w:r>
      <w:r w:rsidRPr="00704266">
        <w:rPr>
          <w:rStyle w:val="FootnoteReference"/>
          <w:lang w:val="en-GB"/>
        </w:rPr>
        <w:footnoteReference w:id="31"/>
      </w:r>
      <w:r w:rsidRPr="00704266">
        <w:rPr>
          <w:lang w:val="en-GB"/>
        </w:rPr>
        <w:t xml:space="preserve"> UNDP will support new occupational standards and curricula</w:t>
      </w:r>
      <w:r w:rsidR="006B125B">
        <w:rPr>
          <w:lang w:val="en-GB"/>
        </w:rPr>
        <w:t>,</w:t>
      </w:r>
      <w:r w:rsidRPr="00704266">
        <w:rPr>
          <w:lang w:val="en-GB"/>
        </w:rPr>
        <w:t xml:space="preserve"> and </w:t>
      </w:r>
      <w:r w:rsidR="006B125B">
        <w:rPr>
          <w:lang w:val="en-GB"/>
        </w:rPr>
        <w:t xml:space="preserve">will </w:t>
      </w:r>
      <w:r w:rsidRPr="00704266">
        <w:rPr>
          <w:lang w:val="en-GB"/>
        </w:rPr>
        <w:t xml:space="preserve">pilot innovative employment support measures, especially for women and </w:t>
      </w:r>
      <w:r w:rsidR="002A267F">
        <w:rPr>
          <w:lang w:val="en-GB"/>
        </w:rPr>
        <w:t>people</w:t>
      </w:r>
      <w:r w:rsidR="002A267F" w:rsidRPr="00704266">
        <w:rPr>
          <w:lang w:val="en-GB"/>
        </w:rPr>
        <w:t xml:space="preserve"> </w:t>
      </w:r>
      <w:r w:rsidR="002A267F">
        <w:rPr>
          <w:lang w:val="en-GB"/>
        </w:rPr>
        <w:t>who</w:t>
      </w:r>
      <w:r w:rsidR="002A267F" w:rsidRPr="00704266">
        <w:rPr>
          <w:lang w:val="en-GB"/>
        </w:rPr>
        <w:t xml:space="preserve"> </w:t>
      </w:r>
      <w:r w:rsidRPr="00704266">
        <w:rPr>
          <w:lang w:val="en-GB"/>
        </w:rPr>
        <w:t>lost jobs due</w:t>
      </w:r>
      <w:r w:rsidRPr="00603EDD">
        <w:rPr>
          <w:lang w:val="en-GB"/>
        </w:rPr>
        <w:t xml:space="preserve"> to COVID-19.</w:t>
      </w:r>
    </w:p>
    <w:p w14:paraId="53875FB2" w14:textId="1FD3A921" w:rsidR="00387889" w:rsidRPr="00603EDD" w:rsidRDefault="00387889" w:rsidP="00044D00">
      <w:pPr>
        <w:pStyle w:val="ListParagraph"/>
        <w:spacing w:after="120" w:line="240" w:lineRule="exact"/>
        <w:ind w:left="1620" w:right="1210"/>
        <w:jc w:val="both"/>
        <w:rPr>
          <w:iCs/>
          <w:lang w:val="en-GB"/>
        </w:rPr>
      </w:pPr>
      <w:r w:rsidRPr="00603EDD">
        <w:rPr>
          <w:iCs/>
          <w:lang w:val="en-GB"/>
        </w:rPr>
        <w:t>(c) UNDP will address exclusion and strengthen the targeting and delivery of quality social services, with a focus on persons with disabilities, Roma and young people. Mechanisms and policy measures will enable higher activation rates for women and family members providing care services.</w:t>
      </w:r>
    </w:p>
    <w:p w14:paraId="5EFECA2C" w14:textId="69C608B3" w:rsidR="00387889" w:rsidRPr="00F531E6" w:rsidRDefault="00387889" w:rsidP="00194883">
      <w:pPr>
        <w:numPr>
          <w:ilvl w:val="0"/>
          <w:numId w:val="4"/>
        </w:numPr>
        <w:spacing w:after="120" w:line="240" w:lineRule="exact"/>
        <w:ind w:left="1267" w:right="1210" w:firstLine="0"/>
        <w:jc w:val="both"/>
        <w:rPr>
          <w:spacing w:val="-4"/>
          <w:lang w:val="en-GB"/>
        </w:rPr>
      </w:pPr>
      <w:r w:rsidRPr="00603EDD">
        <w:rPr>
          <w:lang w:val="en-GB"/>
        </w:rPr>
        <w:t xml:space="preserve">These results will support </w:t>
      </w:r>
      <w:r w:rsidR="002A267F">
        <w:rPr>
          <w:lang w:val="en-GB"/>
        </w:rPr>
        <w:t>g</w:t>
      </w:r>
      <w:r w:rsidRPr="00603EDD">
        <w:rPr>
          <w:lang w:val="en-GB"/>
        </w:rPr>
        <w:t>overnment policy directions to increase productive employment, raise living standards, and reform the education system</w:t>
      </w:r>
      <w:r w:rsidR="002A267F">
        <w:rPr>
          <w:lang w:val="en-GB"/>
        </w:rPr>
        <w:t>.</w:t>
      </w:r>
      <w:r w:rsidRPr="00F531E6">
        <w:rPr>
          <w:rStyle w:val="FootnoteReference"/>
          <w:lang w:val="en-GB"/>
        </w:rPr>
        <w:footnoteReference w:id="32"/>
      </w:r>
    </w:p>
    <w:p w14:paraId="783E7025" w14:textId="188FBD72" w:rsidR="00387889" w:rsidRPr="00704266" w:rsidRDefault="00387889" w:rsidP="003E7F07">
      <w:pPr>
        <w:numPr>
          <w:ilvl w:val="0"/>
          <w:numId w:val="4"/>
        </w:numPr>
        <w:spacing w:after="60"/>
        <w:ind w:left="1267" w:right="1210" w:firstLine="0"/>
        <w:jc w:val="both"/>
        <w:rPr>
          <w:spacing w:val="-4"/>
          <w:lang w:val="en-GB"/>
        </w:rPr>
      </w:pPr>
      <w:r w:rsidRPr="00F531E6">
        <w:rPr>
          <w:lang w:val="en-GB"/>
        </w:rPr>
        <w:t xml:space="preserve">Under </w:t>
      </w:r>
      <w:r w:rsidRPr="00F531E6">
        <w:rPr>
          <w:b/>
          <w:bCs/>
          <w:lang w:val="en-GB"/>
        </w:rPr>
        <w:t xml:space="preserve">priority </w:t>
      </w:r>
      <w:r w:rsidR="000F2AD6">
        <w:rPr>
          <w:b/>
          <w:bCs/>
          <w:lang w:val="en-GB"/>
        </w:rPr>
        <w:t>2</w:t>
      </w:r>
      <w:r w:rsidRPr="00F531E6">
        <w:rPr>
          <w:lang w:val="en-GB"/>
        </w:rPr>
        <w:t>, UNDP</w:t>
      </w:r>
      <w:r w:rsidR="000F2AD6">
        <w:rPr>
          <w:lang w:val="en-GB"/>
        </w:rPr>
        <w:t>,</w:t>
      </w:r>
      <w:r w:rsidRPr="00F531E6">
        <w:rPr>
          <w:lang w:val="en-GB"/>
        </w:rPr>
        <w:t xml:space="preserve"> </w:t>
      </w:r>
      <w:r w:rsidR="00C97497" w:rsidRPr="00F531E6">
        <w:rPr>
          <w:lang w:val="en-GB"/>
        </w:rPr>
        <w:t>with</w:t>
      </w:r>
      <w:r w:rsidR="00F32EB4" w:rsidRPr="00F32EB4">
        <w:rPr>
          <w:lang w:val="en-GB"/>
        </w:rPr>
        <w:t xml:space="preserve"> </w:t>
      </w:r>
      <w:r w:rsidR="00F32EB4">
        <w:rPr>
          <w:lang w:val="en-GB"/>
        </w:rPr>
        <w:t>United Nations</w:t>
      </w:r>
      <w:r w:rsidR="00F32EB4" w:rsidRPr="00F531E6" w:rsidDel="00F32EB4">
        <w:rPr>
          <w:lang w:val="en-GB"/>
        </w:rPr>
        <w:t xml:space="preserve"> </w:t>
      </w:r>
      <w:r w:rsidR="00C97497" w:rsidRPr="00F531E6">
        <w:rPr>
          <w:lang w:val="en-GB"/>
        </w:rPr>
        <w:t>system partners (</w:t>
      </w:r>
      <w:r w:rsidR="000F2AD6">
        <w:rPr>
          <w:lang w:val="en-GB"/>
        </w:rPr>
        <w:t>Food and Agriculture Organization</w:t>
      </w:r>
      <w:r w:rsidR="00C97497" w:rsidRPr="00F531E6">
        <w:rPr>
          <w:lang w:val="en-GB"/>
        </w:rPr>
        <w:t xml:space="preserve">, </w:t>
      </w:r>
      <w:r w:rsidR="000F2AD6" w:rsidRPr="003E7F07">
        <w:rPr>
          <w:lang w:val="en-GB"/>
        </w:rPr>
        <w:t>United Nations Office for Disaster Risk Reduction</w:t>
      </w:r>
      <w:r w:rsidR="00C97497" w:rsidRPr="00F531E6">
        <w:rPr>
          <w:lang w:val="en-GB"/>
        </w:rPr>
        <w:t>, UN</w:t>
      </w:r>
      <w:r w:rsidR="00F32EB4">
        <w:rPr>
          <w:lang w:val="en-GB"/>
        </w:rPr>
        <w:t>-</w:t>
      </w:r>
      <w:r w:rsidR="00C97497" w:rsidRPr="00F531E6">
        <w:rPr>
          <w:lang w:val="en-GB"/>
        </w:rPr>
        <w:t xml:space="preserve">Women, </w:t>
      </w:r>
      <w:r w:rsidR="000F2AD6">
        <w:rPr>
          <w:lang w:val="en-GB"/>
        </w:rPr>
        <w:t xml:space="preserve">World Health Organization), </w:t>
      </w:r>
      <w:r w:rsidRPr="00704266">
        <w:rPr>
          <w:lang w:val="en-GB"/>
        </w:rPr>
        <w:t xml:space="preserve">will strengthen policies and implementation capacities for </w:t>
      </w:r>
      <w:r w:rsidR="000F2AD6">
        <w:rPr>
          <w:bCs/>
          <w:lang w:val="en-GB"/>
        </w:rPr>
        <w:t>climate change</w:t>
      </w:r>
      <w:r w:rsidR="000F2AD6" w:rsidRPr="00704266">
        <w:rPr>
          <w:bCs/>
          <w:lang w:val="en-GB"/>
        </w:rPr>
        <w:t xml:space="preserve"> </w:t>
      </w:r>
      <w:r w:rsidRPr="00704266">
        <w:rPr>
          <w:bCs/>
          <w:lang w:val="en-GB"/>
        </w:rPr>
        <w:t>adaptation and mitigation</w:t>
      </w:r>
      <w:r w:rsidRPr="00704266">
        <w:rPr>
          <w:lang w:val="en-GB"/>
        </w:rPr>
        <w:t>, management of ecosystem resources</w:t>
      </w:r>
      <w:r w:rsidR="006B125B">
        <w:rPr>
          <w:lang w:val="en-GB"/>
        </w:rPr>
        <w:t>,</w:t>
      </w:r>
      <w:r w:rsidRPr="00704266">
        <w:rPr>
          <w:lang w:val="en-GB"/>
        </w:rPr>
        <w:t xml:space="preserve"> and </w:t>
      </w:r>
      <w:r w:rsidR="000F2AD6">
        <w:rPr>
          <w:lang w:val="en-GB"/>
        </w:rPr>
        <w:t>disaster risk reduction</w:t>
      </w:r>
      <w:r w:rsidRPr="00704266">
        <w:rPr>
          <w:lang w:val="en-GB"/>
        </w:rPr>
        <w:t>.</w:t>
      </w:r>
    </w:p>
    <w:p w14:paraId="3F054BD0" w14:textId="3D662B0C" w:rsidR="00387889" w:rsidRPr="00704266" w:rsidRDefault="00387889" w:rsidP="003E7F07">
      <w:pPr>
        <w:pStyle w:val="ListParagraph"/>
        <w:autoSpaceDE w:val="0"/>
        <w:autoSpaceDN w:val="0"/>
        <w:adjustRightInd w:val="0"/>
        <w:spacing w:after="60"/>
        <w:ind w:left="1530" w:right="1210"/>
        <w:jc w:val="both"/>
        <w:rPr>
          <w:lang w:val="en-GB"/>
        </w:rPr>
      </w:pPr>
      <w:r w:rsidRPr="00704266">
        <w:rPr>
          <w:lang w:val="en-GB"/>
        </w:rPr>
        <w:t xml:space="preserve">(a) UNDP will work with </w:t>
      </w:r>
      <w:r w:rsidR="002A267F">
        <w:rPr>
          <w:lang w:val="en-GB"/>
        </w:rPr>
        <w:t xml:space="preserve">the </w:t>
      </w:r>
      <w:r w:rsidRPr="00704266">
        <w:rPr>
          <w:lang w:val="en-GB"/>
        </w:rPr>
        <w:t xml:space="preserve">Government to strengthen legal, policy, and regulatory frameworks for effective environmental governance directed toward low-emission development and multi-sector resilience to </w:t>
      </w:r>
      <w:r w:rsidR="000F2AD6">
        <w:rPr>
          <w:bCs/>
          <w:lang w:val="en-GB"/>
        </w:rPr>
        <w:t>climate change</w:t>
      </w:r>
      <w:r w:rsidRPr="00704266">
        <w:rPr>
          <w:lang w:val="en-GB"/>
        </w:rPr>
        <w:t>. UNDP will promote</w:t>
      </w:r>
      <w:r w:rsidRPr="002A267F">
        <w:rPr>
          <w:lang w:val="en-GB"/>
        </w:rPr>
        <w:t xml:space="preserve"> </w:t>
      </w:r>
      <w:r w:rsidRPr="003E7F07">
        <w:rPr>
          <w:lang w:val="en-GB"/>
        </w:rPr>
        <w:t xml:space="preserve">system transformation </w:t>
      </w:r>
      <w:r w:rsidRPr="00704266">
        <w:rPr>
          <w:lang w:val="en-GB"/>
        </w:rPr>
        <w:t>pathways addressing society’s relationship with nature, beyond the environment silo. This will integrate nationally determined contributions and adaptation plans into other sector plans and strategies for green finance and economy, urban planning and housing, health, agriculture</w:t>
      </w:r>
      <w:r w:rsidR="002A267F">
        <w:rPr>
          <w:lang w:val="en-GB"/>
        </w:rPr>
        <w:t>,</w:t>
      </w:r>
      <w:r w:rsidRPr="00704266">
        <w:rPr>
          <w:lang w:val="en-GB"/>
        </w:rPr>
        <w:t xml:space="preserve"> and land</w:t>
      </w:r>
      <w:r w:rsidR="002A267F">
        <w:rPr>
          <w:lang w:val="en-GB"/>
        </w:rPr>
        <w:t>-</w:t>
      </w:r>
      <w:r w:rsidRPr="00704266">
        <w:rPr>
          <w:lang w:val="en-GB"/>
        </w:rPr>
        <w:t xml:space="preserve">use planning. </w:t>
      </w:r>
    </w:p>
    <w:p w14:paraId="493A44ED" w14:textId="3CCBBF46" w:rsidR="00387889" w:rsidRPr="00704266" w:rsidRDefault="00387889" w:rsidP="003E7F07">
      <w:pPr>
        <w:pStyle w:val="CommentText"/>
        <w:spacing w:after="60"/>
        <w:ind w:left="1530" w:right="1210"/>
        <w:jc w:val="both"/>
        <w:rPr>
          <w:lang w:val="en-GB"/>
        </w:rPr>
      </w:pPr>
      <w:r w:rsidRPr="00704266">
        <w:rPr>
          <w:lang w:val="en-GB"/>
        </w:rPr>
        <w:t>(b) Solutions will be identified and scaled</w:t>
      </w:r>
      <w:r w:rsidR="002A267F">
        <w:rPr>
          <w:lang w:val="en-GB"/>
        </w:rPr>
        <w:t xml:space="preserve"> </w:t>
      </w:r>
      <w:r w:rsidRPr="00704266">
        <w:rPr>
          <w:lang w:val="en-GB"/>
        </w:rPr>
        <w:t xml:space="preserve">up for more efficient use of natural resources and enhanced protection of biodiversity, including improvements to farming systems in the </w:t>
      </w:r>
      <w:r w:rsidRPr="003E7F07">
        <w:rPr>
          <w:lang w:val="en-GB"/>
        </w:rPr>
        <w:t>Prespa</w:t>
      </w:r>
      <w:r w:rsidRPr="002A267F">
        <w:rPr>
          <w:lang w:val="en-GB"/>
        </w:rPr>
        <w:t xml:space="preserve"> </w:t>
      </w:r>
      <w:r w:rsidRPr="00704266">
        <w:rPr>
          <w:lang w:val="en-GB"/>
        </w:rPr>
        <w:t xml:space="preserve">Lake area. Measures will be evidence-based and gender-sensitive, in line with </w:t>
      </w:r>
      <w:r w:rsidR="00704266">
        <w:rPr>
          <w:lang w:val="en-GB"/>
        </w:rPr>
        <w:t>European Union</w:t>
      </w:r>
      <w:r w:rsidRPr="00704266">
        <w:rPr>
          <w:lang w:val="en-GB"/>
        </w:rPr>
        <w:t xml:space="preserve"> Green Deal, energy and climate policies</w:t>
      </w:r>
      <w:r w:rsidR="002A267F">
        <w:rPr>
          <w:lang w:val="en-GB"/>
        </w:rPr>
        <w:t>,</w:t>
      </w:r>
      <w:r w:rsidRPr="00704266">
        <w:rPr>
          <w:lang w:val="en-GB"/>
        </w:rPr>
        <w:t xml:space="preserve"> and global environmental agreements. UNDP will assist the country </w:t>
      </w:r>
      <w:r w:rsidR="002A267F">
        <w:rPr>
          <w:lang w:val="en-GB"/>
        </w:rPr>
        <w:t>in</w:t>
      </w:r>
      <w:r w:rsidR="002A267F" w:rsidRPr="00704266">
        <w:rPr>
          <w:lang w:val="en-GB"/>
        </w:rPr>
        <w:t xml:space="preserve"> </w:t>
      </w:r>
      <w:r w:rsidRPr="00704266">
        <w:rPr>
          <w:lang w:val="en-GB"/>
        </w:rPr>
        <w:t>meet</w:t>
      </w:r>
      <w:r w:rsidR="002A267F">
        <w:rPr>
          <w:lang w:val="en-GB"/>
        </w:rPr>
        <w:t>ing</w:t>
      </w:r>
      <w:r w:rsidRPr="00704266">
        <w:rPr>
          <w:lang w:val="en-GB"/>
        </w:rPr>
        <w:t xml:space="preserve"> its transparency and reporting commitments under the</w:t>
      </w:r>
      <w:r w:rsidR="00F32EB4" w:rsidRPr="00F32EB4">
        <w:rPr>
          <w:lang w:val="en-GB"/>
        </w:rPr>
        <w:t xml:space="preserve"> </w:t>
      </w:r>
      <w:r w:rsidR="00F32EB4">
        <w:rPr>
          <w:lang w:val="en-GB"/>
        </w:rPr>
        <w:t>United Nations</w:t>
      </w:r>
      <w:r w:rsidR="00F32EB4" w:rsidRPr="00704266" w:rsidDel="00F32EB4">
        <w:rPr>
          <w:lang w:val="en-GB"/>
        </w:rPr>
        <w:t xml:space="preserve"> </w:t>
      </w:r>
      <w:r w:rsidRPr="00704266">
        <w:rPr>
          <w:lang w:val="en-GB"/>
        </w:rPr>
        <w:t>framework on climate change and the Paris Agreement.</w:t>
      </w:r>
    </w:p>
    <w:p w14:paraId="5B73142F" w14:textId="3D8C4883" w:rsidR="00387889" w:rsidRPr="00603EDD" w:rsidRDefault="00387889" w:rsidP="003E7F07">
      <w:pPr>
        <w:pStyle w:val="ListParagraph"/>
        <w:spacing w:after="60"/>
        <w:ind w:left="1530" w:right="1210"/>
        <w:jc w:val="both"/>
        <w:rPr>
          <w:lang w:val="en-GB"/>
        </w:rPr>
      </w:pPr>
      <w:r w:rsidRPr="00603EDD">
        <w:rPr>
          <w:lang w:val="en-GB"/>
        </w:rPr>
        <w:t xml:space="preserve">(c) UNDP will support </w:t>
      </w:r>
      <w:r w:rsidR="006B125B">
        <w:rPr>
          <w:lang w:val="en-GB"/>
        </w:rPr>
        <w:t xml:space="preserve">the </w:t>
      </w:r>
      <w:r w:rsidRPr="00603EDD">
        <w:rPr>
          <w:lang w:val="en-GB"/>
        </w:rPr>
        <w:t xml:space="preserve">preparation of integrated and data-informed </w:t>
      </w:r>
      <w:r w:rsidR="002A267F">
        <w:rPr>
          <w:lang w:val="en-GB"/>
        </w:rPr>
        <w:t>disaster risk and recovery</w:t>
      </w:r>
      <w:r w:rsidR="002A267F" w:rsidRPr="00603EDD">
        <w:rPr>
          <w:lang w:val="en-GB"/>
        </w:rPr>
        <w:t xml:space="preserve"> </w:t>
      </w:r>
      <w:r w:rsidRPr="00603EDD">
        <w:rPr>
          <w:lang w:val="en-GB"/>
        </w:rPr>
        <w:t>plans. In line with the Sendai Framework</w:t>
      </w:r>
      <w:r w:rsidR="002A267F">
        <w:rPr>
          <w:lang w:val="en-GB"/>
        </w:rPr>
        <w:t>,</w:t>
      </w:r>
      <w:r w:rsidRPr="00603EDD">
        <w:rPr>
          <w:vertAlign w:val="superscript"/>
          <w:lang w:val="en-GB"/>
        </w:rPr>
        <w:footnoteReference w:id="33"/>
      </w:r>
      <w:r w:rsidRPr="00603EDD">
        <w:rPr>
          <w:lang w:val="en-GB"/>
        </w:rPr>
        <w:t xml:space="preserve"> this entails capacity development to analy</w:t>
      </w:r>
      <w:r w:rsidR="00F03399">
        <w:rPr>
          <w:lang w:val="en-GB"/>
        </w:rPr>
        <w:t>s</w:t>
      </w:r>
      <w:r w:rsidRPr="00603EDD">
        <w:rPr>
          <w:lang w:val="en-GB"/>
        </w:rPr>
        <w:t>e disaster risks, strengthen disaster risk governance, enhance disaster preparedness</w:t>
      </w:r>
      <w:r w:rsidR="006B125B">
        <w:rPr>
          <w:lang w:val="en-GB"/>
        </w:rPr>
        <w:t>,</w:t>
      </w:r>
      <w:r w:rsidRPr="00603EDD">
        <w:rPr>
          <w:lang w:val="en-GB"/>
        </w:rPr>
        <w:t xml:space="preserve"> and ‘</w:t>
      </w:r>
      <w:r w:rsidR="002A267F">
        <w:rPr>
          <w:lang w:val="en-GB"/>
        </w:rPr>
        <w:t>b</w:t>
      </w:r>
      <w:r w:rsidRPr="00603EDD">
        <w:rPr>
          <w:lang w:val="en-GB"/>
        </w:rPr>
        <w:t xml:space="preserve">uild </w:t>
      </w:r>
      <w:r w:rsidR="002A267F">
        <w:rPr>
          <w:lang w:val="en-GB"/>
        </w:rPr>
        <w:t>b</w:t>
      </w:r>
      <w:r w:rsidRPr="00603EDD">
        <w:rPr>
          <w:lang w:val="en-GB"/>
        </w:rPr>
        <w:t xml:space="preserve">ack </w:t>
      </w:r>
      <w:r w:rsidR="002A267F">
        <w:rPr>
          <w:lang w:val="en-GB"/>
        </w:rPr>
        <w:t>b</w:t>
      </w:r>
      <w:r w:rsidRPr="00603EDD">
        <w:rPr>
          <w:lang w:val="en-GB"/>
        </w:rPr>
        <w:t>etter’.</w:t>
      </w:r>
    </w:p>
    <w:p w14:paraId="68DA31FA" w14:textId="62F755F6" w:rsidR="00387889" w:rsidRPr="00603EDD" w:rsidRDefault="00387889" w:rsidP="000F2AD6">
      <w:pPr>
        <w:pStyle w:val="ListParagraph"/>
        <w:spacing w:after="120" w:line="240" w:lineRule="exact"/>
        <w:ind w:left="1530" w:right="1210"/>
        <w:jc w:val="both"/>
        <w:rPr>
          <w:lang w:val="en-GB"/>
        </w:rPr>
      </w:pPr>
      <w:r w:rsidRPr="00603EDD">
        <w:rPr>
          <w:lang w:val="en-GB"/>
        </w:rPr>
        <w:t xml:space="preserve">(d) UNDP will support the rural population </w:t>
      </w:r>
      <w:r w:rsidR="00E6325E">
        <w:rPr>
          <w:lang w:val="en-GB"/>
        </w:rPr>
        <w:t>in</w:t>
      </w:r>
      <w:r w:rsidR="00E6325E" w:rsidRPr="00603EDD">
        <w:rPr>
          <w:lang w:val="en-GB"/>
        </w:rPr>
        <w:t xml:space="preserve"> </w:t>
      </w:r>
      <w:r w:rsidRPr="00603EDD">
        <w:rPr>
          <w:lang w:val="en-GB"/>
        </w:rPr>
        <w:t>increas</w:t>
      </w:r>
      <w:r w:rsidR="00E6325E">
        <w:rPr>
          <w:lang w:val="en-GB"/>
        </w:rPr>
        <w:t>ing</w:t>
      </w:r>
      <w:r w:rsidRPr="00603EDD">
        <w:rPr>
          <w:lang w:val="en-GB"/>
        </w:rPr>
        <w:t xml:space="preserve"> sustainable agricultural production and farm incomes, focused on small-holders and especially female-headed </w:t>
      </w:r>
      <w:r w:rsidRPr="00603EDD">
        <w:rPr>
          <w:lang w:val="en-GB"/>
        </w:rPr>
        <w:lastRenderedPageBreak/>
        <w:t>households</w:t>
      </w:r>
      <w:r w:rsidR="00E6325E">
        <w:rPr>
          <w:lang w:val="en-GB"/>
        </w:rPr>
        <w:t>,</w:t>
      </w:r>
      <w:r w:rsidRPr="00603EDD">
        <w:rPr>
          <w:lang w:val="en-GB"/>
        </w:rPr>
        <w:t xml:space="preserve"> through strengthened agriculture and rural development strategies and promotion of agri-business value chains.</w:t>
      </w:r>
    </w:p>
    <w:p w14:paraId="62A06C98" w14:textId="18746195" w:rsidR="00387889" w:rsidRPr="00F531E6" w:rsidRDefault="00387889" w:rsidP="00194883">
      <w:pPr>
        <w:numPr>
          <w:ilvl w:val="0"/>
          <w:numId w:val="4"/>
        </w:numPr>
        <w:spacing w:after="120" w:line="240" w:lineRule="exact"/>
        <w:ind w:left="1267" w:right="1210" w:firstLine="0"/>
        <w:jc w:val="both"/>
        <w:rPr>
          <w:spacing w:val="-4"/>
          <w:lang w:val="en-GB"/>
        </w:rPr>
      </w:pPr>
      <w:r w:rsidRPr="00603EDD">
        <w:rPr>
          <w:lang w:val="en-GB"/>
        </w:rPr>
        <w:t xml:space="preserve">These results will support </w:t>
      </w:r>
      <w:r w:rsidR="00E6325E">
        <w:rPr>
          <w:lang w:val="en-GB"/>
        </w:rPr>
        <w:t>g</w:t>
      </w:r>
      <w:r w:rsidRPr="00603EDD">
        <w:rPr>
          <w:lang w:val="en-GB"/>
        </w:rPr>
        <w:t>overnment policy directions to s</w:t>
      </w:r>
      <w:r w:rsidRPr="00603EDD">
        <w:rPr>
          <w:rFonts w:eastAsia="Calibri"/>
          <w:lang w:val="en-GB" w:eastAsia="zh-CN"/>
        </w:rPr>
        <w:t xml:space="preserve">hift the energy sector to a low-carbon development path and </w:t>
      </w:r>
      <w:r w:rsidRPr="00603EDD">
        <w:rPr>
          <w:lang w:val="en-GB"/>
        </w:rPr>
        <w:t>reduce air pollution</w:t>
      </w:r>
      <w:r w:rsidR="00E6325E">
        <w:rPr>
          <w:lang w:val="en-GB"/>
        </w:rPr>
        <w:t>.</w:t>
      </w:r>
      <w:r w:rsidRPr="00F531E6">
        <w:rPr>
          <w:rStyle w:val="FootnoteReference"/>
          <w:lang w:val="en-GB"/>
        </w:rPr>
        <w:footnoteReference w:id="34"/>
      </w:r>
    </w:p>
    <w:p w14:paraId="71317B5E" w14:textId="507A13B2" w:rsidR="00387889" w:rsidRPr="00704266" w:rsidRDefault="00387889" w:rsidP="003E7F07">
      <w:pPr>
        <w:numPr>
          <w:ilvl w:val="0"/>
          <w:numId w:val="4"/>
        </w:numPr>
        <w:spacing w:after="60"/>
        <w:ind w:left="1267" w:right="1210" w:firstLine="0"/>
        <w:jc w:val="both"/>
        <w:rPr>
          <w:spacing w:val="-4"/>
          <w:lang w:val="en-GB"/>
        </w:rPr>
      </w:pPr>
      <w:r w:rsidRPr="00F531E6">
        <w:rPr>
          <w:lang w:val="en-GB"/>
        </w:rPr>
        <w:t xml:space="preserve">Under </w:t>
      </w:r>
      <w:r w:rsidRPr="00F531E6">
        <w:rPr>
          <w:b/>
          <w:bCs/>
          <w:lang w:val="en-GB"/>
        </w:rPr>
        <w:t>priority 3</w:t>
      </w:r>
      <w:r w:rsidRPr="00F531E6">
        <w:rPr>
          <w:lang w:val="en-GB"/>
        </w:rPr>
        <w:t>, UNDP</w:t>
      </w:r>
      <w:r w:rsidR="00E6325E">
        <w:rPr>
          <w:lang w:val="en-GB"/>
        </w:rPr>
        <w:t>,</w:t>
      </w:r>
      <w:r w:rsidRPr="00F531E6">
        <w:rPr>
          <w:lang w:val="en-GB"/>
        </w:rPr>
        <w:t xml:space="preserve"> </w:t>
      </w:r>
      <w:r w:rsidR="001F4975" w:rsidRPr="00F531E6">
        <w:rPr>
          <w:lang w:val="en-GB"/>
        </w:rPr>
        <w:t>with</w:t>
      </w:r>
      <w:r w:rsidR="00F32EB4" w:rsidRPr="00F32EB4">
        <w:rPr>
          <w:lang w:val="en-GB"/>
        </w:rPr>
        <w:t xml:space="preserve"> </w:t>
      </w:r>
      <w:r w:rsidR="00F32EB4">
        <w:rPr>
          <w:lang w:val="en-GB"/>
        </w:rPr>
        <w:t>United Nations</w:t>
      </w:r>
      <w:r w:rsidR="00F32EB4" w:rsidRPr="00F531E6" w:rsidDel="00F32EB4">
        <w:rPr>
          <w:lang w:val="en-GB"/>
        </w:rPr>
        <w:t xml:space="preserve"> </w:t>
      </w:r>
      <w:r w:rsidR="001F4975" w:rsidRPr="00F531E6">
        <w:rPr>
          <w:lang w:val="en-GB"/>
        </w:rPr>
        <w:t>system partners (</w:t>
      </w:r>
      <w:r w:rsidR="00E6325E">
        <w:rPr>
          <w:lang w:val="en-GB"/>
        </w:rPr>
        <w:t xml:space="preserve">Office of the United Nations </w:t>
      </w:r>
      <w:r w:rsidR="00E6325E" w:rsidRPr="003E7F07">
        <w:rPr>
          <w:lang w:val="en-GB"/>
        </w:rPr>
        <w:t>High Commissioner for Refugees</w:t>
      </w:r>
      <w:r w:rsidR="001F4975" w:rsidRPr="00F531E6">
        <w:rPr>
          <w:lang w:val="en-GB"/>
        </w:rPr>
        <w:t xml:space="preserve">, </w:t>
      </w:r>
      <w:r w:rsidR="00E6325E">
        <w:rPr>
          <w:lang w:val="en-GB"/>
        </w:rPr>
        <w:t>United Nations Children’s Fund</w:t>
      </w:r>
      <w:r w:rsidR="001F4975" w:rsidRPr="00F531E6">
        <w:rPr>
          <w:lang w:val="en-GB"/>
        </w:rPr>
        <w:t>, UN</w:t>
      </w:r>
      <w:r w:rsidR="00F32EB4">
        <w:rPr>
          <w:lang w:val="en-GB"/>
        </w:rPr>
        <w:t>-</w:t>
      </w:r>
      <w:r w:rsidR="001F4975" w:rsidRPr="00F531E6">
        <w:rPr>
          <w:lang w:val="en-GB"/>
        </w:rPr>
        <w:t xml:space="preserve">Women, </w:t>
      </w:r>
      <w:r w:rsidR="00E6325E" w:rsidRPr="003E7F07">
        <w:rPr>
          <w:lang w:val="en-GB"/>
        </w:rPr>
        <w:t>Office of the High Commissioner for Human Rights</w:t>
      </w:r>
      <w:r w:rsidR="001F4975" w:rsidRPr="00F531E6">
        <w:rPr>
          <w:lang w:val="en-GB"/>
        </w:rPr>
        <w:t xml:space="preserve">) will </w:t>
      </w:r>
      <w:r w:rsidRPr="00F531E6">
        <w:rPr>
          <w:lang w:val="en-GB"/>
        </w:rPr>
        <w:t xml:space="preserve">support more effective public administration and transparent and accountable governance. </w:t>
      </w:r>
    </w:p>
    <w:p w14:paraId="1256C0B5" w14:textId="35B10D68" w:rsidR="00387889" w:rsidRPr="00704266" w:rsidRDefault="00387889" w:rsidP="003E7F07">
      <w:pPr>
        <w:pStyle w:val="ListParagraph"/>
        <w:spacing w:after="60"/>
        <w:ind w:left="1620" w:right="1210"/>
        <w:jc w:val="both"/>
        <w:rPr>
          <w:iCs/>
          <w:lang w:val="en-GB"/>
        </w:rPr>
      </w:pPr>
      <w:r w:rsidRPr="00704266">
        <w:rPr>
          <w:lang w:val="en-GB"/>
        </w:rPr>
        <w:t xml:space="preserve">(a) UNDP will work with </w:t>
      </w:r>
      <w:r w:rsidR="00E6325E">
        <w:rPr>
          <w:lang w:val="en-GB"/>
        </w:rPr>
        <w:t>g</w:t>
      </w:r>
      <w:r w:rsidRPr="00704266">
        <w:rPr>
          <w:lang w:val="en-GB"/>
        </w:rPr>
        <w:t>overnments at all levels, civil society, and private</w:t>
      </w:r>
      <w:r w:rsidR="00E6325E">
        <w:rPr>
          <w:lang w:val="en-GB"/>
        </w:rPr>
        <w:t>-</w:t>
      </w:r>
      <w:r w:rsidRPr="00704266">
        <w:rPr>
          <w:lang w:val="en-GB"/>
        </w:rPr>
        <w:t>sector partners to strengthen s</w:t>
      </w:r>
      <w:r w:rsidRPr="00704266">
        <w:rPr>
          <w:iCs/>
          <w:lang w:val="en-GB"/>
        </w:rPr>
        <w:t xml:space="preserve">trategic planning, regulatory, and oversight capacities for transparent policy design and budgeting. UNDP efforts will focus on effective </w:t>
      </w:r>
      <w:r w:rsidRPr="00704266">
        <w:rPr>
          <w:lang w:val="en-GB"/>
        </w:rPr>
        <w:t>fiscal decentralization and enhanced public financial management</w:t>
      </w:r>
      <w:r w:rsidR="00E6325E">
        <w:rPr>
          <w:lang w:val="en-GB"/>
        </w:rPr>
        <w:t>,</w:t>
      </w:r>
      <w:r w:rsidRPr="00704266">
        <w:rPr>
          <w:lang w:val="en-GB"/>
        </w:rPr>
        <w:t xml:space="preserve"> and </w:t>
      </w:r>
      <w:r w:rsidR="00E6325E">
        <w:rPr>
          <w:lang w:val="en-GB"/>
        </w:rPr>
        <w:t xml:space="preserve">will </w:t>
      </w:r>
      <w:r w:rsidRPr="00704266">
        <w:rPr>
          <w:lang w:val="en-GB"/>
        </w:rPr>
        <w:t xml:space="preserve">support implementation and monitoring of </w:t>
      </w:r>
      <w:r w:rsidRPr="00704266">
        <w:rPr>
          <w:rFonts w:eastAsia="Calibri"/>
          <w:lang w:val="en-GB" w:eastAsia="zh-CN"/>
        </w:rPr>
        <w:t>anti-corruption laws</w:t>
      </w:r>
      <w:r w:rsidRPr="00704266">
        <w:rPr>
          <w:lang w:val="en-GB"/>
        </w:rPr>
        <w:t xml:space="preserve">. </w:t>
      </w:r>
      <w:r w:rsidRPr="00704266">
        <w:rPr>
          <w:iCs/>
          <w:lang w:val="en-GB"/>
        </w:rPr>
        <w:t xml:space="preserve">UNDP will support </w:t>
      </w:r>
      <w:r w:rsidR="005366EE">
        <w:rPr>
          <w:iCs/>
          <w:lang w:val="en-GB"/>
        </w:rPr>
        <w:t xml:space="preserve">the </w:t>
      </w:r>
      <w:r w:rsidRPr="00704266">
        <w:rPr>
          <w:iCs/>
          <w:lang w:val="en-GB"/>
        </w:rPr>
        <w:t>preparation of gender-sensitive</w:t>
      </w:r>
      <w:r w:rsidR="005366EE">
        <w:rPr>
          <w:iCs/>
          <w:lang w:val="en-GB"/>
        </w:rPr>
        <w:t>,</w:t>
      </w:r>
      <w:r w:rsidRPr="00704266">
        <w:rPr>
          <w:iCs/>
          <w:lang w:val="en-GB"/>
        </w:rPr>
        <w:t xml:space="preserve"> risk-informed response and recovery measures that reach beyond the health sector to include municipalities and other sector stakeholders. This will assist North Macedonia </w:t>
      </w:r>
      <w:r w:rsidR="00E6325E">
        <w:rPr>
          <w:iCs/>
          <w:lang w:val="en-GB"/>
        </w:rPr>
        <w:t>in</w:t>
      </w:r>
      <w:r w:rsidR="00E6325E" w:rsidRPr="00704266">
        <w:rPr>
          <w:iCs/>
          <w:lang w:val="en-GB"/>
        </w:rPr>
        <w:t xml:space="preserve"> </w:t>
      </w:r>
      <w:r w:rsidRPr="00704266">
        <w:rPr>
          <w:iCs/>
          <w:lang w:val="en-GB"/>
        </w:rPr>
        <w:t>prepar</w:t>
      </w:r>
      <w:r w:rsidR="00E6325E">
        <w:rPr>
          <w:iCs/>
          <w:lang w:val="en-GB"/>
        </w:rPr>
        <w:t>ing</w:t>
      </w:r>
      <w:r w:rsidRPr="00704266">
        <w:rPr>
          <w:iCs/>
          <w:lang w:val="en-GB"/>
        </w:rPr>
        <w:t xml:space="preserve"> for future crises and pandemics. </w:t>
      </w:r>
    </w:p>
    <w:p w14:paraId="252BA776" w14:textId="0C58F2CE" w:rsidR="00387889" w:rsidRPr="00704266" w:rsidRDefault="00387889" w:rsidP="003E7F07">
      <w:pPr>
        <w:pStyle w:val="ListParagraph"/>
        <w:spacing w:after="60"/>
        <w:ind w:left="1620" w:right="1210"/>
        <w:jc w:val="both"/>
        <w:rPr>
          <w:iCs/>
          <w:lang w:val="en-GB"/>
        </w:rPr>
      </w:pPr>
      <w:r w:rsidRPr="00704266">
        <w:rPr>
          <w:iCs/>
          <w:lang w:val="en-GB"/>
        </w:rPr>
        <w:t xml:space="preserve">(b) UNDP will develop local government capacities for enhanced analysis, decision-making, budgeting and execution, and measurement of policy outcomes. This will include </w:t>
      </w:r>
      <w:r w:rsidR="00E6325E">
        <w:rPr>
          <w:iCs/>
          <w:lang w:val="en-GB"/>
        </w:rPr>
        <w:t xml:space="preserve">the </w:t>
      </w:r>
      <w:r w:rsidRPr="00704266">
        <w:rPr>
          <w:iCs/>
          <w:lang w:val="en-GB"/>
        </w:rPr>
        <w:t>introduction of innovative digital technologies and mechanisms for inter-municipal planning and pooling of resources to address regional and cross-boundary challenges.</w:t>
      </w:r>
    </w:p>
    <w:p w14:paraId="16C42D31" w14:textId="645C1955" w:rsidR="00387889" w:rsidRPr="00704266" w:rsidRDefault="00387889" w:rsidP="00E6325E">
      <w:pPr>
        <w:pStyle w:val="ListParagraph"/>
        <w:spacing w:after="120" w:line="240" w:lineRule="exact"/>
        <w:ind w:left="1620" w:right="1210"/>
        <w:jc w:val="both"/>
        <w:rPr>
          <w:lang w:val="en-GB"/>
        </w:rPr>
      </w:pPr>
      <w:r w:rsidRPr="00704266">
        <w:rPr>
          <w:lang w:val="en-GB"/>
        </w:rPr>
        <w:t>(c) UNDP will support legal, policy and institutional reforms related to human rights commitments</w:t>
      </w:r>
      <w:r w:rsidR="00E6325E">
        <w:rPr>
          <w:lang w:val="en-GB"/>
        </w:rPr>
        <w:t>.</w:t>
      </w:r>
      <w:r w:rsidRPr="00704266">
        <w:rPr>
          <w:rStyle w:val="FootnoteReference"/>
          <w:lang w:val="en-GB"/>
        </w:rPr>
        <w:footnoteReference w:id="35"/>
      </w:r>
      <w:r w:rsidRPr="00704266">
        <w:rPr>
          <w:lang w:val="en-GB"/>
        </w:rPr>
        <w:t xml:space="preserve"> This will strengthen rule of law, increase access to justice, create a stronger legal environment for civil society organizations, protect the rights of vulnerable groups, and reduce barriers for gender equality and women’s empowerment. </w:t>
      </w:r>
    </w:p>
    <w:p w14:paraId="2BBBA663" w14:textId="6A8D43DE" w:rsidR="003809C9" w:rsidRPr="00F531E6" w:rsidRDefault="00387889" w:rsidP="00194883">
      <w:pPr>
        <w:numPr>
          <w:ilvl w:val="0"/>
          <w:numId w:val="4"/>
        </w:numPr>
        <w:spacing w:after="120" w:line="240" w:lineRule="exact"/>
        <w:ind w:left="1267" w:right="1210" w:firstLine="0"/>
        <w:jc w:val="both"/>
        <w:rPr>
          <w:spacing w:val="-4"/>
          <w:lang w:val="en-GB"/>
        </w:rPr>
      </w:pPr>
      <w:r w:rsidRPr="00603EDD">
        <w:rPr>
          <w:lang w:val="en-GB"/>
        </w:rPr>
        <w:t xml:space="preserve">These results will support </w:t>
      </w:r>
      <w:r w:rsidR="00E6325E">
        <w:rPr>
          <w:lang w:val="en-GB"/>
        </w:rPr>
        <w:t>g</w:t>
      </w:r>
      <w:r w:rsidRPr="00603EDD">
        <w:rPr>
          <w:lang w:val="en-GB"/>
        </w:rPr>
        <w:t xml:space="preserve">overnment policy directions for </w:t>
      </w:r>
      <w:r w:rsidR="00EF4374">
        <w:rPr>
          <w:lang w:val="en-GB"/>
        </w:rPr>
        <w:t xml:space="preserve">more </w:t>
      </w:r>
      <w:r w:rsidRPr="00603EDD">
        <w:rPr>
          <w:rFonts w:eastAsia="Calibri"/>
          <w:lang w:val="en-GB" w:eastAsia="zh-CN"/>
        </w:rPr>
        <w:t>transparent and accountable decision-making, judicial reform, and a</w:t>
      </w:r>
      <w:r w:rsidR="00EF4374">
        <w:rPr>
          <w:rFonts w:eastAsia="Calibri"/>
          <w:lang w:val="en-GB" w:eastAsia="zh-CN"/>
        </w:rPr>
        <w:t xml:space="preserve"> stronger</w:t>
      </w:r>
      <w:r w:rsidRPr="00603EDD">
        <w:rPr>
          <w:rFonts w:eastAsia="Calibri"/>
          <w:lang w:val="en-GB" w:eastAsia="zh-CN"/>
        </w:rPr>
        <w:t xml:space="preserve"> enabling environment for civil society</w:t>
      </w:r>
      <w:r w:rsidR="00E6325E">
        <w:rPr>
          <w:rFonts w:eastAsia="Calibri"/>
          <w:lang w:val="en-GB" w:eastAsia="zh-CN"/>
        </w:rPr>
        <w:t>.</w:t>
      </w:r>
      <w:r w:rsidRPr="00F531E6">
        <w:rPr>
          <w:rStyle w:val="FootnoteReference"/>
          <w:lang w:val="en-GB"/>
        </w:rPr>
        <w:footnoteReference w:id="36"/>
      </w:r>
    </w:p>
    <w:p w14:paraId="332ACA80" w14:textId="2A7B5C6C" w:rsidR="00387889" w:rsidRPr="00704266" w:rsidRDefault="00387889" w:rsidP="00194883">
      <w:pPr>
        <w:numPr>
          <w:ilvl w:val="0"/>
          <w:numId w:val="4"/>
        </w:numPr>
        <w:spacing w:line="240" w:lineRule="exact"/>
        <w:ind w:left="1267" w:right="1210" w:firstLine="0"/>
        <w:jc w:val="both"/>
        <w:rPr>
          <w:spacing w:val="-4"/>
          <w:lang w:val="en-GB"/>
        </w:rPr>
      </w:pPr>
      <w:r w:rsidRPr="00F531E6">
        <w:rPr>
          <w:lang w:val="en-GB"/>
        </w:rPr>
        <w:t xml:space="preserve">The priorities for programme cooperation </w:t>
      </w:r>
      <w:r w:rsidR="000B24DF">
        <w:rPr>
          <w:lang w:val="en-GB"/>
        </w:rPr>
        <w:t>form</w:t>
      </w:r>
      <w:r w:rsidR="000B24DF" w:rsidRPr="00F531E6">
        <w:rPr>
          <w:lang w:val="en-GB"/>
        </w:rPr>
        <w:t xml:space="preserve"> </w:t>
      </w:r>
      <w:r w:rsidRPr="00F531E6">
        <w:rPr>
          <w:lang w:val="en-GB"/>
        </w:rPr>
        <w:t xml:space="preserve">a nexus of change and partnerships. These will be expanded with digital outreach and platforms for consultation involving central and municipal </w:t>
      </w:r>
      <w:r w:rsidR="000B24DF">
        <w:rPr>
          <w:lang w:val="en-GB"/>
        </w:rPr>
        <w:t>g</w:t>
      </w:r>
      <w:r w:rsidRPr="00F531E6">
        <w:rPr>
          <w:lang w:val="en-GB"/>
        </w:rPr>
        <w:t>overnments</w:t>
      </w:r>
      <w:r w:rsidR="000B24DF">
        <w:rPr>
          <w:lang w:val="en-GB"/>
        </w:rPr>
        <w:t>;</w:t>
      </w:r>
      <w:r w:rsidRPr="00F531E6">
        <w:rPr>
          <w:lang w:val="en-GB"/>
        </w:rPr>
        <w:t xml:space="preserve"> parliamentarians</w:t>
      </w:r>
      <w:r w:rsidR="000B24DF">
        <w:rPr>
          <w:lang w:val="en-GB"/>
        </w:rPr>
        <w:t>;</w:t>
      </w:r>
      <w:r w:rsidRPr="00F531E6">
        <w:rPr>
          <w:lang w:val="en-GB"/>
        </w:rPr>
        <w:t xml:space="preserve"> </w:t>
      </w:r>
      <w:r w:rsidR="009F2318" w:rsidRPr="00F531E6">
        <w:rPr>
          <w:lang w:val="en-GB"/>
        </w:rPr>
        <w:t>civil society organizations</w:t>
      </w:r>
      <w:r w:rsidR="000B24DF">
        <w:rPr>
          <w:lang w:val="en-GB"/>
        </w:rPr>
        <w:t>;</w:t>
      </w:r>
      <w:r w:rsidRPr="00F531E6">
        <w:rPr>
          <w:lang w:val="en-GB"/>
        </w:rPr>
        <w:t xml:space="preserve"> diverse community-based groups</w:t>
      </w:r>
      <w:r w:rsidR="000B24DF">
        <w:rPr>
          <w:lang w:val="en-GB"/>
        </w:rPr>
        <w:t>,</w:t>
      </w:r>
      <w:r w:rsidRPr="00F531E6">
        <w:rPr>
          <w:lang w:val="en-GB"/>
        </w:rPr>
        <w:t xml:space="preserve"> including women’s rights and youth organizations</w:t>
      </w:r>
      <w:r w:rsidR="000B24DF">
        <w:rPr>
          <w:lang w:val="en-GB"/>
        </w:rPr>
        <w:t>;</w:t>
      </w:r>
      <w:r w:rsidRPr="00F531E6">
        <w:rPr>
          <w:lang w:val="en-GB"/>
        </w:rPr>
        <w:t xml:space="preserve"> </w:t>
      </w:r>
      <w:r w:rsidR="005366EE">
        <w:rPr>
          <w:lang w:val="en-GB"/>
        </w:rPr>
        <w:t xml:space="preserve">and </w:t>
      </w:r>
      <w:r w:rsidRPr="00F531E6">
        <w:rPr>
          <w:lang w:val="en-GB"/>
        </w:rPr>
        <w:t>the private sector</w:t>
      </w:r>
      <w:r w:rsidR="000B24DF">
        <w:rPr>
          <w:lang w:val="en-GB"/>
        </w:rPr>
        <w:t>,</w:t>
      </w:r>
      <w:r w:rsidRPr="00F531E6">
        <w:rPr>
          <w:lang w:val="en-GB"/>
        </w:rPr>
        <w:t xml:space="preserve"> including business serving organizations</w:t>
      </w:r>
      <w:r w:rsidR="000B24DF">
        <w:rPr>
          <w:lang w:val="en-GB"/>
        </w:rPr>
        <w:t>;</w:t>
      </w:r>
      <w:r w:rsidRPr="00F531E6">
        <w:rPr>
          <w:lang w:val="en-GB"/>
        </w:rPr>
        <w:t xml:space="preserve"> and financial institutions. </w:t>
      </w:r>
      <w:r w:rsidRPr="00F531E6">
        <w:rPr>
          <w:bCs/>
          <w:lang w:val="en-GB"/>
        </w:rPr>
        <w:t>Linkages between the outcomes</w:t>
      </w:r>
      <w:r w:rsidRPr="00F531E6">
        <w:rPr>
          <w:lang w:val="en-GB"/>
        </w:rPr>
        <w:t>: (a) efforts to stimulate small business development</w:t>
      </w:r>
      <w:r w:rsidR="000B24DF">
        <w:rPr>
          <w:lang w:val="en-GB"/>
        </w:rPr>
        <w:t xml:space="preserve"> and </w:t>
      </w:r>
      <w:r w:rsidRPr="00F531E6">
        <w:rPr>
          <w:lang w:val="en-GB"/>
        </w:rPr>
        <w:t>increase business productivity will depend upon effective governance reform; (b) governance reform, especially for budget transparency</w:t>
      </w:r>
      <w:r w:rsidR="000B24DF">
        <w:rPr>
          <w:lang w:val="en-GB"/>
        </w:rPr>
        <w:t>,</w:t>
      </w:r>
      <w:r w:rsidRPr="00F531E6">
        <w:rPr>
          <w:lang w:val="en-GB"/>
        </w:rPr>
        <w:t xml:space="preserve"> is essential </w:t>
      </w:r>
      <w:r w:rsidR="000B24DF">
        <w:rPr>
          <w:lang w:val="en-GB"/>
        </w:rPr>
        <w:t xml:space="preserve">in </w:t>
      </w:r>
      <w:r w:rsidRPr="00F531E6">
        <w:rPr>
          <w:lang w:val="en-GB"/>
        </w:rPr>
        <w:t>promot</w:t>
      </w:r>
      <w:r w:rsidR="000B24DF">
        <w:rPr>
          <w:lang w:val="en-GB"/>
        </w:rPr>
        <w:t>ing</w:t>
      </w:r>
      <w:r w:rsidRPr="00F531E6">
        <w:rPr>
          <w:lang w:val="en-GB"/>
        </w:rPr>
        <w:t xml:space="preserve"> low emission development and resilience to climate change; (c) preparedness for future health emergencies and pandemics will benefit from UNDP </w:t>
      </w:r>
      <w:r w:rsidR="000B24DF">
        <w:rPr>
          <w:lang w:val="en-GB"/>
        </w:rPr>
        <w:t>experience</w:t>
      </w:r>
      <w:r w:rsidR="000B24DF" w:rsidRPr="00F531E6">
        <w:rPr>
          <w:lang w:val="en-GB"/>
        </w:rPr>
        <w:t xml:space="preserve"> </w:t>
      </w:r>
      <w:r w:rsidRPr="00F531E6">
        <w:rPr>
          <w:lang w:val="en-GB"/>
        </w:rPr>
        <w:t xml:space="preserve">in disaster risk reduction. For all priorities, UNDP will </w:t>
      </w:r>
      <w:r w:rsidR="00EF4374">
        <w:rPr>
          <w:lang w:val="en-GB"/>
        </w:rPr>
        <w:t xml:space="preserve">advocate to </w:t>
      </w:r>
      <w:r w:rsidRPr="00F531E6">
        <w:rPr>
          <w:lang w:val="en-GB"/>
        </w:rPr>
        <w:t>address gaps in legislative and institutional frameworks related to inter</w:t>
      </w:r>
      <w:r w:rsidRPr="00704266">
        <w:rPr>
          <w:lang w:val="en-GB" w:eastAsia="en-GB"/>
        </w:rPr>
        <w:t xml:space="preserve">national </w:t>
      </w:r>
      <w:r w:rsidR="000B24DF" w:rsidRPr="00704266">
        <w:rPr>
          <w:lang w:val="en-GB" w:eastAsia="en-GB"/>
        </w:rPr>
        <w:t xml:space="preserve">gender equality </w:t>
      </w:r>
      <w:r w:rsidRPr="00704266">
        <w:rPr>
          <w:lang w:val="en-GB" w:eastAsia="en-GB"/>
        </w:rPr>
        <w:t>commitments.</w:t>
      </w:r>
    </w:p>
    <w:p w14:paraId="2440D3F6" w14:textId="77777777" w:rsidR="004736BE" w:rsidRPr="00704266" w:rsidRDefault="004736BE" w:rsidP="00194883">
      <w:pPr>
        <w:spacing w:line="240" w:lineRule="exact"/>
        <w:ind w:left="1627" w:right="1267"/>
        <w:jc w:val="both"/>
        <w:rPr>
          <w:color w:val="000000"/>
          <w:lang w:val="en-GB"/>
        </w:rPr>
      </w:pPr>
    </w:p>
    <w:p w14:paraId="2440D3F7" w14:textId="02BB2258" w:rsidR="0063402B" w:rsidRPr="00704266" w:rsidRDefault="0063402B" w:rsidP="00194883">
      <w:pPr>
        <w:pStyle w:val="Heading1"/>
        <w:numPr>
          <w:ilvl w:val="0"/>
          <w:numId w:val="24"/>
        </w:numPr>
        <w:tabs>
          <w:tab w:val="left" w:pos="1800"/>
        </w:tabs>
        <w:spacing w:after="200" w:line="240" w:lineRule="exact"/>
        <w:ind w:left="1260" w:right="1267" w:hanging="450"/>
        <w:jc w:val="both"/>
        <w:rPr>
          <w:rFonts w:ascii="Times New Roman" w:hAnsi="Times New Roman"/>
          <w:color w:val="000000"/>
          <w:sz w:val="20"/>
          <w:lang w:val="en-GB"/>
        </w:rPr>
      </w:pPr>
      <w:r w:rsidRPr="00704266">
        <w:rPr>
          <w:rFonts w:ascii="Times New Roman" w:hAnsi="Times New Roman"/>
          <w:color w:val="000000"/>
          <w:sz w:val="24"/>
          <w:szCs w:val="24"/>
          <w:lang w:val="en-GB"/>
        </w:rPr>
        <w:t xml:space="preserve">Programme and </w:t>
      </w:r>
      <w:r w:rsidR="00194883" w:rsidRPr="00704266">
        <w:rPr>
          <w:rFonts w:ascii="Times New Roman" w:hAnsi="Times New Roman"/>
          <w:color w:val="000000"/>
          <w:sz w:val="24"/>
          <w:szCs w:val="24"/>
          <w:lang w:val="en-GB"/>
        </w:rPr>
        <w:t>r</w:t>
      </w:r>
      <w:r w:rsidRPr="00704266">
        <w:rPr>
          <w:rFonts w:ascii="Times New Roman" w:hAnsi="Times New Roman"/>
          <w:color w:val="000000"/>
          <w:sz w:val="24"/>
          <w:szCs w:val="24"/>
          <w:lang w:val="en-GB"/>
        </w:rPr>
        <w:t>isk</w:t>
      </w:r>
      <w:r w:rsidR="00AC1BE7" w:rsidRPr="00704266">
        <w:rPr>
          <w:rFonts w:ascii="Times New Roman" w:hAnsi="Times New Roman"/>
          <w:color w:val="000000"/>
          <w:sz w:val="24"/>
          <w:szCs w:val="24"/>
          <w:lang w:val="en-GB"/>
        </w:rPr>
        <w:t xml:space="preserve"> </w:t>
      </w:r>
      <w:r w:rsidR="00194883" w:rsidRPr="00704266">
        <w:rPr>
          <w:rFonts w:ascii="Times New Roman" w:hAnsi="Times New Roman"/>
          <w:color w:val="000000"/>
          <w:sz w:val="24"/>
          <w:szCs w:val="24"/>
          <w:lang w:val="en-GB"/>
        </w:rPr>
        <w:t>m</w:t>
      </w:r>
      <w:r w:rsidR="001C6C08" w:rsidRPr="00704266">
        <w:rPr>
          <w:rFonts w:ascii="Times New Roman" w:hAnsi="Times New Roman"/>
          <w:color w:val="000000"/>
          <w:sz w:val="24"/>
          <w:szCs w:val="24"/>
          <w:lang w:val="en-GB"/>
        </w:rPr>
        <w:t>anagement</w:t>
      </w:r>
      <w:r w:rsidRPr="00704266">
        <w:rPr>
          <w:rFonts w:ascii="Times New Roman" w:hAnsi="Times New Roman"/>
          <w:color w:val="000000"/>
          <w:sz w:val="24"/>
          <w:szCs w:val="24"/>
          <w:lang w:val="en-GB"/>
        </w:rPr>
        <w:t xml:space="preserve"> </w:t>
      </w:r>
    </w:p>
    <w:p w14:paraId="1D5A3B28" w14:textId="5836F492" w:rsidR="00036BA3" w:rsidRPr="00F531E6" w:rsidRDefault="00036BA3" w:rsidP="00194883">
      <w:pPr>
        <w:numPr>
          <w:ilvl w:val="0"/>
          <w:numId w:val="4"/>
        </w:numPr>
        <w:spacing w:after="120" w:line="240" w:lineRule="exact"/>
        <w:ind w:left="1267" w:right="1210" w:firstLine="0"/>
        <w:jc w:val="both"/>
        <w:rPr>
          <w:spacing w:val="-4"/>
          <w:lang w:val="en-GB"/>
        </w:rPr>
      </w:pPr>
      <w:r w:rsidRPr="00704266">
        <w:rPr>
          <w:rFonts w:eastAsiaTheme="minorEastAsia"/>
          <w:lang w:val="en-GB"/>
        </w:rPr>
        <w:t xml:space="preserve">This </w:t>
      </w:r>
      <w:r w:rsidR="00603EDD">
        <w:rPr>
          <w:lang w:val="en-GB"/>
        </w:rPr>
        <w:t>c</w:t>
      </w:r>
      <w:r w:rsidR="00603EDD" w:rsidRPr="00F531E6">
        <w:rPr>
          <w:lang w:val="en-GB"/>
        </w:rPr>
        <w:t xml:space="preserve">ountry </w:t>
      </w:r>
      <w:r w:rsidR="00603EDD">
        <w:rPr>
          <w:lang w:val="en-GB"/>
        </w:rPr>
        <w:t>p</w:t>
      </w:r>
      <w:r w:rsidR="00603EDD" w:rsidRPr="00F531E6">
        <w:rPr>
          <w:lang w:val="en-GB"/>
        </w:rPr>
        <w:t>rogramme</w:t>
      </w:r>
      <w:r w:rsidR="00603EDD">
        <w:rPr>
          <w:lang w:val="en-GB"/>
        </w:rPr>
        <w:t xml:space="preserve"> document</w:t>
      </w:r>
      <w:r w:rsidRPr="00704266">
        <w:rPr>
          <w:rFonts w:eastAsiaTheme="minorEastAsia"/>
          <w:lang w:val="en-GB"/>
        </w:rPr>
        <w:t xml:space="preserve"> outlines UNDP contributions to national </w:t>
      </w:r>
      <w:r w:rsidR="004F5EAF" w:rsidRPr="00704266">
        <w:rPr>
          <w:rFonts w:eastAsiaTheme="minorEastAsia"/>
          <w:lang w:val="en-GB"/>
        </w:rPr>
        <w:t>results</w:t>
      </w:r>
      <w:r w:rsidRPr="00704266">
        <w:rPr>
          <w:rFonts w:eastAsiaTheme="minorEastAsia"/>
          <w:lang w:val="en-GB"/>
        </w:rPr>
        <w:t xml:space="preserve"> and serves as the primary unit of accountability to the Executive Board for results alignment and resources assigned to the programme at </w:t>
      </w:r>
      <w:r w:rsidR="000B24DF">
        <w:rPr>
          <w:rFonts w:eastAsiaTheme="minorEastAsia"/>
          <w:lang w:val="en-GB"/>
        </w:rPr>
        <w:t xml:space="preserve">the </w:t>
      </w:r>
      <w:r w:rsidRPr="00704266">
        <w:rPr>
          <w:rFonts w:eastAsiaTheme="minorEastAsia"/>
          <w:lang w:val="en-GB"/>
        </w:rPr>
        <w:t>country level. Accountabilities of managers at the country, regional and headquarter</w:t>
      </w:r>
      <w:r w:rsidR="000B24DF">
        <w:rPr>
          <w:rFonts w:eastAsiaTheme="minorEastAsia"/>
          <w:lang w:val="en-GB"/>
        </w:rPr>
        <w:t>s</w:t>
      </w:r>
      <w:r w:rsidRPr="00704266">
        <w:rPr>
          <w:rFonts w:eastAsiaTheme="minorEastAsia"/>
          <w:lang w:val="en-GB"/>
        </w:rPr>
        <w:t xml:space="preserve"> levels with respect to country programmes is </w:t>
      </w:r>
      <w:r w:rsidRPr="00704266">
        <w:rPr>
          <w:rFonts w:eastAsiaTheme="minorEastAsia"/>
          <w:lang w:val="en-GB"/>
        </w:rPr>
        <w:lastRenderedPageBreak/>
        <w:t xml:space="preserve">prescribed </w:t>
      </w:r>
      <w:r w:rsidRPr="00704266">
        <w:rPr>
          <w:color w:val="000000" w:themeColor="text1"/>
          <w:lang w:val="en-GB"/>
        </w:rPr>
        <w:t xml:space="preserve">in the </w:t>
      </w:r>
      <w:hyperlink r:id="rId11">
        <w:r w:rsidRPr="00F531E6">
          <w:rPr>
            <w:rStyle w:val="Hyperlink"/>
            <w:lang w:val="en-GB"/>
          </w:rPr>
          <w:t>Programme and Operations Policies and Procedures</w:t>
        </w:r>
      </w:hyperlink>
      <w:r w:rsidRPr="00F531E6">
        <w:rPr>
          <w:color w:val="000000" w:themeColor="text1"/>
          <w:lang w:val="en-GB"/>
        </w:rPr>
        <w:t xml:space="preserve"> and </w:t>
      </w:r>
      <w:hyperlink r:id="rId12">
        <w:r w:rsidRPr="00F531E6">
          <w:rPr>
            <w:rStyle w:val="Hyperlink"/>
            <w:lang w:val="en-GB"/>
          </w:rPr>
          <w:t>Internal Control Framework</w:t>
        </w:r>
      </w:hyperlink>
      <w:r w:rsidRPr="00F531E6">
        <w:rPr>
          <w:rFonts w:eastAsiaTheme="minorEastAsia"/>
          <w:lang w:val="en-GB"/>
        </w:rPr>
        <w:t xml:space="preserve">. </w:t>
      </w:r>
    </w:p>
    <w:p w14:paraId="69121436" w14:textId="40A01DF9" w:rsidR="00036BA3" w:rsidRPr="00F531E6" w:rsidRDefault="00036BA3" w:rsidP="00194883">
      <w:pPr>
        <w:numPr>
          <w:ilvl w:val="0"/>
          <w:numId w:val="4"/>
        </w:numPr>
        <w:spacing w:after="120" w:line="240" w:lineRule="exact"/>
        <w:ind w:left="1267" w:right="1210" w:firstLine="0"/>
        <w:jc w:val="both"/>
        <w:rPr>
          <w:spacing w:val="-4"/>
          <w:lang w:val="en-GB"/>
        </w:rPr>
      </w:pPr>
      <w:r w:rsidRPr="00F531E6">
        <w:rPr>
          <w:rFonts w:eastAsiaTheme="minorEastAsia"/>
          <w:lang w:val="en-GB"/>
        </w:rPr>
        <w:t xml:space="preserve">The </w:t>
      </w:r>
      <w:r w:rsidRPr="00F531E6">
        <w:rPr>
          <w:lang w:val="en-GB"/>
        </w:rPr>
        <w:t>Harmoni</w:t>
      </w:r>
      <w:r w:rsidR="000B24DF">
        <w:rPr>
          <w:lang w:val="en-GB"/>
        </w:rPr>
        <w:t>z</w:t>
      </w:r>
      <w:r w:rsidRPr="00F531E6">
        <w:rPr>
          <w:lang w:val="en-GB"/>
        </w:rPr>
        <w:t>ed Approach to Cash Transfers will be used in a coordinated fashion with other</w:t>
      </w:r>
      <w:r w:rsidR="00F32EB4" w:rsidRPr="00F32EB4">
        <w:rPr>
          <w:lang w:val="en-GB"/>
        </w:rPr>
        <w:t xml:space="preserve"> </w:t>
      </w:r>
      <w:r w:rsidR="00F32EB4">
        <w:rPr>
          <w:lang w:val="en-GB"/>
        </w:rPr>
        <w:t>United Nations</w:t>
      </w:r>
      <w:r w:rsidR="00F32EB4" w:rsidRPr="00F531E6" w:rsidDel="00F32EB4">
        <w:rPr>
          <w:lang w:val="en-GB"/>
        </w:rPr>
        <w:t xml:space="preserve"> </w:t>
      </w:r>
      <w:r w:rsidR="00F32EB4">
        <w:rPr>
          <w:lang w:val="en-GB"/>
        </w:rPr>
        <w:t>organizations</w:t>
      </w:r>
      <w:r w:rsidRPr="00F531E6">
        <w:rPr>
          <w:lang w:val="en-GB"/>
        </w:rPr>
        <w:t xml:space="preserve"> to manage financial risks. </w:t>
      </w:r>
      <w:r w:rsidRPr="009D1F7F">
        <w:rPr>
          <w:lang w:val="en-GB"/>
        </w:rPr>
        <w:t>The programme will be nationally executed</w:t>
      </w:r>
      <w:r w:rsidR="0096392A" w:rsidRPr="00F531E6">
        <w:rPr>
          <w:lang w:val="en-GB"/>
        </w:rPr>
        <w:t xml:space="preserve"> under the coordination of the Ministry of Foreign Affairs. </w:t>
      </w:r>
      <w:r w:rsidR="00500DFB" w:rsidRPr="00F531E6">
        <w:rPr>
          <w:lang w:val="en-GB"/>
        </w:rPr>
        <w:t xml:space="preserve">UNDP will continue to provide implementation support services at the request of the Government. </w:t>
      </w:r>
      <w:r w:rsidRPr="009D1F7F">
        <w:rPr>
          <w:lang w:val="en-GB"/>
        </w:rPr>
        <w:t xml:space="preserve">If necessary, national execution may be replaced by direct execution for part or all of the programme to enable response to force majeure. </w:t>
      </w:r>
      <w:r w:rsidR="000B24DF">
        <w:rPr>
          <w:lang w:val="en-GB"/>
        </w:rPr>
        <w:t xml:space="preserve">The </w:t>
      </w:r>
      <w:r w:rsidRPr="009D1F7F">
        <w:rPr>
          <w:lang w:val="en-GB"/>
        </w:rPr>
        <w:t>Harmoni</w:t>
      </w:r>
      <w:r w:rsidR="000B24DF">
        <w:rPr>
          <w:lang w:val="en-GB"/>
        </w:rPr>
        <w:t>z</w:t>
      </w:r>
      <w:r w:rsidRPr="009D1F7F">
        <w:rPr>
          <w:lang w:val="en-GB"/>
        </w:rPr>
        <w:t xml:space="preserve">ed Approach will be used in a coordinated fashion with other </w:t>
      </w:r>
      <w:r w:rsidR="00F32EB4">
        <w:rPr>
          <w:lang w:val="en-GB"/>
        </w:rPr>
        <w:t>United Nations</w:t>
      </w:r>
      <w:r w:rsidR="00F32EB4" w:rsidRPr="00F531E6" w:rsidDel="00F32EB4">
        <w:rPr>
          <w:lang w:val="en-GB"/>
        </w:rPr>
        <w:t xml:space="preserve"> </w:t>
      </w:r>
      <w:r w:rsidR="00F32EB4">
        <w:rPr>
          <w:lang w:val="en-GB"/>
        </w:rPr>
        <w:t>organizations</w:t>
      </w:r>
      <w:r w:rsidR="00F32EB4" w:rsidRPr="00F531E6">
        <w:rPr>
          <w:lang w:val="en-GB"/>
        </w:rPr>
        <w:t xml:space="preserve"> </w:t>
      </w:r>
      <w:r w:rsidRPr="009D1F7F">
        <w:rPr>
          <w:lang w:val="en-GB"/>
        </w:rPr>
        <w:t xml:space="preserve">to manage financial risks. </w:t>
      </w:r>
      <w:r w:rsidRPr="009D1F7F">
        <w:rPr>
          <w:iCs/>
          <w:lang w:val="en-GB"/>
        </w:rPr>
        <w:t>Cost definitions and classifications for programme and development effectiveness will be charged to the concerned projects.</w:t>
      </w:r>
    </w:p>
    <w:p w14:paraId="05A79FFD" w14:textId="5247BDE2" w:rsidR="0034405B" w:rsidRPr="00F531E6" w:rsidRDefault="0034405B" w:rsidP="00194883">
      <w:pPr>
        <w:numPr>
          <w:ilvl w:val="0"/>
          <w:numId w:val="4"/>
        </w:numPr>
        <w:spacing w:after="120" w:line="240" w:lineRule="exact"/>
        <w:ind w:left="1267" w:right="1210" w:firstLine="0"/>
        <w:jc w:val="both"/>
        <w:rPr>
          <w:spacing w:val="-4"/>
          <w:lang w:val="en-GB"/>
        </w:rPr>
      </w:pPr>
      <w:r w:rsidRPr="00F531E6">
        <w:rPr>
          <w:lang w:val="en-GB"/>
        </w:rPr>
        <w:t>UNDP will participate in Government-U</w:t>
      </w:r>
      <w:r w:rsidR="000B24DF">
        <w:rPr>
          <w:lang w:val="en-GB"/>
        </w:rPr>
        <w:t>nited Nations</w:t>
      </w:r>
      <w:r w:rsidRPr="00F531E6">
        <w:rPr>
          <w:lang w:val="en-GB"/>
        </w:rPr>
        <w:t xml:space="preserve"> coordination mechanisms, including the </w:t>
      </w:r>
      <w:r w:rsidR="008B4ECE" w:rsidRPr="00603EDD">
        <w:rPr>
          <w:lang w:val="en-GB"/>
        </w:rPr>
        <w:t xml:space="preserve">Sustainable </w:t>
      </w:r>
      <w:r w:rsidR="008B4ECE">
        <w:rPr>
          <w:lang w:val="en-GB"/>
        </w:rPr>
        <w:t xml:space="preserve">Development </w:t>
      </w:r>
      <w:r w:rsidR="008B4ECE" w:rsidRPr="00603EDD">
        <w:rPr>
          <w:lang w:val="en-GB"/>
        </w:rPr>
        <w:t>Cooperation Framework</w:t>
      </w:r>
      <w:r w:rsidRPr="00F531E6">
        <w:rPr>
          <w:lang w:val="en-GB"/>
        </w:rPr>
        <w:t xml:space="preserve"> Joint Steering Committee. Programme</w:t>
      </w:r>
      <w:r w:rsidR="008B4ECE">
        <w:rPr>
          <w:lang w:val="en-GB"/>
        </w:rPr>
        <w:t xml:space="preserve"> and p</w:t>
      </w:r>
      <w:r w:rsidRPr="00F531E6">
        <w:rPr>
          <w:lang w:val="en-GB"/>
        </w:rPr>
        <w:t>roject boards will be established in line with the</w:t>
      </w:r>
      <w:r w:rsidRPr="00F531E6">
        <w:rPr>
          <w:color w:val="000000"/>
          <w:lang w:val="en-GB"/>
        </w:rPr>
        <w:t xml:space="preserve"> </w:t>
      </w:r>
      <w:hyperlink r:id="rId13" w:history="1">
        <w:r w:rsidRPr="00F531E6">
          <w:rPr>
            <w:rStyle w:val="Hyperlink"/>
            <w:lang w:val="en-GB"/>
          </w:rPr>
          <w:t>Social and Environmental Standards and Accountability Mechanism</w:t>
        </w:r>
      </w:hyperlink>
      <w:r w:rsidRPr="00F531E6">
        <w:rPr>
          <w:lang w:val="en-GB"/>
        </w:rPr>
        <w:t xml:space="preserve">. A partnerships and resource mobilization strategy will be developed. </w:t>
      </w:r>
      <w:r w:rsidRPr="00F531E6">
        <w:rPr>
          <w:color w:val="000000" w:themeColor="text1"/>
          <w:lang w:val="en-GB"/>
        </w:rPr>
        <w:t xml:space="preserve">New sources of finance will be identified, including blended finance and other flows for </w:t>
      </w:r>
      <w:r w:rsidR="00603EDD">
        <w:rPr>
          <w:lang w:val="en-GB"/>
        </w:rPr>
        <w:t>Sustainable Development Goals</w:t>
      </w:r>
      <w:r w:rsidRPr="00F531E6">
        <w:rPr>
          <w:color w:val="000000" w:themeColor="text1"/>
          <w:lang w:val="en-GB"/>
        </w:rPr>
        <w:t>-related country priorities</w:t>
      </w:r>
      <w:r w:rsidRPr="00F531E6">
        <w:rPr>
          <w:lang w:val="en-GB"/>
        </w:rPr>
        <w:t xml:space="preserve">. </w:t>
      </w:r>
      <w:r w:rsidR="00FC3E34">
        <w:rPr>
          <w:lang w:val="en-GB"/>
        </w:rPr>
        <w:t>Since North Macedonia is an upper-middle-income country, t</w:t>
      </w:r>
      <w:r w:rsidRPr="00F531E6">
        <w:rPr>
          <w:lang w:val="en-GB"/>
        </w:rPr>
        <w:t>he Government will contribute 75 per cent of UNDP local office costs</w:t>
      </w:r>
      <w:r w:rsidR="000B24DF">
        <w:rPr>
          <w:lang w:val="en-GB"/>
        </w:rPr>
        <w:t>.</w:t>
      </w:r>
      <w:r w:rsidRPr="00F531E6">
        <w:rPr>
          <w:rStyle w:val="FootnoteReference"/>
          <w:lang w:val="en-GB"/>
        </w:rPr>
        <w:footnoteReference w:id="37"/>
      </w:r>
      <w:r w:rsidRPr="00F531E6">
        <w:rPr>
          <w:lang w:val="en-GB"/>
        </w:rPr>
        <w:t xml:space="preserve"> </w:t>
      </w:r>
    </w:p>
    <w:p w14:paraId="13FE3A4D" w14:textId="02904582" w:rsidR="0034405B" w:rsidRPr="00704266" w:rsidRDefault="000B24DF" w:rsidP="00194883">
      <w:pPr>
        <w:numPr>
          <w:ilvl w:val="0"/>
          <w:numId w:val="4"/>
        </w:numPr>
        <w:spacing w:after="120" w:line="240" w:lineRule="exact"/>
        <w:ind w:left="1267" w:right="1210" w:firstLine="0"/>
        <w:jc w:val="both"/>
        <w:rPr>
          <w:spacing w:val="-4"/>
          <w:lang w:val="en-GB"/>
        </w:rPr>
      </w:pPr>
      <w:r>
        <w:rPr>
          <w:lang w:val="en-GB"/>
        </w:rPr>
        <w:t>R</w:t>
      </w:r>
      <w:r w:rsidR="0034405B" w:rsidRPr="00F531E6">
        <w:rPr>
          <w:lang w:val="en-GB"/>
        </w:rPr>
        <w:t xml:space="preserve">isks for programme cooperation are: (a) possible changes in the process and requirements for </w:t>
      </w:r>
      <w:r w:rsidR="00704266">
        <w:rPr>
          <w:lang w:val="en-GB"/>
        </w:rPr>
        <w:t>European Union</w:t>
      </w:r>
      <w:r w:rsidR="0034405B" w:rsidRPr="00F531E6">
        <w:rPr>
          <w:lang w:val="en-GB"/>
        </w:rPr>
        <w:t xml:space="preserve"> accession</w:t>
      </w:r>
      <w:r w:rsidR="00CF67E1">
        <w:rPr>
          <w:lang w:val="en-GB"/>
        </w:rPr>
        <w:t>,</w:t>
      </w:r>
      <w:r w:rsidR="0034405B" w:rsidRPr="00F531E6">
        <w:rPr>
          <w:lang w:val="en-GB"/>
        </w:rPr>
        <w:t xml:space="preserve"> and potential impasse around </w:t>
      </w:r>
      <w:r w:rsidRPr="00F531E6">
        <w:rPr>
          <w:lang w:val="en-GB"/>
        </w:rPr>
        <w:t>the economic reform programme</w:t>
      </w:r>
      <w:r>
        <w:rPr>
          <w:lang w:val="en-GB"/>
        </w:rPr>
        <w:t>;</w:t>
      </w:r>
      <w:r w:rsidR="0034405B" w:rsidRPr="00F531E6">
        <w:rPr>
          <w:lang w:val="en-GB"/>
        </w:rPr>
        <w:t xml:space="preserve"> (b) </w:t>
      </w:r>
      <w:r w:rsidR="0035369C" w:rsidRPr="00F531E6">
        <w:rPr>
          <w:lang w:val="en-GB"/>
        </w:rPr>
        <w:t>unfavourable</w:t>
      </w:r>
      <w:r w:rsidR="0034405B" w:rsidRPr="00F531E6">
        <w:rPr>
          <w:lang w:val="en-GB"/>
        </w:rPr>
        <w:t xml:space="preserve"> global economic and trade trends</w:t>
      </w:r>
      <w:r>
        <w:rPr>
          <w:lang w:val="en-GB"/>
        </w:rPr>
        <w:t>;</w:t>
      </w:r>
      <w:r w:rsidR="0034405B" w:rsidRPr="00F531E6">
        <w:rPr>
          <w:lang w:val="en-GB"/>
        </w:rPr>
        <w:t xml:space="preserve"> (c) further deterioration of public trust in </w:t>
      </w:r>
      <w:r w:rsidR="00CF67E1">
        <w:rPr>
          <w:lang w:val="en-GB"/>
        </w:rPr>
        <w:t xml:space="preserve">the </w:t>
      </w:r>
      <w:r w:rsidR="0034405B" w:rsidRPr="00F531E6">
        <w:rPr>
          <w:lang w:val="en-GB"/>
        </w:rPr>
        <w:t>Government and disruptions to social cohesion</w:t>
      </w:r>
      <w:r>
        <w:rPr>
          <w:lang w:val="en-GB"/>
        </w:rPr>
        <w:t>;</w:t>
      </w:r>
      <w:r w:rsidR="0034405B" w:rsidRPr="00F531E6">
        <w:rPr>
          <w:lang w:val="en-GB"/>
        </w:rPr>
        <w:t xml:space="preserve"> (d) major talent and labour gaps created by population ageing and out-migration</w:t>
      </w:r>
      <w:r>
        <w:rPr>
          <w:lang w:val="en-GB"/>
        </w:rPr>
        <w:t>;</w:t>
      </w:r>
      <w:r w:rsidR="0034405B" w:rsidRPr="00F531E6">
        <w:rPr>
          <w:lang w:val="en-GB"/>
        </w:rPr>
        <w:t xml:space="preserve"> and (e) natural hazards and insufficient institutional and local preparedness to respond. Each of these risks is worsened by the </w:t>
      </w:r>
      <w:r w:rsidR="0034405B" w:rsidRPr="009D1F7F">
        <w:rPr>
          <w:bCs/>
          <w:lang w:val="en-GB"/>
        </w:rPr>
        <w:t>COVID-19 pandemic</w:t>
      </w:r>
      <w:r>
        <w:rPr>
          <w:bCs/>
          <w:lang w:val="en-GB"/>
        </w:rPr>
        <w:t>,</w:t>
      </w:r>
      <w:r w:rsidR="0034405B" w:rsidRPr="00F531E6">
        <w:rPr>
          <w:lang w:val="en-GB"/>
        </w:rPr>
        <w:t xml:space="preserve"> with its strain on health systems, govern</w:t>
      </w:r>
      <w:r w:rsidR="0034405B" w:rsidRPr="00704266">
        <w:rPr>
          <w:lang w:val="en-GB"/>
        </w:rPr>
        <w:t xml:space="preserve">ance, </w:t>
      </w:r>
      <w:r w:rsidR="001F4975" w:rsidRPr="00704266">
        <w:rPr>
          <w:lang w:val="en-GB"/>
        </w:rPr>
        <w:t>economy</w:t>
      </w:r>
      <w:r w:rsidR="0034405B" w:rsidRPr="00704266">
        <w:rPr>
          <w:lang w:val="en-GB"/>
        </w:rPr>
        <w:t xml:space="preserve"> and </w:t>
      </w:r>
      <w:r w:rsidR="001F4975" w:rsidRPr="00704266">
        <w:rPr>
          <w:lang w:val="en-GB"/>
        </w:rPr>
        <w:t>society</w:t>
      </w:r>
      <w:r w:rsidR="0034405B" w:rsidRPr="00704266">
        <w:rPr>
          <w:lang w:val="en-GB"/>
        </w:rPr>
        <w:t>.</w:t>
      </w:r>
    </w:p>
    <w:p w14:paraId="7B39C859" w14:textId="121C22EF" w:rsidR="0034405B" w:rsidRPr="00704266" w:rsidRDefault="0034405B" w:rsidP="0038459F">
      <w:pPr>
        <w:numPr>
          <w:ilvl w:val="0"/>
          <w:numId w:val="4"/>
        </w:numPr>
        <w:spacing w:line="240" w:lineRule="exact"/>
        <w:ind w:left="1267" w:right="1210" w:firstLine="0"/>
        <w:jc w:val="both"/>
        <w:rPr>
          <w:spacing w:val="-4"/>
          <w:lang w:val="en-GB"/>
        </w:rPr>
      </w:pPr>
      <w:r w:rsidRPr="00704266">
        <w:rPr>
          <w:lang w:val="en-GB"/>
        </w:rPr>
        <w:t>Risk management will involve: (a) cross-sector coordination and partnerships</w:t>
      </w:r>
      <w:r w:rsidR="00422DBB">
        <w:rPr>
          <w:lang w:val="en-GB"/>
        </w:rPr>
        <w:t>;</w:t>
      </w:r>
      <w:r w:rsidRPr="00704266">
        <w:rPr>
          <w:lang w:val="en-GB"/>
        </w:rPr>
        <w:t xml:space="preserve"> (b)</w:t>
      </w:r>
      <w:r w:rsidR="00422DBB">
        <w:rPr>
          <w:lang w:val="en-GB"/>
        </w:rPr>
        <w:t> </w:t>
      </w:r>
      <w:r w:rsidRPr="00704266">
        <w:rPr>
          <w:lang w:val="en-GB"/>
        </w:rPr>
        <w:t xml:space="preserve">impartial </w:t>
      </w:r>
      <w:r w:rsidR="00603EDD">
        <w:rPr>
          <w:lang w:val="en-GB"/>
        </w:rPr>
        <w:t>Sustainable Development Goals</w:t>
      </w:r>
      <w:r w:rsidRPr="00704266">
        <w:rPr>
          <w:lang w:val="en-GB"/>
        </w:rPr>
        <w:t>-based advocacy and policy dialogue</w:t>
      </w:r>
      <w:r w:rsidR="00422DBB">
        <w:rPr>
          <w:lang w:val="en-GB"/>
        </w:rPr>
        <w:t>;</w:t>
      </w:r>
      <w:r w:rsidRPr="00704266">
        <w:rPr>
          <w:lang w:val="en-GB"/>
        </w:rPr>
        <w:t xml:space="preserve"> (c) cost-sharing with </w:t>
      </w:r>
      <w:r w:rsidR="00422DBB">
        <w:rPr>
          <w:lang w:val="en-GB"/>
        </w:rPr>
        <w:t>g</w:t>
      </w:r>
      <w:r w:rsidRPr="00704266">
        <w:rPr>
          <w:lang w:val="en-GB"/>
        </w:rPr>
        <w:t>overnment and alternative financing and funding options</w:t>
      </w:r>
      <w:r w:rsidR="00422DBB">
        <w:rPr>
          <w:lang w:val="en-GB"/>
        </w:rPr>
        <w:t>;</w:t>
      </w:r>
      <w:r w:rsidRPr="00704266">
        <w:rPr>
          <w:lang w:val="en-GB"/>
        </w:rPr>
        <w:t xml:space="preserve"> (d) regular </w:t>
      </w:r>
      <w:r w:rsidR="00422DBB" w:rsidRPr="00704266">
        <w:rPr>
          <w:lang w:val="en-GB"/>
        </w:rPr>
        <w:t xml:space="preserve">results </w:t>
      </w:r>
      <w:r w:rsidRPr="00704266">
        <w:rPr>
          <w:lang w:val="en-GB"/>
        </w:rPr>
        <w:t>monitoring</w:t>
      </w:r>
      <w:r w:rsidR="00422DBB">
        <w:rPr>
          <w:lang w:val="en-GB"/>
        </w:rPr>
        <w:t>;</w:t>
      </w:r>
      <w:r w:rsidRPr="00704266">
        <w:rPr>
          <w:lang w:val="en-GB"/>
        </w:rPr>
        <w:t xml:space="preserve"> and (e) review and updating of contingency plans for disasters and emergencies.</w:t>
      </w:r>
    </w:p>
    <w:p w14:paraId="7EB0319A" w14:textId="77777777" w:rsidR="0034405B" w:rsidRPr="00704266" w:rsidRDefault="0034405B" w:rsidP="0038459F">
      <w:pPr>
        <w:spacing w:line="240" w:lineRule="exact"/>
        <w:ind w:left="1267" w:right="1210"/>
        <w:jc w:val="both"/>
        <w:rPr>
          <w:spacing w:val="-4"/>
          <w:lang w:val="en-GB"/>
        </w:rPr>
      </w:pPr>
    </w:p>
    <w:p w14:paraId="2440D409" w14:textId="6B0A3916" w:rsidR="00701B6B" w:rsidRPr="00704266" w:rsidRDefault="001B3F87" w:rsidP="0038459F">
      <w:pPr>
        <w:pStyle w:val="Heading1"/>
        <w:tabs>
          <w:tab w:val="left" w:pos="1800"/>
        </w:tabs>
        <w:spacing w:after="200" w:line="240" w:lineRule="exact"/>
        <w:ind w:left="1267" w:right="1267" w:hanging="457"/>
        <w:jc w:val="both"/>
        <w:rPr>
          <w:rFonts w:ascii="Times New Roman" w:hAnsi="Times New Roman"/>
          <w:color w:val="000000"/>
          <w:sz w:val="24"/>
          <w:szCs w:val="24"/>
          <w:lang w:val="en-GB"/>
        </w:rPr>
      </w:pPr>
      <w:r w:rsidRPr="00704266">
        <w:rPr>
          <w:rFonts w:ascii="Times New Roman" w:hAnsi="Times New Roman"/>
          <w:color w:val="000000"/>
          <w:sz w:val="24"/>
          <w:szCs w:val="24"/>
          <w:lang w:val="en-GB"/>
        </w:rPr>
        <w:t>IV</w:t>
      </w:r>
      <w:r w:rsidR="001D42D1" w:rsidRPr="00704266">
        <w:rPr>
          <w:rFonts w:ascii="Times New Roman" w:hAnsi="Times New Roman"/>
          <w:color w:val="000000"/>
          <w:sz w:val="24"/>
          <w:szCs w:val="24"/>
          <w:lang w:val="en-GB"/>
        </w:rPr>
        <w:t>.</w:t>
      </w:r>
      <w:r w:rsidR="0038459F" w:rsidRPr="00704266">
        <w:rPr>
          <w:rFonts w:ascii="Times New Roman" w:hAnsi="Times New Roman"/>
          <w:color w:val="000000"/>
          <w:sz w:val="24"/>
          <w:szCs w:val="24"/>
          <w:lang w:val="en-GB"/>
        </w:rPr>
        <w:tab/>
      </w:r>
      <w:r w:rsidR="001D42D1" w:rsidRPr="00704266">
        <w:rPr>
          <w:rFonts w:ascii="Times New Roman" w:hAnsi="Times New Roman"/>
          <w:color w:val="000000"/>
          <w:sz w:val="24"/>
          <w:szCs w:val="24"/>
          <w:lang w:val="en-GB"/>
        </w:rPr>
        <w:t xml:space="preserve">Monitoring and </w:t>
      </w:r>
      <w:r w:rsidR="0038459F" w:rsidRPr="00704266">
        <w:rPr>
          <w:rFonts w:ascii="Times New Roman" w:hAnsi="Times New Roman"/>
          <w:color w:val="000000"/>
          <w:sz w:val="24"/>
          <w:szCs w:val="24"/>
          <w:lang w:val="en-GB"/>
        </w:rPr>
        <w:t>e</w:t>
      </w:r>
      <w:r w:rsidRPr="00704266">
        <w:rPr>
          <w:rFonts w:ascii="Times New Roman" w:hAnsi="Times New Roman"/>
          <w:color w:val="000000"/>
          <w:sz w:val="24"/>
          <w:szCs w:val="24"/>
          <w:lang w:val="en-GB"/>
        </w:rPr>
        <w:t>valuation</w:t>
      </w:r>
    </w:p>
    <w:p w14:paraId="25E9173E" w14:textId="5C73AAE2" w:rsidR="004F0C50" w:rsidRPr="00603EDD" w:rsidRDefault="00B61580" w:rsidP="00194883">
      <w:pPr>
        <w:spacing w:after="120" w:line="240" w:lineRule="exact"/>
        <w:ind w:left="1267" w:right="1210"/>
        <w:jc w:val="both"/>
        <w:rPr>
          <w:spacing w:val="-4"/>
          <w:lang w:val="en-GB"/>
        </w:rPr>
      </w:pPr>
      <w:r w:rsidRPr="00603EDD">
        <w:rPr>
          <w:lang w:val="en-GB"/>
        </w:rPr>
        <w:t xml:space="preserve">37. </w:t>
      </w:r>
      <w:r w:rsidR="00262049" w:rsidRPr="00603EDD">
        <w:rPr>
          <w:lang w:val="en-GB"/>
        </w:rPr>
        <w:t xml:space="preserve">Monitoring and evaluation will be </w:t>
      </w:r>
      <w:r w:rsidR="0035369C" w:rsidRPr="00603EDD">
        <w:rPr>
          <w:lang w:val="en-GB"/>
        </w:rPr>
        <w:t>carried out</w:t>
      </w:r>
      <w:r w:rsidR="00262049" w:rsidRPr="00603EDD">
        <w:rPr>
          <w:lang w:val="en-GB"/>
        </w:rPr>
        <w:t xml:space="preserve"> </w:t>
      </w:r>
      <w:r w:rsidR="0035369C" w:rsidRPr="00603EDD">
        <w:rPr>
          <w:lang w:val="en-GB"/>
        </w:rPr>
        <w:t>based on</w:t>
      </w:r>
      <w:r w:rsidR="00262049" w:rsidRPr="00603EDD">
        <w:rPr>
          <w:lang w:val="en-GB"/>
        </w:rPr>
        <w:t xml:space="preserve"> the outcome and output indicators in the </w:t>
      </w:r>
      <w:r w:rsidR="00422DBB">
        <w:rPr>
          <w:lang w:val="en-GB"/>
        </w:rPr>
        <w:t>results and resources framework</w:t>
      </w:r>
      <w:r w:rsidR="00262049" w:rsidRPr="00603EDD">
        <w:rPr>
          <w:lang w:val="en-GB"/>
        </w:rPr>
        <w:t xml:space="preserve">, aligned with indicators related to </w:t>
      </w:r>
      <w:r w:rsidR="00704266">
        <w:rPr>
          <w:lang w:val="en-GB"/>
        </w:rPr>
        <w:t>European Union</w:t>
      </w:r>
      <w:r w:rsidR="00262049" w:rsidRPr="00704266">
        <w:rPr>
          <w:lang w:val="en-GB"/>
        </w:rPr>
        <w:t xml:space="preserve"> accession and the national indicator framework for the </w:t>
      </w:r>
      <w:r w:rsidR="00603EDD">
        <w:rPr>
          <w:lang w:val="en-GB"/>
        </w:rPr>
        <w:t>Sustainable Developmen</w:t>
      </w:r>
      <w:r w:rsidR="00CF67E1">
        <w:rPr>
          <w:lang w:val="en-GB"/>
        </w:rPr>
        <w:t>t Goal</w:t>
      </w:r>
      <w:r w:rsidR="00262049" w:rsidRPr="00704266">
        <w:rPr>
          <w:lang w:val="en-GB"/>
        </w:rPr>
        <w:t>s. This demonstrate</w:t>
      </w:r>
      <w:r w:rsidR="00422DBB">
        <w:rPr>
          <w:lang w:val="en-GB"/>
        </w:rPr>
        <w:t>s</w:t>
      </w:r>
      <w:r w:rsidR="00262049" w:rsidRPr="00704266">
        <w:rPr>
          <w:lang w:val="en-GB"/>
        </w:rPr>
        <w:t xml:space="preserve"> a clear linkage between the support provided by UNDP, </w:t>
      </w:r>
      <w:r w:rsidR="008B4ECE">
        <w:rPr>
          <w:lang w:val="en-GB"/>
        </w:rPr>
        <w:t>the Framework</w:t>
      </w:r>
      <w:r w:rsidR="008B4ECE" w:rsidRPr="00704266">
        <w:rPr>
          <w:lang w:val="en-GB"/>
        </w:rPr>
        <w:t xml:space="preserve"> </w:t>
      </w:r>
      <w:r w:rsidR="00262049" w:rsidRPr="00704266">
        <w:rPr>
          <w:lang w:val="en-GB"/>
        </w:rPr>
        <w:t>outcomes, and sustainable development results.</w:t>
      </w:r>
    </w:p>
    <w:p w14:paraId="30278E76" w14:textId="3FCA9480" w:rsidR="00062820" w:rsidRPr="00F531E6" w:rsidRDefault="004F0C50" w:rsidP="00194883">
      <w:pPr>
        <w:spacing w:after="120" w:line="240" w:lineRule="exact"/>
        <w:ind w:left="1267" w:right="1210"/>
        <w:jc w:val="both"/>
        <w:rPr>
          <w:spacing w:val="-4"/>
          <w:lang w:val="en-GB"/>
        </w:rPr>
      </w:pPr>
      <w:r w:rsidRPr="00603EDD">
        <w:rPr>
          <w:spacing w:val="-4"/>
          <w:lang w:val="en-GB"/>
        </w:rPr>
        <w:t xml:space="preserve">38. </w:t>
      </w:r>
      <w:r w:rsidR="00EB220D" w:rsidRPr="00603EDD">
        <w:rPr>
          <w:lang w:val="en-GB"/>
        </w:rPr>
        <w:t>Data for baselines and targets will be disaggregated by sex, area, income, and sub-population</w:t>
      </w:r>
      <w:r w:rsidR="00422DBB">
        <w:rPr>
          <w:lang w:val="en-GB"/>
        </w:rPr>
        <w:t>s</w:t>
      </w:r>
      <w:r w:rsidR="00EB220D" w:rsidRPr="00603EDD">
        <w:rPr>
          <w:lang w:val="en-GB"/>
        </w:rPr>
        <w:t>, especially vulnerable groups.</w:t>
      </w:r>
      <w:r w:rsidR="00EB220D" w:rsidRPr="009D1F7F">
        <w:rPr>
          <w:lang w:val="en-GB"/>
        </w:rPr>
        <w:t xml:space="preserve"> </w:t>
      </w:r>
      <w:r w:rsidR="005903F9" w:rsidRPr="00F531E6">
        <w:rPr>
          <w:lang w:val="en-GB"/>
        </w:rPr>
        <w:t>The programme will reinforce innovative tools to manage data collection and analysis at the country programme outcome and output levels.</w:t>
      </w:r>
    </w:p>
    <w:p w14:paraId="22DB142B" w14:textId="154F83F0" w:rsidR="004C2E1A" w:rsidRPr="00704266" w:rsidRDefault="00062820" w:rsidP="00194883">
      <w:pPr>
        <w:spacing w:after="120" w:line="240" w:lineRule="exact"/>
        <w:ind w:left="1267" w:right="1210"/>
        <w:jc w:val="both"/>
        <w:rPr>
          <w:spacing w:val="-4"/>
          <w:lang w:val="en-GB"/>
        </w:rPr>
      </w:pPr>
      <w:r w:rsidRPr="00F531E6">
        <w:rPr>
          <w:spacing w:val="-4"/>
          <w:lang w:val="en-GB"/>
        </w:rPr>
        <w:t xml:space="preserve">39. </w:t>
      </w:r>
      <w:r w:rsidR="00262049" w:rsidRPr="00F531E6">
        <w:rPr>
          <w:lang w:val="en-GB"/>
        </w:rPr>
        <w:t xml:space="preserve">Good practices and lessons learned from national and international sources will shape policy advice, advocacy, </w:t>
      </w:r>
      <w:r w:rsidR="00422DBB">
        <w:rPr>
          <w:lang w:val="en-GB"/>
        </w:rPr>
        <w:t xml:space="preserve">and </w:t>
      </w:r>
      <w:r w:rsidR="00262049" w:rsidRPr="00F531E6">
        <w:rPr>
          <w:lang w:val="en-GB"/>
        </w:rPr>
        <w:t>project design and implementation. Evaluations will be pursued for accountability and learning. Emphasis will be on national ownership and capacity development in evaluations. An independent evaluation of the country programme will be conducted in 202</w:t>
      </w:r>
      <w:r w:rsidR="00D014E1" w:rsidRPr="00F531E6">
        <w:rPr>
          <w:lang w:val="en-GB"/>
        </w:rPr>
        <w:t>4</w:t>
      </w:r>
      <w:r w:rsidR="003809C9" w:rsidRPr="00F531E6">
        <w:rPr>
          <w:lang w:val="en-GB"/>
        </w:rPr>
        <w:t>.</w:t>
      </w:r>
    </w:p>
    <w:p w14:paraId="2440D41D" w14:textId="3A9F6B15" w:rsidR="00EE0DF2" w:rsidRPr="00F531E6" w:rsidRDefault="00EE0DF2" w:rsidP="00DC5B77">
      <w:pPr>
        <w:ind w:right="1210"/>
        <w:jc w:val="both"/>
        <w:rPr>
          <w:color w:val="000000"/>
          <w:lang w:val="en-GB"/>
        </w:rPr>
        <w:sectPr w:rsidR="00EE0DF2" w:rsidRPr="00F531E6" w:rsidSect="006F5229">
          <w:headerReference w:type="even" r:id="rId14"/>
          <w:headerReference w:type="default" r:id="rId15"/>
          <w:footerReference w:type="even" r:id="rId16"/>
          <w:footerReference w:type="default" r:id="rId17"/>
          <w:headerReference w:type="first" r:id="rId18"/>
          <w:footnotePr>
            <w:numRestart w:val="eachSect"/>
          </w:footnotePr>
          <w:endnotePr>
            <w:numFmt w:val="decimal"/>
            <w:numStart w:val="7"/>
          </w:endnotePr>
          <w:pgSz w:w="12240" w:h="15840" w:code="1"/>
          <w:pgMar w:top="1168" w:right="1196" w:bottom="1440" w:left="1196" w:header="578" w:footer="1038" w:gutter="0"/>
          <w:cols w:space="720"/>
          <w:noEndnote/>
          <w:titlePg/>
          <w:docGrid w:linePitch="272"/>
        </w:sectPr>
      </w:pPr>
    </w:p>
    <w:p w14:paraId="596FE695" w14:textId="26A31615" w:rsidR="00761DDA" w:rsidRPr="00F531E6" w:rsidRDefault="00761DDA" w:rsidP="00761DDA">
      <w:pPr>
        <w:pStyle w:val="Heading4"/>
        <w:tabs>
          <w:tab w:val="left" w:pos="1620"/>
        </w:tabs>
        <w:spacing w:after="200"/>
        <w:rPr>
          <w:rFonts w:ascii="Times New Roman" w:hAnsi="Times New Roman"/>
          <w:sz w:val="20"/>
          <w:lang w:val="en-GB"/>
        </w:rPr>
      </w:pPr>
      <w:r w:rsidRPr="00F531E6">
        <w:rPr>
          <w:rFonts w:ascii="Times New Roman" w:hAnsi="Times New Roman"/>
          <w:color w:val="000000"/>
          <w:sz w:val="24"/>
          <w:szCs w:val="24"/>
          <w:lang w:val="en-GB"/>
        </w:rPr>
        <w:lastRenderedPageBreak/>
        <w:t>Annex. Results and resources framework for North Macedonia (2021-2025)</w:t>
      </w:r>
    </w:p>
    <w:tbl>
      <w:tblPr>
        <w:tblW w:w="13611" w:type="dxa"/>
        <w:tblBorders>
          <w:top w:val="single" w:sz="4" w:space="0" w:color="auto"/>
          <w:bottom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978"/>
        <w:gridCol w:w="2694"/>
        <w:gridCol w:w="3402"/>
        <w:gridCol w:w="2551"/>
        <w:gridCol w:w="1843"/>
        <w:gridCol w:w="143"/>
      </w:tblGrid>
      <w:tr w:rsidR="00604424" w:rsidRPr="00F531E6" w14:paraId="4C36B186" w14:textId="77777777" w:rsidTr="00691FD3">
        <w:trPr>
          <w:gridAfter w:val="1"/>
          <w:wAfter w:w="143" w:type="dxa"/>
        </w:trPr>
        <w:tc>
          <w:tcPr>
            <w:tcW w:w="13468" w:type="dxa"/>
            <w:gridSpan w:val="5"/>
            <w:tcBorders>
              <w:left w:val="single" w:sz="4" w:space="0" w:color="auto"/>
              <w:right w:val="single" w:sz="4" w:space="0" w:color="auto"/>
            </w:tcBorders>
            <w:shd w:val="clear" w:color="auto" w:fill="auto"/>
            <w:tcMar>
              <w:top w:w="72" w:type="dxa"/>
              <w:left w:w="144" w:type="dxa"/>
              <w:bottom w:w="72" w:type="dxa"/>
              <w:right w:w="144" w:type="dxa"/>
            </w:tcMar>
          </w:tcPr>
          <w:p w14:paraId="108A3390" w14:textId="39027099" w:rsidR="00497410" w:rsidRPr="00704266" w:rsidRDefault="00604424" w:rsidP="00691FD3">
            <w:pPr>
              <w:spacing w:after="60"/>
              <w:rPr>
                <w:bCs/>
                <w:color w:val="000000"/>
                <w:sz w:val="16"/>
                <w:szCs w:val="16"/>
                <w:lang w:val="en-GB"/>
              </w:rPr>
            </w:pPr>
            <w:r w:rsidRPr="00F531E6">
              <w:rPr>
                <w:b/>
                <w:bCs/>
                <w:color w:val="000000"/>
                <w:sz w:val="16"/>
                <w:szCs w:val="16"/>
                <w:lang w:val="en-GB"/>
              </w:rPr>
              <w:t>NATIONAL PRIORITY OR GOAL</w:t>
            </w:r>
            <w:r w:rsidRPr="002F11D2">
              <w:rPr>
                <w:b/>
                <w:color w:val="000000"/>
                <w:sz w:val="16"/>
                <w:szCs w:val="16"/>
                <w:lang w:val="en-GB"/>
              </w:rPr>
              <w:t>:</w:t>
            </w:r>
            <w:r w:rsidRPr="00F531E6">
              <w:rPr>
                <w:color w:val="000000"/>
                <w:sz w:val="16"/>
                <w:szCs w:val="16"/>
                <w:lang w:val="en-GB"/>
              </w:rPr>
              <w:t xml:space="preserve"> </w:t>
            </w:r>
            <w:r w:rsidR="00704266" w:rsidRPr="009D1F7F">
              <w:rPr>
                <w:b/>
                <w:color w:val="000000"/>
                <w:sz w:val="16"/>
                <w:szCs w:val="16"/>
                <w:lang w:val="en-GB"/>
              </w:rPr>
              <w:t xml:space="preserve">European Union </w:t>
            </w:r>
            <w:r w:rsidR="00497410" w:rsidRPr="009D1F7F">
              <w:rPr>
                <w:b/>
                <w:bCs/>
                <w:color w:val="000000"/>
                <w:sz w:val="16"/>
                <w:szCs w:val="16"/>
                <w:lang w:val="en-GB"/>
              </w:rPr>
              <w:t>membership, accelerated economic growth, sustainable development, modern education</w:t>
            </w:r>
            <w:r w:rsidR="00082FE4" w:rsidRPr="009D1F7F">
              <w:rPr>
                <w:b/>
                <w:bCs/>
                <w:color w:val="000000"/>
                <w:sz w:val="16"/>
                <w:szCs w:val="16"/>
                <w:lang w:val="en-GB"/>
              </w:rPr>
              <w:t>, care for all</w:t>
            </w:r>
            <w:r w:rsidR="00082FE4" w:rsidRPr="00704266">
              <w:rPr>
                <w:bCs/>
                <w:color w:val="000000"/>
                <w:sz w:val="16"/>
                <w:szCs w:val="16"/>
                <w:lang w:val="en-GB"/>
              </w:rPr>
              <w:t xml:space="preserve"> </w:t>
            </w:r>
          </w:p>
          <w:p w14:paraId="4D6DD7EE" w14:textId="1958C787" w:rsidR="00604424" w:rsidRPr="00603EDD" w:rsidRDefault="00604424" w:rsidP="004B4441">
            <w:pPr>
              <w:rPr>
                <w:color w:val="0F243E" w:themeColor="text2" w:themeShade="80"/>
                <w:sz w:val="16"/>
                <w:szCs w:val="16"/>
                <w:lang w:val="en-GB"/>
              </w:rPr>
            </w:pPr>
            <w:r w:rsidRPr="00603EDD">
              <w:rPr>
                <w:b/>
                <w:sz w:val="16"/>
                <w:szCs w:val="16"/>
                <w:lang w:val="en-GB"/>
              </w:rPr>
              <w:t xml:space="preserve">Reform </w:t>
            </w:r>
            <w:r w:rsidR="00997ED5">
              <w:rPr>
                <w:b/>
                <w:sz w:val="16"/>
                <w:szCs w:val="16"/>
                <w:lang w:val="en-GB"/>
              </w:rPr>
              <w:t>p</w:t>
            </w:r>
            <w:r w:rsidRPr="00603EDD">
              <w:rPr>
                <w:b/>
                <w:sz w:val="16"/>
                <w:szCs w:val="16"/>
                <w:lang w:val="en-GB"/>
              </w:rPr>
              <w:t>ackage</w:t>
            </w:r>
            <w:r w:rsidR="00A3709F">
              <w:rPr>
                <w:b/>
                <w:color w:val="0F243E" w:themeColor="text2" w:themeShade="80"/>
                <w:sz w:val="16"/>
                <w:szCs w:val="16"/>
                <w:lang w:val="en-GB"/>
              </w:rPr>
              <w:t xml:space="preserve"> </w:t>
            </w:r>
            <w:r w:rsidRPr="00603EDD">
              <w:rPr>
                <w:b/>
                <w:iCs/>
                <w:sz w:val="16"/>
                <w:szCs w:val="16"/>
                <w:lang w:val="en-GB"/>
              </w:rPr>
              <w:t>N</w:t>
            </w:r>
            <w:r w:rsidRPr="00603EDD">
              <w:rPr>
                <w:b/>
                <w:iCs/>
                <w:sz w:val="16"/>
                <w:szCs w:val="16"/>
                <w:u w:val="single"/>
                <w:vertAlign w:val="superscript"/>
                <w:lang w:val="en-GB"/>
              </w:rPr>
              <w:t>o</w:t>
            </w:r>
            <w:r w:rsidRPr="00603EDD">
              <w:rPr>
                <w:b/>
                <w:sz w:val="16"/>
                <w:szCs w:val="16"/>
                <w:lang w:val="en-GB"/>
              </w:rPr>
              <w:t xml:space="preserve"> 2</w:t>
            </w:r>
            <w:r w:rsidR="00997ED5">
              <w:rPr>
                <w:b/>
                <w:sz w:val="16"/>
                <w:szCs w:val="16"/>
                <w:lang w:val="en-GB"/>
              </w:rPr>
              <w:t>.</w:t>
            </w:r>
            <w:r w:rsidRPr="00603EDD">
              <w:rPr>
                <w:b/>
                <w:sz w:val="16"/>
                <w:szCs w:val="16"/>
                <w:lang w:val="en-GB"/>
              </w:rPr>
              <w:t xml:space="preserve"> Economy</w:t>
            </w:r>
            <w:r w:rsidRPr="00603EDD">
              <w:rPr>
                <w:sz w:val="16"/>
                <w:szCs w:val="16"/>
                <w:lang w:val="en-GB"/>
              </w:rPr>
              <w:t xml:space="preserve"> (a) </w:t>
            </w:r>
            <w:r w:rsidR="002405F8" w:rsidRPr="00603EDD">
              <w:rPr>
                <w:sz w:val="16"/>
                <w:szCs w:val="16"/>
                <w:lang w:val="en-GB"/>
              </w:rPr>
              <w:t xml:space="preserve">Invest in </w:t>
            </w:r>
            <w:r w:rsidR="002405F8" w:rsidRPr="00603EDD">
              <w:rPr>
                <w:color w:val="0F243E" w:themeColor="text2" w:themeShade="80"/>
                <w:sz w:val="16"/>
                <w:szCs w:val="16"/>
                <w:lang w:val="en-GB"/>
              </w:rPr>
              <w:t>w</w:t>
            </w:r>
            <w:r w:rsidRPr="00603EDD">
              <w:rPr>
                <w:color w:val="0F243E" w:themeColor="text2" w:themeShade="80"/>
                <w:sz w:val="16"/>
                <w:szCs w:val="16"/>
                <w:lang w:val="en-GB"/>
              </w:rPr>
              <w:t>orkforce development</w:t>
            </w:r>
            <w:r w:rsidR="002405F8" w:rsidRPr="00603EDD">
              <w:rPr>
                <w:color w:val="0F243E" w:themeColor="text2" w:themeShade="80"/>
                <w:sz w:val="16"/>
                <w:szCs w:val="16"/>
                <w:lang w:val="en-GB"/>
              </w:rPr>
              <w:t>, job readiness,</w:t>
            </w:r>
            <w:r w:rsidRPr="00603EDD">
              <w:rPr>
                <w:color w:val="0F243E" w:themeColor="text2" w:themeShade="80"/>
                <w:sz w:val="16"/>
                <w:szCs w:val="16"/>
                <w:lang w:val="en-GB"/>
              </w:rPr>
              <w:t xml:space="preserve"> and labo</w:t>
            </w:r>
            <w:r w:rsidR="00205FA3">
              <w:rPr>
                <w:color w:val="0F243E" w:themeColor="text2" w:themeShade="80"/>
                <w:sz w:val="16"/>
                <w:szCs w:val="16"/>
                <w:lang w:val="en-GB"/>
              </w:rPr>
              <w:t>u</w:t>
            </w:r>
            <w:r w:rsidRPr="00603EDD">
              <w:rPr>
                <w:color w:val="0F243E" w:themeColor="text2" w:themeShade="80"/>
                <w:sz w:val="16"/>
                <w:szCs w:val="16"/>
                <w:lang w:val="en-GB"/>
              </w:rPr>
              <w:t>r market information systems</w:t>
            </w:r>
            <w:r w:rsidR="00894F05">
              <w:rPr>
                <w:color w:val="0F243E" w:themeColor="text2" w:themeShade="80"/>
                <w:sz w:val="16"/>
                <w:szCs w:val="16"/>
                <w:lang w:val="en-GB"/>
              </w:rPr>
              <w:t>;</w:t>
            </w:r>
            <w:r w:rsidRPr="00603EDD">
              <w:rPr>
                <w:color w:val="0F243E" w:themeColor="text2" w:themeShade="80"/>
                <w:sz w:val="16"/>
                <w:szCs w:val="16"/>
                <w:lang w:val="en-GB"/>
              </w:rPr>
              <w:t xml:space="preserve"> (b) Support access of firms to finance</w:t>
            </w:r>
            <w:r w:rsidR="00894F05">
              <w:rPr>
                <w:color w:val="0F243E" w:themeColor="text2" w:themeShade="80"/>
                <w:sz w:val="16"/>
                <w:szCs w:val="16"/>
                <w:lang w:val="en-GB"/>
              </w:rPr>
              <w:t>;</w:t>
            </w:r>
            <w:r w:rsidRPr="00603EDD">
              <w:rPr>
                <w:color w:val="0F243E" w:themeColor="text2" w:themeShade="80"/>
                <w:sz w:val="16"/>
                <w:szCs w:val="16"/>
                <w:lang w:val="en-GB"/>
              </w:rPr>
              <w:t xml:space="preserve"> (c</w:t>
            </w:r>
            <w:r w:rsidR="00E74AAE" w:rsidRPr="00603EDD">
              <w:rPr>
                <w:color w:val="0F243E" w:themeColor="text2" w:themeShade="80"/>
                <w:sz w:val="16"/>
                <w:szCs w:val="16"/>
                <w:lang w:val="en-GB"/>
              </w:rPr>
              <w:t xml:space="preserve">) </w:t>
            </w:r>
            <w:r w:rsidRPr="00603EDD">
              <w:rPr>
                <w:color w:val="0F243E" w:themeColor="text2" w:themeShade="80"/>
                <w:sz w:val="16"/>
                <w:szCs w:val="16"/>
                <w:lang w:val="en-GB"/>
              </w:rPr>
              <w:t>Reduce labour restrictions</w:t>
            </w:r>
            <w:r w:rsidR="00497410" w:rsidRPr="00603EDD">
              <w:rPr>
                <w:color w:val="0F243E" w:themeColor="text2" w:themeShade="80"/>
                <w:sz w:val="16"/>
                <w:szCs w:val="16"/>
                <w:lang w:val="en-GB"/>
              </w:rPr>
              <w:t xml:space="preserve"> </w:t>
            </w:r>
          </w:p>
          <w:p w14:paraId="0A019FD4" w14:textId="05E96DF7" w:rsidR="00604424" w:rsidRPr="00603EDD" w:rsidRDefault="00997ED5" w:rsidP="00691FD3">
            <w:pPr>
              <w:spacing w:after="60"/>
              <w:rPr>
                <w:color w:val="0F243E" w:themeColor="text2" w:themeShade="80"/>
                <w:sz w:val="16"/>
                <w:szCs w:val="16"/>
                <w:lang w:val="en-GB"/>
              </w:rPr>
            </w:pPr>
            <w:r>
              <w:rPr>
                <w:color w:val="000000"/>
                <w:sz w:val="16"/>
                <w:szCs w:val="16"/>
                <w:lang w:val="en-GB"/>
              </w:rPr>
              <w:t>European Union</w:t>
            </w:r>
            <w:r w:rsidR="00604424" w:rsidRPr="00603EDD">
              <w:rPr>
                <w:color w:val="0F243E" w:themeColor="text2" w:themeShade="80"/>
                <w:sz w:val="16"/>
                <w:szCs w:val="16"/>
                <w:lang w:val="en-GB"/>
              </w:rPr>
              <w:t xml:space="preserve"> acquis chapters: </w:t>
            </w:r>
            <w:r w:rsidR="00497410" w:rsidRPr="00603EDD">
              <w:rPr>
                <w:color w:val="0F243E" w:themeColor="text2" w:themeShade="80"/>
                <w:sz w:val="16"/>
                <w:szCs w:val="16"/>
                <w:lang w:val="en-GB"/>
              </w:rPr>
              <w:t xml:space="preserve">11. Agriculture and rural development; </w:t>
            </w:r>
            <w:r w:rsidR="00604424" w:rsidRPr="00603EDD">
              <w:rPr>
                <w:color w:val="0F243E" w:themeColor="text2" w:themeShade="80"/>
                <w:sz w:val="16"/>
                <w:szCs w:val="16"/>
                <w:lang w:val="en-GB"/>
              </w:rPr>
              <w:t>19. Social policy and employment; 20. Entrepreneurship and industrial policy;</w:t>
            </w:r>
            <w:r w:rsidR="00082FE4" w:rsidRPr="00603EDD">
              <w:rPr>
                <w:color w:val="0F243E" w:themeColor="text2" w:themeShade="80"/>
                <w:sz w:val="16"/>
                <w:szCs w:val="16"/>
                <w:lang w:val="en-GB"/>
              </w:rPr>
              <w:t xml:space="preserve"> </w:t>
            </w:r>
            <w:r w:rsidR="00604424" w:rsidRPr="00603EDD">
              <w:rPr>
                <w:color w:val="0F243E" w:themeColor="text2" w:themeShade="80"/>
                <w:sz w:val="16"/>
                <w:szCs w:val="16"/>
                <w:lang w:val="en-GB"/>
              </w:rPr>
              <w:t xml:space="preserve">26. Education and culture </w:t>
            </w:r>
          </w:p>
          <w:p w14:paraId="7B5D3DBC" w14:textId="76683E6B" w:rsidR="00604424" w:rsidRPr="00F531E6" w:rsidRDefault="00604424" w:rsidP="004B4441">
            <w:pPr>
              <w:rPr>
                <w:color w:val="000000"/>
                <w:sz w:val="16"/>
                <w:szCs w:val="16"/>
                <w:lang w:val="en-GB"/>
              </w:rPr>
            </w:pPr>
            <w:r w:rsidRPr="00603EDD">
              <w:rPr>
                <w:b/>
                <w:color w:val="0F243E" w:themeColor="text2" w:themeShade="80"/>
                <w:sz w:val="16"/>
                <w:szCs w:val="16"/>
                <w:lang w:val="en-GB"/>
              </w:rPr>
              <w:t xml:space="preserve">Reform </w:t>
            </w:r>
            <w:r w:rsidR="00997ED5">
              <w:rPr>
                <w:b/>
                <w:color w:val="0F243E" w:themeColor="text2" w:themeShade="80"/>
                <w:sz w:val="16"/>
                <w:szCs w:val="16"/>
                <w:lang w:val="en-GB"/>
              </w:rPr>
              <w:t>p</w:t>
            </w:r>
            <w:r w:rsidRPr="00603EDD">
              <w:rPr>
                <w:b/>
                <w:color w:val="0F243E" w:themeColor="text2" w:themeShade="80"/>
                <w:sz w:val="16"/>
                <w:szCs w:val="16"/>
                <w:lang w:val="en-GB"/>
              </w:rPr>
              <w:t xml:space="preserve">ackage </w:t>
            </w:r>
            <w:r w:rsidR="00894F05" w:rsidRPr="00603EDD">
              <w:rPr>
                <w:b/>
                <w:iCs/>
                <w:sz w:val="16"/>
                <w:szCs w:val="16"/>
                <w:lang w:val="en-GB"/>
              </w:rPr>
              <w:t>N</w:t>
            </w:r>
            <w:r w:rsidR="00894F05" w:rsidRPr="00603EDD">
              <w:rPr>
                <w:b/>
                <w:iCs/>
                <w:sz w:val="16"/>
                <w:szCs w:val="16"/>
                <w:u w:val="single"/>
                <w:vertAlign w:val="superscript"/>
                <w:lang w:val="en-GB"/>
              </w:rPr>
              <w:t>o</w:t>
            </w:r>
            <w:r w:rsidRPr="00603EDD">
              <w:rPr>
                <w:b/>
                <w:color w:val="0F243E" w:themeColor="text2" w:themeShade="80"/>
                <w:sz w:val="16"/>
                <w:szCs w:val="16"/>
                <w:lang w:val="en-GB"/>
              </w:rPr>
              <w:t xml:space="preserve"> 3</w:t>
            </w:r>
            <w:r w:rsidR="00997ED5">
              <w:rPr>
                <w:b/>
                <w:color w:val="0F243E" w:themeColor="text2" w:themeShade="80"/>
                <w:sz w:val="16"/>
                <w:szCs w:val="16"/>
                <w:lang w:val="en-GB"/>
              </w:rPr>
              <w:t>.</w:t>
            </w:r>
            <w:r w:rsidRPr="00603EDD">
              <w:rPr>
                <w:b/>
                <w:color w:val="0F243E" w:themeColor="text2" w:themeShade="80"/>
                <w:sz w:val="16"/>
                <w:szCs w:val="16"/>
                <w:lang w:val="en-GB"/>
              </w:rPr>
              <w:t xml:space="preserve"> Human </w:t>
            </w:r>
            <w:r w:rsidR="00997ED5">
              <w:rPr>
                <w:b/>
                <w:color w:val="0F243E" w:themeColor="text2" w:themeShade="80"/>
                <w:sz w:val="16"/>
                <w:szCs w:val="16"/>
                <w:lang w:val="en-GB"/>
              </w:rPr>
              <w:t>c</w:t>
            </w:r>
            <w:r w:rsidRPr="00603EDD">
              <w:rPr>
                <w:b/>
                <w:color w:val="0F243E" w:themeColor="text2" w:themeShade="80"/>
                <w:sz w:val="16"/>
                <w:szCs w:val="16"/>
                <w:lang w:val="en-GB"/>
              </w:rPr>
              <w:t xml:space="preserve">apital </w:t>
            </w:r>
            <w:r w:rsidRPr="00603EDD">
              <w:rPr>
                <w:color w:val="0F243E" w:themeColor="text2" w:themeShade="80"/>
                <w:sz w:val="16"/>
                <w:szCs w:val="16"/>
                <w:lang w:val="en-GB"/>
              </w:rPr>
              <w:t xml:space="preserve">(a) </w:t>
            </w:r>
            <w:r w:rsidR="00664935" w:rsidRPr="00603EDD">
              <w:rPr>
                <w:color w:val="0F243E" w:themeColor="text2" w:themeShade="80"/>
                <w:sz w:val="16"/>
                <w:szCs w:val="16"/>
                <w:lang w:val="en-GB"/>
              </w:rPr>
              <w:t>S</w:t>
            </w:r>
            <w:r w:rsidRPr="00F531E6">
              <w:rPr>
                <w:color w:val="0F243E" w:themeColor="text2" w:themeShade="80"/>
                <w:sz w:val="16"/>
                <w:szCs w:val="16"/>
                <w:lang w:val="en-GB"/>
              </w:rPr>
              <w:t>trengthen the quality and relevance of education</w:t>
            </w:r>
            <w:r w:rsidR="00894F05">
              <w:rPr>
                <w:color w:val="0F243E" w:themeColor="text2" w:themeShade="80"/>
                <w:sz w:val="16"/>
                <w:szCs w:val="16"/>
                <w:lang w:val="en-GB"/>
              </w:rPr>
              <w:t>;</w:t>
            </w:r>
            <w:r w:rsidRPr="00F531E6">
              <w:rPr>
                <w:color w:val="0F243E" w:themeColor="text2" w:themeShade="80"/>
                <w:sz w:val="16"/>
                <w:szCs w:val="16"/>
                <w:lang w:val="en-GB"/>
              </w:rPr>
              <w:t xml:space="preserve"> </w:t>
            </w:r>
            <w:r w:rsidRPr="00F531E6">
              <w:rPr>
                <w:color w:val="000000"/>
                <w:sz w:val="16"/>
                <w:szCs w:val="16"/>
                <w:lang w:val="en-GB"/>
              </w:rPr>
              <w:t xml:space="preserve">(b) </w:t>
            </w:r>
            <w:r w:rsidR="00E74AAE" w:rsidRPr="00F531E6">
              <w:rPr>
                <w:color w:val="000000"/>
                <w:sz w:val="16"/>
                <w:szCs w:val="16"/>
                <w:lang w:val="en-GB"/>
              </w:rPr>
              <w:t>A</w:t>
            </w:r>
            <w:r w:rsidRPr="00F531E6">
              <w:rPr>
                <w:color w:val="000000"/>
                <w:sz w:val="16"/>
                <w:szCs w:val="16"/>
                <w:lang w:val="en-GB"/>
              </w:rPr>
              <w:t xml:space="preserve">chieve gender parity in employment </w:t>
            </w:r>
          </w:p>
          <w:p w14:paraId="43165E91" w14:textId="16E849CC" w:rsidR="00604424" w:rsidRPr="00F531E6" w:rsidRDefault="00997ED5" w:rsidP="004B4441">
            <w:pPr>
              <w:rPr>
                <w:bCs/>
                <w:i/>
                <w:iCs/>
                <w:color w:val="0000FF"/>
                <w:sz w:val="16"/>
                <w:szCs w:val="16"/>
                <w:lang w:val="en-GB"/>
              </w:rPr>
            </w:pPr>
            <w:r>
              <w:rPr>
                <w:color w:val="000000"/>
                <w:sz w:val="16"/>
                <w:szCs w:val="16"/>
                <w:lang w:val="en-GB"/>
              </w:rPr>
              <w:t>European Union</w:t>
            </w:r>
            <w:r w:rsidRPr="009D1F7F" w:rsidDel="00997ED5">
              <w:rPr>
                <w:color w:val="0F243E" w:themeColor="text2" w:themeShade="80"/>
                <w:sz w:val="16"/>
                <w:szCs w:val="16"/>
              </w:rPr>
              <w:t xml:space="preserve"> </w:t>
            </w:r>
            <w:r w:rsidR="00604424" w:rsidRPr="009D1F7F">
              <w:rPr>
                <w:color w:val="0F243E" w:themeColor="text2" w:themeShade="80"/>
                <w:sz w:val="16"/>
                <w:szCs w:val="16"/>
              </w:rPr>
              <w:t xml:space="preserve">acquis chapters: 26. Education and culture, </w:t>
            </w:r>
            <w:r w:rsidR="00604424" w:rsidRPr="009D1F7F">
              <w:rPr>
                <w:color w:val="000000"/>
                <w:sz w:val="16"/>
                <w:szCs w:val="16"/>
              </w:rPr>
              <w:t xml:space="preserve">19. </w:t>
            </w:r>
            <w:r w:rsidR="00604424" w:rsidRPr="00F531E6">
              <w:rPr>
                <w:color w:val="000000"/>
                <w:sz w:val="16"/>
                <w:szCs w:val="16"/>
                <w:lang w:val="en-GB"/>
              </w:rPr>
              <w:t>Social policy and employment</w:t>
            </w:r>
            <w:r w:rsidR="00604424" w:rsidRPr="00F531E6">
              <w:rPr>
                <w:color w:val="0F243E" w:themeColor="text2" w:themeShade="80"/>
                <w:sz w:val="16"/>
                <w:szCs w:val="16"/>
                <w:lang w:val="en-GB"/>
              </w:rPr>
              <w:t>.</w:t>
            </w:r>
          </w:p>
        </w:tc>
      </w:tr>
      <w:tr w:rsidR="00604424" w:rsidRPr="00F531E6" w14:paraId="1FFACFA3" w14:textId="77777777" w:rsidTr="00691FD3">
        <w:trPr>
          <w:gridAfter w:val="1"/>
          <w:wAfter w:w="143" w:type="dxa"/>
        </w:trPr>
        <w:tc>
          <w:tcPr>
            <w:tcW w:w="13468" w:type="dxa"/>
            <w:gridSpan w:val="5"/>
            <w:tcBorders>
              <w:left w:val="single" w:sz="4" w:space="0" w:color="auto"/>
              <w:right w:val="single" w:sz="4" w:space="0" w:color="auto"/>
            </w:tcBorders>
            <w:shd w:val="clear" w:color="auto" w:fill="auto"/>
            <w:tcMar>
              <w:top w:w="72" w:type="dxa"/>
              <w:left w:w="144" w:type="dxa"/>
              <w:bottom w:w="72" w:type="dxa"/>
              <w:right w:w="144" w:type="dxa"/>
            </w:tcMar>
          </w:tcPr>
          <w:p w14:paraId="69453B24" w14:textId="48691866" w:rsidR="00604424" w:rsidRPr="00F531E6" w:rsidRDefault="008B4ECE" w:rsidP="004B4441">
            <w:pPr>
              <w:rPr>
                <w:color w:val="000000"/>
                <w:sz w:val="16"/>
                <w:szCs w:val="16"/>
                <w:lang w:val="en-GB"/>
              </w:rPr>
            </w:pPr>
            <w:r w:rsidRPr="009D1F7F">
              <w:rPr>
                <w:b/>
                <w:color w:val="000000"/>
                <w:sz w:val="16"/>
                <w:szCs w:val="16"/>
                <w:lang w:val="en-GB"/>
              </w:rPr>
              <w:t>United Nations Sustainable Development Cooperation Framework</w:t>
            </w:r>
            <w:r>
              <w:rPr>
                <w:lang w:val="en-GB"/>
              </w:rPr>
              <w:t xml:space="preserve"> (</w:t>
            </w:r>
            <w:r w:rsidR="00604424" w:rsidRPr="00F531E6">
              <w:rPr>
                <w:b/>
                <w:bCs/>
                <w:color w:val="000000"/>
                <w:sz w:val="16"/>
                <w:szCs w:val="16"/>
                <w:lang w:val="en-GB"/>
              </w:rPr>
              <w:t>UNSDCF</w:t>
            </w:r>
            <w:r>
              <w:rPr>
                <w:b/>
                <w:bCs/>
                <w:color w:val="000000"/>
                <w:sz w:val="16"/>
                <w:szCs w:val="16"/>
                <w:lang w:val="en-GB"/>
              </w:rPr>
              <w:t>)</w:t>
            </w:r>
            <w:r w:rsidR="00604424" w:rsidRPr="00F531E6">
              <w:rPr>
                <w:b/>
                <w:bCs/>
                <w:color w:val="000000"/>
                <w:sz w:val="16"/>
                <w:szCs w:val="16"/>
                <w:lang w:val="en-GB"/>
              </w:rPr>
              <w:t xml:space="preserve"> OUTCOME INVOLVING UNDP: </w:t>
            </w:r>
            <w:bookmarkStart w:id="0" w:name="_Hlk54604120"/>
            <w:r w:rsidR="00604424" w:rsidRPr="00F531E6">
              <w:rPr>
                <w:b/>
                <w:color w:val="000000"/>
                <w:sz w:val="16"/>
                <w:szCs w:val="16"/>
                <w:lang w:val="en-GB"/>
              </w:rPr>
              <w:t xml:space="preserve">Inclusive </w:t>
            </w:r>
            <w:r w:rsidR="00D820B1">
              <w:rPr>
                <w:b/>
                <w:color w:val="000000"/>
                <w:sz w:val="16"/>
                <w:szCs w:val="16"/>
                <w:lang w:val="en-GB"/>
              </w:rPr>
              <w:t>p</w:t>
            </w:r>
            <w:r w:rsidR="00604424" w:rsidRPr="00F531E6">
              <w:rPr>
                <w:b/>
                <w:color w:val="000000"/>
                <w:sz w:val="16"/>
                <w:szCs w:val="16"/>
                <w:lang w:val="en-GB"/>
              </w:rPr>
              <w:t>rosperity</w:t>
            </w:r>
            <w:bookmarkEnd w:id="0"/>
            <w:r>
              <w:rPr>
                <w:b/>
                <w:color w:val="000000"/>
                <w:sz w:val="16"/>
                <w:szCs w:val="16"/>
                <w:lang w:val="en-GB"/>
              </w:rPr>
              <w:t>.</w:t>
            </w:r>
            <w:r w:rsidR="00604424" w:rsidRPr="00F531E6">
              <w:rPr>
                <w:b/>
                <w:color w:val="000000"/>
                <w:sz w:val="16"/>
                <w:szCs w:val="16"/>
                <w:lang w:val="en-GB"/>
              </w:rPr>
              <w:t xml:space="preserve"> </w:t>
            </w:r>
            <w:r w:rsidR="00604424" w:rsidRPr="00F531E6">
              <w:rPr>
                <w:color w:val="000000"/>
                <w:sz w:val="16"/>
                <w:szCs w:val="16"/>
                <w:lang w:val="en-GB"/>
              </w:rPr>
              <w:t xml:space="preserve">Outcome 1. By 2025, the living standard of all people in North Macedonia is improved through equal access to decent work and productive employment generated by </w:t>
            </w:r>
            <w:r w:rsidR="00D820B1">
              <w:rPr>
                <w:color w:val="000000"/>
                <w:sz w:val="16"/>
                <w:szCs w:val="16"/>
                <w:lang w:val="en-GB"/>
              </w:rPr>
              <w:t xml:space="preserve">an </w:t>
            </w:r>
            <w:r w:rsidR="00604424" w:rsidRPr="00F531E6">
              <w:rPr>
                <w:color w:val="000000"/>
                <w:sz w:val="16"/>
                <w:szCs w:val="16"/>
                <w:lang w:val="en-GB"/>
              </w:rPr>
              <w:t>inclusive and innovative business ecosystem. </w:t>
            </w:r>
          </w:p>
        </w:tc>
      </w:tr>
      <w:tr w:rsidR="00604424" w:rsidRPr="00F531E6" w14:paraId="3528BC2F" w14:textId="77777777" w:rsidTr="00691FD3">
        <w:trPr>
          <w:gridAfter w:val="1"/>
          <w:wAfter w:w="143" w:type="dxa"/>
        </w:trPr>
        <w:tc>
          <w:tcPr>
            <w:tcW w:w="13468" w:type="dxa"/>
            <w:gridSpan w:val="5"/>
            <w:tcBorders>
              <w:left w:val="single" w:sz="4" w:space="0" w:color="auto"/>
              <w:right w:val="single" w:sz="4" w:space="0" w:color="auto"/>
            </w:tcBorders>
            <w:shd w:val="clear" w:color="auto" w:fill="auto"/>
            <w:tcMar>
              <w:top w:w="72" w:type="dxa"/>
              <w:left w:w="144" w:type="dxa"/>
              <w:bottom w:w="72" w:type="dxa"/>
              <w:right w:w="144" w:type="dxa"/>
            </w:tcMar>
          </w:tcPr>
          <w:p w14:paraId="73FC67D8" w14:textId="42990049" w:rsidR="00604424" w:rsidRPr="00F531E6" w:rsidRDefault="00604424" w:rsidP="004B4441">
            <w:pPr>
              <w:rPr>
                <w:b/>
                <w:bCs/>
                <w:color w:val="000000"/>
                <w:sz w:val="16"/>
                <w:szCs w:val="16"/>
                <w:lang w:val="en-GB"/>
              </w:rPr>
            </w:pPr>
            <w:r w:rsidRPr="00F531E6">
              <w:rPr>
                <w:b/>
                <w:bCs/>
                <w:color w:val="000000"/>
                <w:sz w:val="16"/>
                <w:szCs w:val="16"/>
                <w:lang w:val="en-GB"/>
              </w:rPr>
              <w:t>RELATED STRATEGIC PLAN OUTCOME</w:t>
            </w:r>
            <w:r w:rsidR="008B4ECE">
              <w:rPr>
                <w:b/>
                <w:bCs/>
                <w:color w:val="000000"/>
                <w:sz w:val="16"/>
                <w:szCs w:val="16"/>
                <w:lang w:val="en-GB"/>
              </w:rPr>
              <w:t>S</w:t>
            </w:r>
            <w:r w:rsidRPr="00F531E6">
              <w:rPr>
                <w:b/>
                <w:bCs/>
                <w:color w:val="000000"/>
                <w:sz w:val="16"/>
                <w:szCs w:val="16"/>
                <w:lang w:val="en-GB"/>
              </w:rPr>
              <w:t xml:space="preserve">: </w:t>
            </w:r>
            <w:r w:rsidRPr="00F531E6">
              <w:rPr>
                <w:bCs/>
                <w:color w:val="000000"/>
                <w:sz w:val="16"/>
                <w:szCs w:val="16"/>
                <w:lang w:val="en-GB"/>
              </w:rPr>
              <w:t>1. Eradicate poverty in all its forms and dimensions; 2. Accelerate structural transformations for sustainable development</w:t>
            </w:r>
          </w:p>
        </w:tc>
      </w:tr>
      <w:tr w:rsidR="00517448" w:rsidRPr="00F531E6" w14:paraId="6805AA48" w14:textId="77777777" w:rsidTr="00691FD3">
        <w:trPr>
          <w:gridAfter w:val="1"/>
          <w:wAfter w:w="143" w:type="dxa"/>
        </w:trPr>
        <w:tc>
          <w:tcPr>
            <w:tcW w:w="2978" w:type="dxa"/>
            <w:tcBorders>
              <w:left w:val="single" w:sz="4" w:space="0" w:color="auto"/>
            </w:tcBorders>
            <w:shd w:val="clear" w:color="auto" w:fill="auto"/>
            <w:tcMar>
              <w:top w:w="72" w:type="dxa"/>
              <w:left w:w="144" w:type="dxa"/>
              <w:bottom w:w="72" w:type="dxa"/>
              <w:right w:w="144" w:type="dxa"/>
            </w:tcMar>
            <w:vAlign w:val="center"/>
          </w:tcPr>
          <w:p w14:paraId="76C83482" w14:textId="77777777" w:rsidR="00604424" w:rsidRPr="00F531E6" w:rsidRDefault="00604424" w:rsidP="004B4441">
            <w:pPr>
              <w:jc w:val="center"/>
              <w:rPr>
                <w:color w:val="000000"/>
                <w:sz w:val="16"/>
                <w:szCs w:val="16"/>
                <w:lang w:val="en-GB"/>
              </w:rPr>
            </w:pPr>
            <w:r w:rsidRPr="00F531E6">
              <w:rPr>
                <w:b/>
                <w:bCs/>
                <w:color w:val="000000"/>
                <w:sz w:val="16"/>
                <w:szCs w:val="16"/>
                <w:lang w:val="en-GB"/>
              </w:rPr>
              <w:t>UNSDCF OUTCOME INDICATOR(S), BASELINES, TARGET(S)</w:t>
            </w:r>
          </w:p>
        </w:tc>
        <w:tc>
          <w:tcPr>
            <w:tcW w:w="2694" w:type="dxa"/>
            <w:shd w:val="clear" w:color="auto" w:fill="auto"/>
            <w:vAlign w:val="center"/>
          </w:tcPr>
          <w:p w14:paraId="79934C78" w14:textId="77777777" w:rsidR="00604424" w:rsidRPr="00F531E6" w:rsidRDefault="00604424" w:rsidP="004B4441">
            <w:pPr>
              <w:jc w:val="center"/>
              <w:rPr>
                <w:b/>
                <w:color w:val="000000"/>
                <w:sz w:val="16"/>
                <w:szCs w:val="16"/>
                <w:lang w:val="en-GB"/>
              </w:rPr>
            </w:pPr>
            <w:r w:rsidRPr="00F531E6">
              <w:rPr>
                <w:b/>
                <w:color w:val="000000"/>
                <w:sz w:val="16"/>
                <w:szCs w:val="16"/>
                <w:lang w:val="en-GB"/>
              </w:rPr>
              <w:t>DATA SOURCE AND FREQUENCY OF DATA COLLECTION, AND RESPONSIBILITIES</w:t>
            </w:r>
          </w:p>
        </w:tc>
        <w:tc>
          <w:tcPr>
            <w:tcW w:w="3402" w:type="dxa"/>
            <w:shd w:val="clear" w:color="auto" w:fill="auto"/>
            <w:tcMar>
              <w:top w:w="72" w:type="dxa"/>
              <w:left w:w="144" w:type="dxa"/>
              <w:bottom w:w="72" w:type="dxa"/>
              <w:right w:w="144" w:type="dxa"/>
            </w:tcMar>
            <w:vAlign w:val="center"/>
          </w:tcPr>
          <w:p w14:paraId="22E9915B" w14:textId="77777777" w:rsidR="00604424" w:rsidRPr="00F531E6" w:rsidRDefault="00604424" w:rsidP="004B4441">
            <w:pPr>
              <w:jc w:val="center"/>
              <w:rPr>
                <w:b/>
                <w:bCs/>
                <w:color w:val="000000"/>
                <w:sz w:val="16"/>
                <w:szCs w:val="16"/>
                <w:lang w:val="en-GB"/>
              </w:rPr>
            </w:pPr>
            <w:r w:rsidRPr="00F531E6">
              <w:rPr>
                <w:b/>
                <w:bCs/>
                <w:color w:val="000000"/>
                <w:sz w:val="16"/>
                <w:szCs w:val="16"/>
                <w:lang w:val="en-GB"/>
              </w:rPr>
              <w:t xml:space="preserve">INDICATIVE COUNTRY PROGRAMME OUTPUTS </w:t>
            </w:r>
          </w:p>
          <w:p w14:paraId="757A09FA" w14:textId="24540EA5" w:rsidR="00604424" w:rsidRPr="00F531E6" w:rsidRDefault="00604424" w:rsidP="004B4441">
            <w:pPr>
              <w:jc w:val="center"/>
              <w:rPr>
                <w:color w:val="000000"/>
                <w:sz w:val="16"/>
                <w:szCs w:val="16"/>
                <w:lang w:val="en-GB"/>
              </w:rPr>
            </w:pPr>
            <w:r w:rsidRPr="00F531E6">
              <w:rPr>
                <w:b/>
                <w:bCs/>
                <w:i/>
                <w:color w:val="000000"/>
                <w:sz w:val="16"/>
                <w:szCs w:val="16"/>
                <w:lang w:val="en-GB"/>
              </w:rPr>
              <w:t>(including indicators, baselines</w:t>
            </w:r>
            <w:r w:rsidR="00894F05">
              <w:rPr>
                <w:b/>
                <w:bCs/>
                <w:i/>
                <w:color w:val="000000"/>
                <w:sz w:val="16"/>
                <w:szCs w:val="16"/>
                <w:lang w:val="en-GB"/>
              </w:rPr>
              <w:t>,</w:t>
            </w:r>
            <w:r w:rsidRPr="00F531E6">
              <w:rPr>
                <w:b/>
                <w:bCs/>
                <w:i/>
                <w:color w:val="000000"/>
                <w:sz w:val="16"/>
                <w:szCs w:val="16"/>
                <w:lang w:val="en-GB"/>
              </w:rPr>
              <w:t xml:space="preserve"> targets</w:t>
            </w:r>
            <w:r w:rsidRPr="00F531E6">
              <w:rPr>
                <w:rStyle w:val="FootnoteReference"/>
                <w:b/>
                <w:bCs/>
                <w:i/>
                <w:color w:val="000000"/>
                <w:sz w:val="16"/>
                <w:szCs w:val="16"/>
                <w:lang w:val="en-GB"/>
              </w:rPr>
              <w:footnoteReference w:id="38"/>
            </w:r>
            <w:r w:rsidRPr="00F531E6">
              <w:rPr>
                <w:b/>
                <w:bCs/>
                <w:i/>
                <w:color w:val="000000"/>
                <w:sz w:val="16"/>
                <w:szCs w:val="16"/>
                <w:lang w:val="en-GB"/>
              </w:rPr>
              <w:t>)</w:t>
            </w:r>
          </w:p>
        </w:tc>
        <w:tc>
          <w:tcPr>
            <w:tcW w:w="2551" w:type="dxa"/>
            <w:shd w:val="clear" w:color="auto" w:fill="auto"/>
            <w:vAlign w:val="center"/>
          </w:tcPr>
          <w:p w14:paraId="65DDA551" w14:textId="77777777" w:rsidR="00604424" w:rsidRPr="00F531E6" w:rsidRDefault="00604424" w:rsidP="004B4441">
            <w:pPr>
              <w:jc w:val="center"/>
              <w:rPr>
                <w:b/>
                <w:bCs/>
                <w:color w:val="000000"/>
                <w:sz w:val="16"/>
                <w:szCs w:val="16"/>
                <w:lang w:val="en-GB"/>
              </w:rPr>
            </w:pPr>
            <w:r w:rsidRPr="00F531E6">
              <w:rPr>
                <w:b/>
                <w:bCs/>
                <w:color w:val="000000"/>
                <w:sz w:val="16"/>
                <w:szCs w:val="16"/>
                <w:lang w:val="en-GB"/>
              </w:rPr>
              <w:t>MAJOR PARTNERS / PARTNERSHIPS</w:t>
            </w:r>
          </w:p>
          <w:p w14:paraId="031C0B0B" w14:textId="77777777" w:rsidR="00604424" w:rsidRPr="00F531E6" w:rsidRDefault="00604424" w:rsidP="004B4441">
            <w:pPr>
              <w:jc w:val="center"/>
              <w:rPr>
                <w:b/>
                <w:bCs/>
                <w:color w:val="000000"/>
                <w:sz w:val="16"/>
                <w:szCs w:val="16"/>
                <w:lang w:val="en-GB"/>
              </w:rPr>
            </w:pPr>
            <w:r w:rsidRPr="00F531E6">
              <w:rPr>
                <w:b/>
                <w:bCs/>
                <w:color w:val="000000"/>
                <w:sz w:val="16"/>
                <w:szCs w:val="16"/>
                <w:lang w:val="en-GB"/>
              </w:rPr>
              <w:t>FRAMEWORKS</w:t>
            </w:r>
          </w:p>
        </w:tc>
        <w:tc>
          <w:tcPr>
            <w:tcW w:w="1843" w:type="dxa"/>
            <w:tcBorders>
              <w:right w:val="single" w:sz="4" w:space="0" w:color="auto"/>
            </w:tcBorders>
            <w:shd w:val="clear" w:color="auto" w:fill="auto"/>
            <w:tcMar>
              <w:top w:w="15" w:type="dxa"/>
              <w:left w:w="108" w:type="dxa"/>
              <w:bottom w:w="0" w:type="dxa"/>
              <w:right w:w="108" w:type="dxa"/>
            </w:tcMar>
            <w:vAlign w:val="center"/>
          </w:tcPr>
          <w:p w14:paraId="65E046B6" w14:textId="218B42B9" w:rsidR="00604424" w:rsidRPr="00F531E6" w:rsidRDefault="00604424" w:rsidP="004B4441">
            <w:pPr>
              <w:jc w:val="center"/>
              <w:rPr>
                <w:i/>
                <w:color w:val="0000FF"/>
                <w:sz w:val="16"/>
                <w:szCs w:val="16"/>
                <w:lang w:val="en-GB"/>
              </w:rPr>
            </w:pPr>
            <w:r w:rsidRPr="00F531E6">
              <w:rPr>
                <w:b/>
                <w:bCs/>
                <w:color w:val="000000"/>
                <w:sz w:val="16"/>
                <w:szCs w:val="16"/>
                <w:lang w:val="en-GB"/>
              </w:rPr>
              <w:t>INDICATIVE RESOURCES BY OUTCOME ($)</w:t>
            </w:r>
          </w:p>
        </w:tc>
      </w:tr>
      <w:tr w:rsidR="00604424" w:rsidRPr="00F531E6" w14:paraId="379698CB" w14:textId="77777777" w:rsidTr="00C24D22">
        <w:trPr>
          <w:gridAfter w:val="1"/>
          <w:wAfter w:w="143" w:type="dxa"/>
        </w:trPr>
        <w:tc>
          <w:tcPr>
            <w:tcW w:w="2978" w:type="dxa"/>
            <w:tcBorders>
              <w:left w:val="single" w:sz="4" w:space="0" w:color="auto"/>
            </w:tcBorders>
            <w:shd w:val="clear" w:color="auto" w:fill="FFFFFF" w:themeFill="background1"/>
            <w:tcMar>
              <w:top w:w="72" w:type="dxa"/>
              <w:left w:w="144" w:type="dxa"/>
              <w:bottom w:w="72" w:type="dxa"/>
              <w:right w:w="144" w:type="dxa"/>
            </w:tcMar>
          </w:tcPr>
          <w:p w14:paraId="3C6267CB" w14:textId="0D896DA7" w:rsidR="00604424" w:rsidRPr="00F531E6" w:rsidRDefault="00DE4B6E" w:rsidP="004B4441">
            <w:pPr>
              <w:rPr>
                <w:i/>
                <w:iCs/>
                <w:sz w:val="16"/>
                <w:szCs w:val="16"/>
                <w:lang w:val="en-GB"/>
              </w:rPr>
            </w:pPr>
            <w:r w:rsidRPr="00F531E6">
              <w:rPr>
                <w:i/>
                <w:iCs/>
                <w:sz w:val="16"/>
                <w:szCs w:val="16"/>
                <w:lang w:val="en-GB"/>
              </w:rPr>
              <w:t>1</w:t>
            </w:r>
            <w:r w:rsidR="00604424" w:rsidRPr="00F531E6">
              <w:rPr>
                <w:i/>
                <w:iCs/>
                <w:sz w:val="16"/>
                <w:szCs w:val="16"/>
                <w:lang w:val="en-GB"/>
              </w:rPr>
              <w:t xml:space="preserve">. Indicator: </w:t>
            </w:r>
            <w:r w:rsidR="00604424" w:rsidRPr="00F531E6">
              <w:rPr>
                <w:iCs/>
                <w:sz w:val="16"/>
                <w:szCs w:val="16"/>
                <w:lang w:val="en-GB"/>
              </w:rPr>
              <w:t>Annual growth rate of real GDP per employed person</w:t>
            </w:r>
          </w:p>
          <w:p w14:paraId="2634B635" w14:textId="0351CFA1" w:rsidR="00604424" w:rsidRPr="00F531E6" w:rsidRDefault="00604424" w:rsidP="004B4441">
            <w:pPr>
              <w:rPr>
                <w:sz w:val="16"/>
                <w:szCs w:val="16"/>
                <w:lang w:val="en-GB"/>
              </w:rPr>
            </w:pPr>
            <w:r w:rsidRPr="00F531E6">
              <w:rPr>
                <w:i/>
                <w:iCs/>
                <w:sz w:val="16"/>
                <w:szCs w:val="16"/>
                <w:lang w:val="en-GB"/>
              </w:rPr>
              <w:t xml:space="preserve">Baseline: </w:t>
            </w:r>
            <w:r w:rsidRPr="00F531E6">
              <w:rPr>
                <w:sz w:val="16"/>
                <w:szCs w:val="16"/>
                <w:lang w:val="en-GB"/>
              </w:rPr>
              <w:t>- 1.3 (2019)</w:t>
            </w:r>
          </w:p>
          <w:p w14:paraId="4F3ED277" w14:textId="15C3C88D" w:rsidR="00604424" w:rsidRPr="00F531E6" w:rsidRDefault="00604424" w:rsidP="004B4441">
            <w:pPr>
              <w:rPr>
                <w:iCs/>
                <w:sz w:val="16"/>
                <w:szCs w:val="16"/>
                <w:lang w:val="en-GB"/>
              </w:rPr>
            </w:pPr>
            <w:r w:rsidRPr="00F531E6">
              <w:rPr>
                <w:bCs/>
                <w:i/>
                <w:sz w:val="16"/>
                <w:szCs w:val="16"/>
                <w:lang w:val="en-GB"/>
              </w:rPr>
              <w:t>Target:</w:t>
            </w:r>
            <w:r w:rsidRPr="00F531E6">
              <w:rPr>
                <w:i/>
                <w:iCs/>
                <w:sz w:val="16"/>
                <w:szCs w:val="16"/>
                <w:lang w:val="en-GB"/>
              </w:rPr>
              <w:t xml:space="preserve"> </w:t>
            </w:r>
            <w:r w:rsidRPr="00F531E6">
              <w:rPr>
                <w:iCs/>
                <w:sz w:val="16"/>
                <w:szCs w:val="16"/>
                <w:lang w:val="en-GB"/>
              </w:rPr>
              <w:t>2.7</w:t>
            </w:r>
          </w:p>
          <w:p w14:paraId="381CF673" w14:textId="77777777" w:rsidR="00604424" w:rsidRPr="00704266" w:rsidRDefault="00604424" w:rsidP="004B4441">
            <w:pPr>
              <w:rPr>
                <w:i/>
                <w:iCs/>
                <w:sz w:val="16"/>
                <w:szCs w:val="16"/>
                <w:lang w:val="en-GB"/>
              </w:rPr>
            </w:pPr>
          </w:p>
          <w:p w14:paraId="4A275DBD" w14:textId="77777777" w:rsidR="00604424" w:rsidRPr="00704266" w:rsidRDefault="00604424" w:rsidP="004B4441">
            <w:pPr>
              <w:rPr>
                <w:i/>
                <w:iCs/>
                <w:sz w:val="16"/>
                <w:szCs w:val="16"/>
                <w:lang w:val="en-GB"/>
              </w:rPr>
            </w:pPr>
            <w:r w:rsidRPr="00704266">
              <w:rPr>
                <w:i/>
                <w:iCs/>
                <w:sz w:val="16"/>
                <w:szCs w:val="16"/>
                <w:lang w:val="en-GB"/>
              </w:rPr>
              <w:t xml:space="preserve">2. Indicator: </w:t>
            </w:r>
            <w:r w:rsidRPr="00704266">
              <w:rPr>
                <w:iCs/>
                <w:sz w:val="16"/>
                <w:szCs w:val="16"/>
                <w:lang w:val="en-GB"/>
              </w:rPr>
              <w:t>Global Competitiveness Index 4.0</w:t>
            </w:r>
          </w:p>
          <w:p w14:paraId="6343EBD5" w14:textId="4ABF0C7B" w:rsidR="00604424" w:rsidRPr="00704266" w:rsidRDefault="00604424" w:rsidP="004B4441">
            <w:pPr>
              <w:rPr>
                <w:sz w:val="16"/>
                <w:szCs w:val="16"/>
                <w:lang w:val="en-GB"/>
              </w:rPr>
            </w:pPr>
            <w:r w:rsidRPr="00704266">
              <w:rPr>
                <w:i/>
                <w:iCs/>
                <w:sz w:val="16"/>
                <w:szCs w:val="16"/>
                <w:lang w:val="en-GB"/>
              </w:rPr>
              <w:t xml:space="preserve">Baseline: </w:t>
            </w:r>
            <w:r w:rsidRPr="00704266">
              <w:rPr>
                <w:sz w:val="16"/>
                <w:szCs w:val="16"/>
                <w:lang w:val="en-GB"/>
              </w:rPr>
              <w:t>57.3</w:t>
            </w:r>
            <w:r w:rsidR="00E22333" w:rsidRPr="00704266">
              <w:rPr>
                <w:sz w:val="16"/>
                <w:szCs w:val="16"/>
                <w:lang w:val="en-GB"/>
              </w:rPr>
              <w:t xml:space="preserve"> points</w:t>
            </w:r>
            <w:r w:rsidRPr="00704266">
              <w:rPr>
                <w:sz w:val="16"/>
                <w:szCs w:val="16"/>
                <w:lang w:val="en-GB"/>
              </w:rPr>
              <w:t xml:space="preserve"> (2019); </w:t>
            </w:r>
            <w:r w:rsidR="00D820B1">
              <w:rPr>
                <w:sz w:val="16"/>
                <w:szCs w:val="16"/>
                <w:lang w:val="en-GB"/>
              </w:rPr>
              <w:t>r</w:t>
            </w:r>
            <w:r w:rsidRPr="00704266">
              <w:rPr>
                <w:sz w:val="16"/>
                <w:szCs w:val="16"/>
                <w:lang w:val="en-GB"/>
              </w:rPr>
              <w:t>ank 82/141</w:t>
            </w:r>
          </w:p>
          <w:p w14:paraId="3FBB31DB" w14:textId="20677448" w:rsidR="00604424" w:rsidRPr="00704266" w:rsidRDefault="00604424" w:rsidP="004B4441">
            <w:pPr>
              <w:rPr>
                <w:iCs/>
                <w:sz w:val="16"/>
                <w:szCs w:val="16"/>
                <w:lang w:val="en-GB"/>
              </w:rPr>
            </w:pPr>
            <w:r w:rsidRPr="00704266">
              <w:rPr>
                <w:bCs/>
                <w:i/>
                <w:sz w:val="16"/>
                <w:szCs w:val="16"/>
                <w:lang w:val="en-GB"/>
              </w:rPr>
              <w:t>Target:</w:t>
            </w:r>
            <w:r w:rsidRPr="00704266">
              <w:rPr>
                <w:i/>
                <w:iCs/>
                <w:sz w:val="16"/>
                <w:szCs w:val="16"/>
                <w:lang w:val="en-GB"/>
              </w:rPr>
              <w:t xml:space="preserve"> </w:t>
            </w:r>
            <w:r w:rsidR="00E22333" w:rsidRPr="00704266">
              <w:rPr>
                <w:iCs/>
                <w:sz w:val="16"/>
                <w:szCs w:val="16"/>
                <w:lang w:val="en-GB"/>
              </w:rPr>
              <w:t>Rank 67</w:t>
            </w:r>
          </w:p>
          <w:p w14:paraId="0D589CF2" w14:textId="77777777" w:rsidR="00604424" w:rsidRPr="00704266" w:rsidRDefault="00604424" w:rsidP="004B4441">
            <w:pPr>
              <w:rPr>
                <w:sz w:val="16"/>
                <w:szCs w:val="16"/>
                <w:lang w:val="en-GB"/>
              </w:rPr>
            </w:pPr>
          </w:p>
        </w:tc>
        <w:tc>
          <w:tcPr>
            <w:tcW w:w="2694" w:type="dxa"/>
            <w:shd w:val="clear" w:color="auto" w:fill="FFFFFF" w:themeFill="background1"/>
          </w:tcPr>
          <w:p w14:paraId="1B89B59A" w14:textId="1A5124B0" w:rsidR="00604424" w:rsidRPr="00704266" w:rsidRDefault="00604424" w:rsidP="009D1F7F">
            <w:pPr>
              <w:ind w:left="255"/>
              <w:rPr>
                <w:i/>
                <w:iCs/>
                <w:sz w:val="16"/>
                <w:szCs w:val="16"/>
                <w:lang w:val="en-GB"/>
              </w:rPr>
            </w:pPr>
            <w:r w:rsidRPr="00704266">
              <w:rPr>
                <w:i/>
                <w:iCs/>
                <w:sz w:val="16"/>
                <w:szCs w:val="16"/>
                <w:lang w:val="en-GB"/>
              </w:rPr>
              <w:t xml:space="preserve">Source: </w:t>
            </w:r>
            <w:r w:rsidR="00D820B1">
              <w:rPr>
                <w:iCs/>
                <w:sz w:val="16"/>
                <w:szCs w:val="16"/>
                <w:lang w:val="en-GB"/>
              </w:rPr>
              <w:t>State Statistical Office (SSO)</w:t>
            </w:r>
          </w:p>
          <w:p w14:paraId="0D088594" w14:textId="099EAC74" w:rsidR="00604424" w:rsidRPr="00704266" w:rsidRDefault="00604424" w:rsidP="009D1F7F">
            <w:pPr>
              <w:ind w:left="255"/>
              <w:rPr>
                <w:i/>
                <w:iCs/>
                <w:sz w:val="16"/>
                <w:szCs w:val="16"/>
                <w:lang w:val="en-GB"/>
              </w:rPr>
            </w:pPr>
            <w:r w:rsidRPr="00704266">
              <w:rPr>
                <w:i/>
                <w:iCs/>
                <w:sz w:val="16"/>
                <w:szCs w:val="16"/>
                <w:lang w:val="en-GB"/>
              </w:rPr>
              <w:t xml:space="preserve">Frequency: </w:t>
            </w:r>
            <w:r w:rsidRPr="00704266">
              <w:rPr>
                <w:sz w:val="16"/>
                <w:szCs w:val="16"/>
                <w:lang w:val="en-GB"/>
              </w:rPr>
              <w:t>Annual</w:t>
            </w:r>
          </w:p>
          <w:p w14:paraId="1AF92DD3" w14:textId="77777777" w:rsidR="00604424" w:rsidRPr="00704266" w:rsidRDefault="00604424" w:rsidP="004B4441">
            <w:pPr>
              <w:ind w:left="255"/>
              <w:rPr>
                <w:i/>
                <w:iCs/>
                <w:sz w:val="16"/>
                <w:szCs w:val="16"/>
                <w:lang w:val="en-GB"/>
              </w:rPr>
            </w:pPr>
          </w:p>
          <w:p w14:paraId="645FADD3" w14:textId="77777777" w:rsidR="00604424" w:rsidRPr="00603EDD" w:rsidRDefault="00604424" w:rsidP="004B4441">
            <w:pPr>
              <w:ind w:left="255"/>
              <w:rPr>
                <w:i/>
                <w:iCs/>
                <w:sz w:val="16"/>
                <w:szCs w:val="16"/>
                <w:lang w:val="en-GB"/>
              </w:rPr>
            </w:pPr>
          </w:p>
          <w:p w14:paraId="459C5E01" w14:textId="77777777" w:rsidR="00604424" w:rsidRPr="00603EDD" w:rsidRDefault="00604424" w:rsidP="004B4441">
            <w:pPr>
              <w:ind w:left="255"/>
              <w:rPr>
                <w:i/>
                <w:iCs/>
                <w:sz w:val="16"/>
                <w:szCs w:val="16"/>
                <w:lang w:val="en-GB"/>
              </w:rPr>
            </w:pPr>
          </w:p>
          <w:p w14:paraId="1ACF2ADA" w14:textId="77777777" w:rsidR="00604424" w:rsidRPr="00603EDD" w:rsidRDefault="00604424" w:rsidP="009D1F7F">
            <w:pPr>
              <w:ind w:left="255"/>
              <w:rPr>
                <w:i/>
                <w:iCs/>
                <w:sz w:val="16"/>
                <w:szCs w:val="16"/>
                <w:lang w:val="en-GB"/>
              </w:rPr>
            </w:pPr>
            <w:r w:rsidRPr="00603EDD">
              <w:rPr>
                <w:i/>
                <w:iCs/>
                <w:sz w:val="16"/>
                <w:szCs w:val="16"/>
                <w:lang w:val="en-GB"/>
              </w:rPr>
              <w:t xml:space="preserve">Source: </w:t>
            </w:r>
            <w:r w:rsidRPr="00603EDD">
              <w:rPr>
                <w:iCs/>
                <w:sz w:val="16"/>
                <w:szCs w:val="16"/>
                <w:lang w:val="en-GB"/>
              </w:rPr>
              <w:t>World Economic Forum</w:t>
            </w:r>
          </w:p>
          <w:p w14:paraId="6B69072F" w14:textId="56256294" w:rsidR="00604424" w:rsidRPr="00603EDD" w:rsidRDefault="00604424" w:rsidP="009D1F7F">
            <w:pPr>
              <w:ind w:left="255"/>
              <w:rPr>
                <w:i/>
                <w:iCs/>
                <w:sz w:val="16"/>
                <w:szCs w:val="16"/>
                <w:lang w:val="en-GB"/>
              </w:rPr>
            </w:pPr>
            <w:r w:rsidRPr="00603EDD">
              <w:rPr>
                <w:i/>
                <w:iCs/>
                <w:sz w:val="16"/>
                <w:szCs w:val="16"/>
                <w:lang w:val="en-GB"/>
              </w:rPr>
              <w:t xml:space="preserve">Frequency: </w:t>
            </w:r>
            <w:r w:rsidRPr="00603EDD">
              <w:rPr>
                <w:sz w:val="16"/>
                <w:szCs w:val="16"/>
                <w:lang w:val="en-GB"/>
              </w:rPr>
              <w:t>Annual</w:t>
            </w:r>
          </w:p>
        </w:tc>
        <w:tc>
          <w:tcPr>
            <w:tcW w:w="3402" w:type="dxa"/>
            <w:shd w:val="clear" w:color="auto" w:fill="FFFFFF" w:themeFill="background1"/>
            <w:tcMar>
              <w:top w:w="72" w:type="dxa"/>
              <w:left w:w="144" w:type="dxa"/>
              <w:bottom w:w="72" w:type="dxa"/>
              <w:right w:w="144" w:type="dxa"/>
            </w:tcMar>
          </w:tcPr>
          <w:p w14:paraId="37459408" w14:textId="59386F97" w:rsidR="00604424" w:rsidRPr="00603EDD" w:rsidRDefault="00604424" w:rsidP="009D1F7F">
            <w:pPr>
              <w:spacing w:after="60"/>
              <w:rPr>
                <w:i/>
                <w:iCs/>
                <w:sz w:val="16"/>
                <w:szCs w:val="16"/>
                <w:lang w:val="en-GB"/>
              </w:rPr>
            </w:pPr>
            <w:r w:rsidRPr="00603EDD">
              <w:rPr>
                <w:i/>
                <w:iCs/>
                <w:sz w:val="16"/>
                <w:szCs w:val="16"/>
                <w:lang w:val="en-GB"/>
              </w:rPr>
              <w:t>Output 1.1</w:t>
            </w:r>
            <w:r w:rsidR="00D820B1">
              <w:rPr>
                <w:i/>
                <w:iCs/>
                <w:sz w:val="16"/>
                <w:szCs w:val="16"/>
                <w:lang w:val="en-GB"/>
              </w:rPr>
              <w:t>.</w:t>
            </w:r>
            <w:r w:rsidRPr="00603EDD">
              <w:rPr>
                <w:i/>
                <w:iCs/>
                <w:sz w:val="16"/>
                <w:szCs w:val="16"/>
                <w:lang w:val="en-GB"/>
              </w:rPr>
              <w:t xml:space="preserve"> </w:t>
            </w:r>
            <w:r w:rsidRPr="00603EDD">
              <w:rPr>
                <w:iCs/>
                <w:sz w:val="16"/>
                <w:szCs w:val="16"/>
                <w:lang w:val="en-GB"/>
              </w:rPr>
              <w:t xml:space="preserve">Solutions introduced to accelerate </w:t>
            </w:r>
            <w:r w:rsidR="0092654F" w:rsidRPr="009D1F7F">
              <w:rPr>
                <w:iCs/>
                <w:sz w:val="16"/>
                <w:szCs w:val="16"/>
                <w:lang w:val="en-GB"/>
              </w:rPr>
              <w:t>small and medium enterprise</w:t>
            </w:r>
            <w:r w:rsidR="0092654F" w:rsidRPr="00603EDD">
              <w:rPr>
                <w:iCs/>
                <w:sz w:val="16"/>
                <w:szCs w:val="16"/>
                <w:lang w:val="en-GB"/>
              </w:rPr>
              <w:t xml:space="preserve"> </w:t>
            </w:r>
            <w:r w:rsidR="0092654F">
              <w:rPr>
                <w:iCs/>
                <w:sz w:val="16"/>
                <w:szCs w:val="16"/>
                <w:lang w:val="en-GB"/>
              </w:rPr>
              <w:t>(</w:t>
            </w:r>
            <w:r w:rsidRPr="00603EDD">
              <w:rPr>
                <w:iCs/>
                <w:sz w:val="16"/>
                <w:szCs w:val="16"/>
                <w:lang w:val="en-GB"/>
              </w:rPr>
              <w:t>SME</w:t>
            </w:r>
            <w:r w:rsidR="0092654F">
              <w:rPr>
                <w:iCs/>
                <w:sz w:val="16"/>
                <w:szCs w:val="16"/>
                <w:lang w:val="en-GB"/>
              </w:rPr>
              <w:t>)</w:t>
            </w:r>
            <w:r w:rsidRPr="00603EDD">
              <w:rPr>
                <w:iCs/>
                <w:sz w:val="16"/>
                <w:szCs w:val="16"/>
                <w:lang w:val="en-GB"/>
              </w:rPr>
              <w:t xml:space="preserve"> creation and strengthen value chains for decent work and innovation</w:t>
            </w:r>
          </w:p>
          <w:p w14:paraId="034CB76C" w14:textId="37DA97D1" w:rsidR="00604424" w:rsidRPr="00603EDD" w:rsidRDefault="00604424" w:rsidP="009D1F7F">
            <w:pPr>
              <w:ind w:left="360"/>
              <w:rPr>
                <w:iCs/>
                <w:sz w:val="16"/>
                <w:szCs w:val="16"/>
                <w:lang w:val="en-GB"/>
              </w:rPr>
            </w:pPr>
            <w:r w:rsidRPr="00603EDD">
              <w:rPr>
                <w:i/>
                <w:iCs/>
                <w:sz w:val="16"/>
                <w:szCs w:val="16"/>
                <w:lang w:val="en-GB"/>
              </w:rPr>
              <w:t xml:space="preserve">Indicator 1.1.1: </w:t>
            </w:r>
            <w:r w:rsidRPr="00603EDD">
              <w:rPr>
                <w:iCs/>
                <w:sz w:val="16"/>
                <w:szCs w:val="16"/>
                <w:lang w:val="en-GB"/>
              </w:rPr>
              <w:t>N</w:t>
            </w:r>
            <w:r w:rsidRPr="00603EDD">
              <w:rPr>
                <w:iCs/>
                <w:sz w:val="16"/>
                <w:szCs w:val="16"/>
                <w:u w:val="single"/>
                <w:vertAlign w:val="superscript"/>
                <w:lang w:val="en-GB"/>
              </w:rPr>
              <w:t>o.</w:t>
            </w:r>
            <w:r w:rsidRPr="00603EDD">
              <w:rPr>
                <w:iCs/>
                <w:sz w:val="16"/>
                <w:szCs w:val="16"/>
                <w:lang w:val="en-GB"/>
              </w:rPr>
              <w:t xml:space="preserve"> full-time jobs created with UNDP cooperation</w:t>
            </w:r>
          </w:p>
          <w:p w14:paraId="31256CC6" w14:textId="16721256" w:rsidR="00604424" w:rsidRPr="00F531E6" w:rsidRDefault="00604424" w:rsidP="004B4441">
            <w:pPr>
              <w:ind w:left="360"/>
              <w:rPr>
                <w:sz w:val="16"/>
                <w:szCs w:val="16"/>
                <w:highlight w:val="yellow"/>
                <w:lang w:val="en-GB"/>
              </w:rPr>
            </w:pPr>
            <w:r w:rsidRPr="00F531E6">
              <w:rPr>
                <w:i/>
                <w:iCs/>
                <w:sz w:val="16"/>
                <w:szCs w:val="16"/>
                <w:lang w:val="en-GB"/>
              </w:rPr>
              <w:t>Baseline:</w:t>
            </w:r>
            <w:r w:rsidRPr="00F531E6">
              <w:rPr>
                <w:sz w:val="16"/>
                <w:szCs w:val="16"/>
                <w:lang w:val="en-GB"/>
              </w:rPr>
              <w:t xml:space="preserve"> Total:</w:t>
            </w:r>
            <w:r w:rsidRPr="00F531E6">
              <w:rPr>
                <w:i/>
                <w:iCs/>
                <w:sz w:val="16"/>
                <w:szCs w:val="16"/>
                <w:lang w:val="en-GB"/>
              </w:rPr>
              <w:t xml:space="preserve"> </w:t>
            </w:r>
            <w:r w:rsidRPr="00F531E6">
              <w:rPr>
                <w:iCs/>
                <w:sz w:val="16"/>
                <w:szCs w:val="16"/>
                <w:lang w:val="en-GB"/>
              </w:rPr>
              <w:t>13,065; Male: 8,411; Female:</w:t>
            </w:r>
            <w:r w:rsidRPr="00F531E6">
              <w:rPr>
                <w:lang w:val="en-GB"/>
              </w:rPr>
              <w:t xml:space="preserve"> </w:t>
            </w:r>
            <w:r w:rsidRPr="00F531E6">
              <w:rPr>
                <w:iCs/>
                <w:sz w:val="16"/>
                <w:szCs w:val="16"/>
                <w:lang w:val="en-GB"/>
              </w:rPr>
              <w:t>4,654; Young people, 15</w:t>
            </w:r>
            <w:r w:rsidR="00387415">
              <w:rPr>
                <w:iCs/>
                <w:sz w:val="16"/>
                <w:szCs w:val="16"/>
                <w:lang w:val="en-GB"/>
              </w:rPr>
              <w:t>-</w:t>
            </w:r>
            <w:r w:rsidRPr="00F531E6">
              <w:rPr>
                <w:iCs/>
                <w:sz w:val="16"/>
                <w:szCs w:val="16"/>
                <w:lang w:val="en-GB"/>
              </w:rPr>
              <w:t>29 y</w:t>
            </w:r>
            <w:r w:rsidR="00387415">
              <w:rPr>
                <w:iCs/>
                <w:sz w:val="16"/>
                <w:szCs w:val="16"/>
                <w:lang w:val="en-GB"/>
              </w:rPr>
              <w:t>ea</w:t>
            </w:r>
            <w:r w:rsidRPr="00F531E6">
              <w:rPr>
                <w:iCs/>
                <w:sz w:val="16"/>
                <w:szCs w:val="16"/>
                <w:lang w:val="en-GB"/>
              </w:rPr>
              <w:t xml:space="preserve">rs (YP): 4,290; Roma: 409; </w:t>
            </w:r>
            <w:r w:rsidR="002C6D10">
              <w:rPr>
                <w:iCs/>
                <w:sz w:val="16"/>
                <w:szCs w:val="16"/>
                <w:lang w:val="en-GB"/>
              </w:rPr>
              <w:t>People with disabilities (</w:t>
            </w:r>
            <w:r w:rsidRPr="00F531E6">
              <w:rPr>
                <w:iCs/>
                <w:sz w:val="16"/>
                <w:szCs w:val="16"/>
                <w:lang w:val="en-GB"/>
              </w:rPr>
              <w:t>P</w:t>
            </w:r>
            <w:r w:rsidR="002C6D10">
              <w:rPr>
                <w:iCs/>
                <w:sz w:val="16"/>
                <w:szCs w:val="16"/>
                <w:lang w:val="en-GB"/>
              </w:rPr>
              <w:t>W</w:t>
            </w:r>
            <w:r w:rsidRPr="00F531E6">
              <w:rPr>
                <w:iCs/>
                <w:sz w:val="16"/>
                <w:szCs w:val="16"/>
                <w:lang w:val="en-GB"/>
              </w:rPr>
              <w:t>D</w:t>
            </w:r>
            <w:r w:rsidR="002C6D10">
              <w:rPr>
                <w:iCs/>
                <w:sz w:val="16"/>
                <w:szCs w:val="16"/>
                <w:lang w:val="en-GB"/>
              </w:rPr>
              <w:t>)</w:t>
            </w:r>
            <w:r w:rsidRPr="00F531E6">
              <w:rPr>
                <w:iCs/>
                <w:sz w:val="16"/>
                <w:szCs w:val="16"/>
                <w:lang w:val="en-GB"/>
              </w:rPr>
              <w:t xml:space="preserve">: 216 </w:t>
            </w:r>
          </w:p>
          <w:p w14:paraId="03CAA6CD" w14:textId="6E2942C1" w:rsidR="00604424" w:rsidRPr="009D1F7F" w:rsidRDefault="00604424" w:rsidP="004B4441">
            <w:pPr>
              <w:ind w:left="360"/>
              <w:rPr>
                <w:iCs/>
                <w:sz w:val="16"/>
                <w:szCs w:val="16"/>
                <w:lang w:val="fr-FR"/>
              </w:rPr>
            </w:pPr>
            <w:r w:rsidRPr="009D1F7F">
              <w:rPr>
                <w:i/>
                <w:iCs/>
                <w:sz w:val="16"/>
                <w:szCs w:val="16"/>
                <w:lang w:val="fr-FR"/>
              </w:rPr>
              <w:t xml:space="preserve">Target: </w:t>
            </w:r>
            <w:r w:rsidRPr="009D1F7F">
              <w:rPr>
                <w:iCs/>
                <w:sz w:val="16"/>
                <w:szCs w:val="16"/>
                <w:lang w:val="fr-FR"/>
              </w:rPr>
              <w:t xml:space="preserve">T: 14,500; M: 9,200 ; F: 5,300 YP: 5,000 ; Roma: 600; </w:t>
            </w:r>
            <w:r w:rsidR="002C6D10" w:rsidRPr="009D1F7F">
              <w:rPr>
                <w:iCs/>
                <w:sz w:val="16"/>
                <w:szCs w:val="16"/>
                <w:lang w:val="fr-FR"/>
              </w:rPr>
              <w:t>PWD</w:t>
            </w:r>
            <w:r w:rsidRPr="009D1F7F">
              <w:rPr>
                <w:iCs/>
                <w:sz w:val="16"/>
                <w:szCs w:val="16"/>
                <w:lang w:val="fr-FR"/>
              </w:rPr>
              <w:t>: 350</w:t>
            </w:r>
          </w:p>
          <w:p w14:paraId="106DB9CD" w14:textId="77777777" w:rsidR="00604424" w:rsidRPr="00F531E6" w:rsidRDefault="00604424" w:rsidP="009D1F7F">
            <w:pPr>
              <w:spacing w:after="60"/>
              <w:ind w:left="360"/>
              <w:rPr>
                <w:i/>
                <w:iCs/>
                <w:sz w:val="16"/>
                <w:szCs w:val="16"/>
                <w:lang w:val="en-GB"/>
              </w:rPr>
            </w:pPr>
            <w:r w:rsidRPr="00F531E6">
              <w:rPr>
                <w:i/>
                <w:iCs/>
                <w:sz w:val="16"/>
                <w:szCs w:val="16"/>
                <w:lang w:val="en-GB"/>
              </w:rPr>
              <w:t xml:space="preserve">Data source: </w:t>
            </w:r>
            <w:r w:rsidRPr="00F531E6">
              <w:rPr>
                <w:iCs/>
                <w:sz w:val="16"/>
                <w:szCs w:val="16"/>
                <w:lang w:val="en-GB"/>
              </w:rPr>
              <w:t>ESA, UNDP</w:t>
            </w:r>
          </w:p>
          <w:p w14:paraId="5C7DB135" w14:textId="6A331906" w:rsidR="00604424" w:rsidRPr="00F531E6" w:rsidRDefault="00604424" w:rsidP="009D1F7F">
            <w:pPr>
              <w:ind w:left="360"/>
              <w:rPr>
                <w:iCs/>
                <w:sz w:val="16"/>
                <w:szCs w:val="16"/>
                <w:lang w:val="en-GB"/>
              </w:rPr>
            </w:pPr>
            <w:r w:rsidRPr="00F531E6">
              <w:rPr>
                <w:i/>
                <w:iCs/>
                <w:sz w:val="16"/>
                <w:szCs w:val="16"/>
                <w:lang w:val="en-GB"/>
              </w:rPr>
              <w:t xml:space="preserve">Indicator 1.1.2: </w:t>
            </w:r>
            <w:r w:rsidR="008273A5" w:rsidRPr="00603EDD">
              <w:rPr>
                <w:iCs/>
                <w:sz w:val="16"/>
                <w:szCs w:val="16"/>
                <w:lang w:val="en-GB"/>
              </w:rPr>
              <w:t>N</w:t>
            </w:r>
            <w:r w:rsidR="008273A5" w:rsidRPr="00603EDD">
              <w:rPr>
                <w:iCs/>
                <w:sz w:val="16"/>
                <w:szCs w:val="16"/>
                <w:u w:val="single"/>
                <w:vertAlign w:val="superscript"/>
                <w:lang w:val="en-GB"/>
              </w:rPr>
              <w:t>o.</w:t>
            </w:r>
            <w:r w:rsidR="008273A5">
              <w:rPr>
                <w:iCs/>
                <w:sz w:val="16"/>
                <w:szCs w:val="16"/>
                <w:u w:val="single"/>
                <w:vertAlign w:val="superscript"/>
                <w:lang w:val="en-GB"/>
              </w:rPr>
              <w:t xml:space="preserve"> </w:t>
            </w:r>
            <w:r w:rsidRPr="00F531E6">
              <w:rPr>
                <w:iCs/>
                <w:sz w:val="16"/>
                <w:szCs w:val="16"/>
                <w:lang w:val="en-GB"/>
              </w:rPr>
              <w:t>part-time jobs created with UNDP cooperation</w:t>
            </w:r>
          </w:p>
          <w:p w14:paraId="5D041FE2" w14:textId="36854BD2" w:rsidR="00604424" w:rsidRPr="009D1F7F" w:rsidRDefault="00604424" w:rsidP="004B4441">
            <w:pPr>
              <w:ind w:left="360"/>
              <w:rPr>
                <w:sz w:val="16"/>
                <w:szCs w:val="16"/>
                <w:lang w:val="fr-FR"/>
              </w:rPr>
            </w:pPr>
            <w:r w:rsidRPr="009D1F7F">
              <w:rPr>
                <w:i/>
                <w:iCs/>
                <w:sz w:val="16"/>
                <w:szCs w:val="16"/>
                <w:lang w:val="fr-FR"/>
              </w:rPr>
              <w:t xml:space="preserve">Baseline: </w:t>
            </w:r>
            <w:r w:rsidRPr="009D1F7F">
              <w:rPr>
                <w:iCs/>
                <w:sz w:val="16"/>
                <w:szCs w:val="16"/>
                <w:lang w:val="fr-FR"/>
              </w:rPr>
              <w:t>T: 2,559; M: 447; F: 2,112; YP:</w:t>
            </w:r>
            <w:r w:rsidR="002C6D10">
              <w:rPr>
                <w:iCs/>
                <w:sz w:val="16"/>
                <w:szCs w:val="16"/>
                <w:lang w:val="fr-FR"/>
              </w:rPr>
              <w:t> </w:t>
            </w:r>
            <w:r w:rsidRPr="009D1F7F">
              <w:rPr>
                <w:iCs/>
                <w:sz w:val="16"/>
                <w:szCs w:val="16"/>
                <w:lang w:val="fr-FR"/>
              </w:rPr>
              <w:t xml:space="preserve">983; Roma: 76; </w:t>
            </w:r>
            <w:r w:rsidR="002C6D10" w:rsidRPr="009D1F7F">
              <w:rPr>
                <w:iCs/>
                <w:sz w:val="16"/>
                <w:szCs w:val="16"/>
                <w:lang w:val="fr-FR"/>
              </w:rPr>
              <w:t>PWD</w:t>
            </w:r>
            <w:r w:rsidRPr="009D1F7F">
              <w:rPr>
                <w:iCs/>
                <w:sz w:val="16"/>
                <w:szCs w:val="16"/>
                <w:lang w:val="fr-FR"/>
              </w:rPr>
              <w:t xml:space="preserve">:10  </w:t>
            </w:r>
          </w:p>
          <w:p w14:paraId="024814F2" w14:textId="03D4C142" w:rsidR="00604424" w:rsidRPr="009D1F7F" w:rsidRDefault="00604424" w:rsidP="004B4441">
            <w:pPr>
              <w:ind w:left="360"/>
              <w:rPr>
                <w:i/>
                <w:iCs/>
                <w:sz w:val="16"/>
                <w:szCs w:val="16"/>
                <w:lang w:val="fr-FR"/>
              </w:rPr>
            </w:pPr>
            <w:r w:rsidRPr="009D1F7F">
              <w:rPr>
                <w:i/>
                <w:iCs/>
                <w:sz w:val="16"/>
                <w:szCs w:val="16"/>
                <w:lang w:val="fr-FR"/>
              </w:rPr>
              <w:t xml:space="preserve">Target: </w:t>
            </w:r>
            <w:r w:rsidRPr="009D1F7F">
              <w:rPr>
                <w:iCs/>
                <w:sz w:val="16"/>
                <w:szCs w:val="16"/>
                <w:lang w:val="fr-FR"/>
              </w:rPr>
              <w:t>T: 4,160; M: 860; F: 3,300; YP:</w:t>
            </w:r>
            <w:r w:rsidR="002C6D10">
              <w:rPr>
                <w:iCs/>
                <w:sz w:val="16"/>
                <w:szCs w:val="16"/>
                <w:lang w:val="fr-FR"/>
              </w:rPr>
              <w:t> </w:t>
            </w:r>
            <w:r w:rsidRPr="009D1F7F">
              <w:rPr>
                <w:iCs/>
                <w:sz w:val="16"/>
                <w:szCs w:val="16"/>
                <w:lang w:val="fr-FR"/>
              </w:rPr>
              <w:t xml:space="preserve">1,500; Roma: 220; </w:t>
            </w:r>
            <w:r w:rsidR="002C6D10" w:rsidRPr="009D1F7F">
              <w:rPr>
                <w:iCs/>
                <w:sz w:val="16"/>
                <w:szCs w:val="16"/>
                <w:lang w:val="fr-FR"/>
              </w:rPr>
              <w:t>PWD</w:t>
            </w:r>
            <w:r w:rsidRPr="009D1F7F">
              <w:rPr>
                <w:iCs/>
                <w:sz w:val="16"/>
                <w:szCs w:val="16"/>
                <w:lang w:val="fr-FR"/>
              </w:rPr>
              <w:t>: 30</w:t>
            </w:r>
          </w:p>
          <w:p w14:paraId="22583459" w14:textId="77777777" w:rsidR="00604424" w:rsidRPr="00F531E6" w:rsidRDefault="00604424" w:rsidP="009D1F7F">
            <w:pPr>
              <w:spacing w:after="60"/>
              <w:ind w:left="360"/>
              <w:rPr>
                <w:i/>
                <w:iCs/>
                <w:sz w:val="16"/>
                <w:szCs w:val="16"/>
                <w:lang w:val="en-GB"/>
              </w:rPr>
            </w:pPr>
            <w:r w:rsidRPr="00F531E6">
              <w:rPr>
                <w:i/>
                <w:iCs/>
                <w:sz w:val="16"/>
                <w:szCs w:val="16"/>
                <w:lang w:val="en-GB"/>
              </w:rPr>
              <w:t xml:space="preserve">Data source: </w:t>
            </w:r>
            <w:r w:rsidRPr="00F531E6">
              <w:rPr>
                <w:iCs/>
                <w:sz w:val="16"/>
                <w:szCs w:val="16"/>
                <w:lang w:val="en-GB"/>
              </w:rPr>
              <w:t>ESA, UNDP</w:t>
            </w:r>
          </w:p>
          <w:p w14:paraId="2CDD0929" w14:textId="3851F8BA" w:rsidR="00604424" w:rsidRPr="00F531E6" w:rsidRDefault="00604424" w:rsidP="009D1F7F">
            <w:pPr>
              <w:ind w:left="360"/>
              <w:rPr>
                <w:iCs/>
                <w:sz w:val="16"/>
                <w:szCs w:val="16"/>
                <w:lang w:val="en-GB"/>
              </w:rPr>
            </w:pPr>
            <w:r w:rsidRPr="00F531E6">
              <w:rPr>
                <w:i/>
                <w:iCs/>
                <w:sz w:val="16"/>
                <w:szCs w:val="16"/>
                <w:lang w:val="en-GB"/>
              </w:rPr>
              <w:t>Indicator 1.1.3:</w:t>
            </w:r>
            <w:r w:rsidR="002C6D10">
              <w:rPr>
                <w:i/>
                <w:iCs/>
                <w:sz w:val="16"/>
                <w:szCs w:val="16"/>
                <w:lang w:val="en-GB"/>
              </w:rPr>
              <w:t xml:space="preserve"> </w:t>
            </w:r>
            <w:r w:rsidR="008273A5" w:rsidRPr="00603EDD">
              <w:rPr>
                <w:iCs/>
                <w:sz w:val="16"/>
                <w:szCs w:val="16"/>
                <w:lang w:val="en-GB"/>
              </w:rPr>
              <w:t>N</w:t>
            </w:r>
            <w:r w:rsidR="008273A5" w:rsidRPr="00603EDD">
              <w:rPr>
                <w:iCs/>
                <w:sz w:val="16"/>
                <w:szCs w:val="16"/>
                <w:u w:val="single"/>
                <w:vertAlign w:val="superscript"/>
                <w:lang w:val="en-GB"/>
              </w:rPr>
              <w:t>o</w:t>
            </w:r>
            <w:r w:rsidR="008273A5">
              <w:rPr>
                <w:iCs/>
                <w:sz w:val="16"/>
                <w:szCs w:val="16"/>
                <w:u w:val="single"/>
                <w:vertAlign w:val="superscript"/>
                <w:lang w:val="en-GB"/>
              </w:rPr>
              <w:t>.</w:t>
            </w:r>
            <w:r w:rsidRPr="00F531E6">
              <w:rPr>
                <w:iCs/>
                <w:sz w:val="16"/>
                <w:szCs w:val="16"/>
                <w:lang w:val="en-GB"/>
              </w:rPr>
              <w:t xml:space="preserve"> SME</w:t>
            </w:r>
            <w:r w:rsidR="002C6D10">
              <w:rPr>
                <w:iCs/>
                <w:sz w:val="16"/>
                <w:szCs w:val="16"/>
                <w:lang w:val="en-GB"/>
              </w:rPr>
              <w:t>s</w:t>
            </w:r>
            <w:r w:rsidRPr="00F531E6">
              <w:rPr>
                <w:iCs/>
                <w:sz w:val="16"/>
                <w:szCs w:val="16"/>
                <w:lang w:val="en-GB"/>
              </w:rPr>
              <w:t xml:space="preserve"> created, formalized or supported with UNDP cooperation </w:t>
            </w:r>
          </w:p>
          <w:p w14:paraId="36B537AC" w14:textId="77777777" w:rsidR="00604424" w:rsidRPr="00F531E6" w:rsidRDefault="00604424" w:rsidP="004B4441">
            <w:pPr>
              <w:ind w:left="360"/>
              <w:rPr>
                <w:sz w:val="16"/>
                <w:szCs w:val="16"/>
                <w:lang w:val="en-GB"/>
              </w:rPr>
            </w:pPr>
            <w:r w:rsidRPr="00F531E6">
              <w:rPr>
                <w:i/>
                <w:iCs/>
                <w:sz w:val="16"/>
                <w:szCs w:val="16"/>
                <w:lang w:val="en-GB"/>
              </w:rPr>
              <w:t xml:space="preserve">Baseline: </w:t>
            </w:r>
            <w:r w:rsidRPr="00F531E6">
              <w:rPr>
                <w:iCs/>
                <w:sz w:val="16"/>
                <w:szCs w:val="16"/>
                <w:lang w:val="en-GB"/>
              </w:rPr>
              <w:t>12,558</w:t>
            </w:r>
          </w:p>
          <w:p w14:paraId="612589CA" w14:textId="77777777" w:rsidR="00604424" w:rsidRPr="00F531E6" w:rsidRDefault="00604424" w:rsidP="004B4441">
            <w:pPr>
              <w:ind w:left="360"/>
              <w:rPr>
                <w:sz w:val="16"/>
                <w:szCs w:val="16"/>
                <w:lang w:val="en-GB"/>
              </w:rPr>
            </w:pPr>
            <w:r w:rsidRPr="00F531E6">
              <w:rPr>
                <w:i/>
                <w:iCs/>
                <w:sz w:val="16"/>
                <w:szCs w:val="16"/>
                <w:lang w:val="en-GB"/>
              </w:rPr>
              <w:t xml:space="preserve">Target: </w:t>
            </w:r>
            <w:r w:rsidRPr="00F531E6">
              <w:rPr>
                <w:iCs/>
                <w:sz w:val="16"/>
                <w:szCs w:val="16"/>
                <w:lang w:val="en-GB"/>
              </w:rPr>
              <w:t>13,100</w:t>
            </w:r>
            <w:r w:rsidRPr="00F531E6">
              <w:rPr>
                <w:i/>
                <w:iCs/>
                <w:sz w:val="16"/>
                <w:szCs w:val="16"/>
                <w:lang w:val="en-GB"/>
              </w:rPr>
              <w:t xml:space="preserve"> </w:t>
            </w:r>
          </w:p>
          <w:p w14:paraId="7823EF15" w14:textId="77777777" w:rsidR="00604424" w:rsidRPr="00F531E6" w:rsidRDefault="00604424" w:rsidP="004B4441">
            <w:pPr>
              <w:ind w:left="360"/>
              <w:rPr>
                <w:i/>
                <w:iCs/>
                <w:sz w:val="16"/>
                <w:szCs w:val="16"/>
                <w:lang w:val="en-GB"/>
              </w:rPr>
            </w:pPr>
            <w:r w:rsidRPr="00F531E6">
              <w:rPr>
                <w:i/>
                <w:iCs/>
                <w:sz w:val="16"/>
                <w:szCs w:val="16"/>
                <w:lang w:val="en-GB"/>
              </w:rPr>
              <w:t xml:space="preserve">Data source: </w:t>
            </w:r>
            <w:r w:rsidRPr="00F531E6">
              <w:rPr>
                <w:iCs/>
                <w:sz w:val="16"/>
                <w:szCs w:val="16"/>
                <w:lang w:val="en-GB"/>
              </w:rPr>
              <w:t>ESA, UNDP</w:t>
            </w:r>
          </w:p>
          <w:p w14:paraId="65F5F024" w14:textId="77777777" w:rsidR="00D820B1" w:rsidRDefault="00D820B1" w:rsidP="009D1F7F">
            <w:pPr>
              <w:ind w:left="360"/>
              <w:rPr>
                <w:i/>
                <w:iCs/>
                <w:sz w:val="16"/>
                <w:szCs w:val="16"/>
                <w:lang w:val="en-GB"/>
              </w:rPr>
            </w:pPr>
          </w:p>
          <w:p w14:paraId="1597FDA1" w14:textId="2D2C8B94" w:rsidR="00604424" w:rsidRPr="00F531E6" w:rsidRDefault="00604424" w:rsidP="009D1F7F">
            <w:pPr>
              <w:ind w:left="360"/>
              <w:rPr>
                <w:iCs/>
                <w:sz w:val="16"/>
                <w:szCs w:val="16"/>
                <w:lang w:val="en-GB"/>
              </w:rPr>
            </w:pPr>
            <w:r w:rsidRPr="00F531E6">
              <w:rPr>
                <w:i/>
                <w:iCs/>
                <w:sz w:val="16"/>
                <w:szCs w:val="16"/>
                <w:lang w:val="en-GB"/>
              </w:rPr>
              <w:lastRenderedPageBreak/>
              <w:t xml:space="preserve">Indicator 1.1.4: </w:t>
            </w:r>
            <w:r w:rsidR="008273A5" w:rsidRPr="00603EDD">
              <w:rPr>
                <w:iCs/>
                <w:sz w:val="16"/>
                <w:szCs w:val="16"/>
                <w:lang w:val="en-GB"/>
              </w:rPr>
              <w:t>N</w:t>
            </w:r>
            <w:r w:rsidR="008273A5" w:rsidRPr="00603EDD">
              <w:rPr>
                <w:iCs/>
                <w:sz w:val="16"/>
                <w:szCs w:val="16"/>
                <w:u w:val="single"/>
                <w:vertAlign w:val="superscript"/>
                <w:lang w:val="en-GB"/>
              </w:rPr>
              <w:t>o.</w:t>
            </w:r>
            <w:r w:rsidR="002C6D10">
              <w:rPr>
                <w:iCs/>
                <w:sz w:val="16"/>
                <w:szCs w:val="16"/>
                <w:lang w:val="en-GB"/>
              </w:rPr>
              <w:t xml:space="preserve"> </w:t>
            </w:r>
            <w:r w:rsidRPr="00F531E6">
              <w:rPr>
                <w:iCs/>
                <w:sz w:val="16"/>
                <w:szCs w:val="16"/>
                <w:lang w:val="en-GB"/>
              </w:rPr>
              <w:t xml:space="preserve">value chains strengthened with UNDP-supported business services  </w:t>
            </w:r>
          </w:p>
          <w:p w14:paraId="02E9CCDA" w14:textId="77777777" w:rsidR="00604424" w:rsidRPr="00F531E6" w:rsidRDefault="00604424" w:rsidP="004B4441">
            <w:pPr>
              <w:ind w:left="360"/>
              <w:rPr>
                <w:i/>
                <w:iCs/>
                <w:sz w:val="16"/>
                <w:szCs w:val="16"/>
                <w:lang w:val="en-GB"/>
              </w:rPr>
            </w:pPr>
            <w:r w:rsidRPr="00F531E6">
              <w:rPr>
                <w:i/>
                <w:iCs/>
                <w:sz w:val="16"/>
                <w:szCs w:val="16"/>
                <w:lang w:val="en-GB"/>
              </w:rPr>
              <w:t xml:space="preserve">Baseline: </w:t>
            </w:r>
            <w:r w:rsidRPr="00F531E6">
              <w:rPr>
                <w:iCs/>
                <w:sz w:val="16"/>
                <w:szCs w:val="16"/>
                <w:lang w:val="en-GB"/>
              </w:rPr>
              <w:t>0</w:t>
            </w:r>
            <w:r w:rsidRPr="00F531E6">
              <w:rPr>
                <w:i/>
                <w:iCs/>
                <w:sz w:val="16"/>
                <w:szCs w:val="16"/>
                <w:lang w:val="en-GB"/>
              </w:rPr>
              <w:t xml:space="preserve"> </w:t>
            </w:r>
          </w:p>
          <w:p w14:paraId="5E6485FC" w14:textId="77777777" w:rsidR="00604424" w:rsidRPr="00F531E6" w:rsidRDefault="00604424" w:rsidP="004B4441">
            <w:pPr>
              <w:ind w:left="360"/>
              <w:rPr>
                <w:sz w:val="16"/>
                <w:szCs w:val="16"/>
                <w:lang w:val="en-GB"/>
              </w:rPr>
            </w:pPr>
            <w:r w:rsidRPr="00F531E6">
              <w:rPr>
                <w:i/>
                <w:iCs/>
                <w:sz w:val="16"/>
                <w:szCs w:val="16"/>
                <w:lang w:val="en-GB"/>
              </w:rPr>
              <w:t xml:space="preserve">Target: </w:t>
            </w:r>
            <w:r w:rsidRPr="00F531E6">
              <w:rPr>
                <w:iCs/>
                <w:sz w:val="16"/>
                <w:szCs w:val="16"/>
                <w:lang w:val="en-GB"/>
              </w:rPr>
              <w:t>8</w:t>
            </w:r>
          </w:p>
          <w:p w14:paraId="5174F6A1" w14:textId="77777777" w:rsidR="00604424" w:rsidRPr="00F531E6" w:rsidRDefault="00604424" w:rsidP="004B4441">
            <w:pPr>
              <w:ind w:left="360"/>
              <w:rPr>
                <w:i/>
                <w:iCs/>
                <w:sz w:val="16"/>
                <w:szCs w:val="16"/>
                <w:lang w:val="en-GB"/>
              </w:rPr>
            </w:pPr>
            <w:r w:rsidRPr="00F531E6">
              <w:rPr>
                <w:i/>
                <w:iCs/>
                <w:sz w:val="16"/>
                <w:szCs w:val="16"/>
                <w:lang w:val="en-GB"/>
              </w:rPr>
              <w:t>Data source:</w:t>
            </w:r>
            <w:r w:rsidRPr="00F531E6" w:rsidDel="00DA4D2F">
              <w:rPr>
                <w:i/>
                <w:iCs/>
                <w:sz w:val="16"/>
                <w:szCs w:val="16"/>
                <w:lang w:val="en-GB"/>
              </w:rPr>
              <w:t xml:space="preserve"> </w:t>
            </w:r>
            <w:r w:rsidRPr="00F531E6">
              <w:rPr>
                <w:iCs/>
                <w:sz w:val="16"/>
                <w:szCs w:val="16"/>
                <w:lang w:val="en-GB"/>
              </w:rPr>
              <w:t>UNDP</w:t>
            </w:r>
            <w:r w:rsidRPr="00F531E6" w:rsidDel="00DA4D2F">
              <w:rPr>
                <w:i/>
                <w:iCs/>
                <w:sz w:val="16"/>
                <w:szCs w:val="16"/>
                <w:lang w:val="en-GB"/>
              </w:rPr>
              <w:t xml:space="preserve"> </w:t>
            </w:r>
          </w:p>
        </w:tc>
        <w:tc>
          <w:tcPr>
            <w:tcW w:w="2551" w:type="dxa"/>
            <w:shd w:val="clear" w:color="auto" w:fill="FFFFFF" w:themeFill="background1"/>
          </w:tcPr>
          <w:p w14:paraId="0F26666B" w14:textId="76F51BD8" w:rsidR="00604424" w:rsidRPr="00F531E6" w:rsidRDefault="00604424" w:rsidP="004B4441">
            <w:pPr>
              <w:tabs>
                <w:tab w:val="left" w:pos="1742"/>
              </w:tabs>
              <w:suppressAutoHyphens/>
              <w:rPr>
                <w:iCs/>
                <w:color w:val="000000" w:themeColor="text1"/>
                <w:spacing w:val="4"/>
                <w:w w:val="103"/>
                <w:kern w:val="14"/>
                <w:sz w:val="16"/>
                <w:szCs w:val="16"/>
                <w:lang w:val="en-GB"/>
              </w:rPr>
            </w:pPr>
            <w:r w:rsidRPr="00F531E6">
              <w:rPr>
                <w:iCs/>
                <w:color w:val="000000" w:themeColor="text1"/>
                <w:spacing w:val="4"/>
                <w:w w:val="103"/>
                <w:kern w:val="14"/>
                <w:sz w:val="16"/>
                <w:szCs w:val="16"/>
                <w:lang w:val="en-GB"/>
              </w:rPr>
              <w:lastRenderedPageBreak/>
              <w:t xml:space="preserve">Ministry of Labour and Social Policy (MLSP) </w:t>
            </w:r>
          </w:p>
          <w:p w14:paraId="33848849" w14:textId="343A243B" w:rsidR="006A246C" w:rsidRPr="00F531E6" w:rsidRDefault="00604424" w:rsidP="004B4441">
            <w:pPr>
              <w:rPr>
                <w:iCs/>
                <w:color w:val="000000" w:themeColor="text1"/>
                <w:spacing w:val="4"/>
                <w:w w:val="103"/>
                <w:kern w:val="14"/>
                <w:sz w:val="16"/>
                <w:szCs w:val="16"/>
                <w:lang w:val="en-GB"/>
              </w:rPr>
            </w:pPr>
            <w:r w:rsidRPr="00F531E6">
              <w:rPr>
                <w:iCs/>
                <w:color w:val="000000" w:themeColor="text1"/>
                <w:spacing w:val="4"/>
                <w:w w:val="103"/>
                <w:kern w:val="14"/>
                <w:sz w:val="16"/>
                <w:szCs w:val="16"/>
                <w:lang w:val="en-GB"/>
              </w:rPr>
              <w:t xml:space="preserve">Cabinet of </w:t>
            </w:r>
            <w:r w:rsidRPr="009D1F7F">
              <w:rPr>
                <w:iCs/>
                <w:color w:val="000000" w:themeColor="text1"/>
                <w:spacing w:val="4"/>
                <w:w w:val="103"/>
                <w:kern w:val="14"/>
                <w:sz w:val="16"/>
                <w:szCs w:val="16"/>
                <w:lang w:val="en-GB"/>
              </w:rPr>
              <w:t>D</w:t>
            </w:r>
            <w:r w:rsidR="00E66A22" w:rsidRPr="009D1F7F">
              <w:rPr>
                <w:iCs/>
                <w:color w:val="000000" w:themeColor="text1"/>
                <w:spacing w:val="4"/>
                <w:w w:val="103"/>
                <w:kern w:val="14"/>
                <w:sz w:val="16"/>
                <w:szCs w:val="16"/>
                <w:lang w:val="en-GB"/>
              </w:rPr>
              <w:t xml:space="preserve">eputy </w:t>
            </w:r>
            <w:r w:rsidRPr="009D1F7F">
              <w:rPr>
                <w:iCs/>
                <w:color w:val="000000" w:themeColor="text1"/>
                <w:spacing w:val="4"/>
                <w:w w:val="103"/>
                <w:kern w:val="14"/>
                <w:sz w:val="16"/>
                <w:szCs w:val="16"/>
                <w:lang w:val="en-GB"/>
              </w:rPr>
              <w:t>P</w:t>
            </w:r>
            <w:r w:rsidR="00E66A22" w:rsidRPr="009D1F7F">
              <w:rPr>
                <w:iCs/>
                <w:color w:val="000000" w:themeColor="text1"/>
                <w:spacing w:val="4"/>
                <w:w w:val="103"/>
                <w:kern w:val="14"/>
                <w:sz w:val="16"/>
                <w:szCs w:val="16"/>
                <w:lang w:val="en-GB"/>
              </w:rPr>
              <w:t xml:space="preserve">rime </w:t>
            </w:r>
            <w:r w:rsidRPr="009D1F7F">
              <w:rPr>
                <w:iCs/>
                <w:color w:val="000000" w:themeColor="text1"/>
                <w:spacing w:val="4"/>
                <w:w w:val="103"/>
                <w:kern w:val="14"/>
                <w:sz w:val="16"/>
                <w:szCs w:val="16"/>
                <w:lang w:val="en-GB"/>
              </w:rPr>
              <w:t>M</w:t>
            </w:r>
            <w:r w:rsidR="00E66A22" w:rsidRPr="009D1F7F">
              <w:rPr>
                <w:iCs/>
                <w:color w:val="000000" w:themeColor="text1"/>
                <w:spacing w:val="4"/>
                <w:w w:val="103"/>
                <w:kern w:val="14"/>
                <w:sz w:val="16"/>
                <w:szCs w:val="16"/>
                <w:lang w:val="en-GB"/>
              </w:rPr>
              <w:t>inister</w:t>
            </w:r>
            <w:r w:rsidRPr="00F531E6">
              <w:rPr>
                <w:iCs/>
                <w:color w:val="000000" w:themeColor="text1"/>
                <w:spacing w:val="4"/>
                <w:w w:val="103"/>
                <w:kern w:val="14"/>
                <w:sz w:val="16"/>
                <w:szCs w:val="16"/>
                <w:lang w:val="en-GB"/>
              </w:rPr>
              <w:t xml:space="preserve"> responsible for Economic Affairs</w:t>
            </w:r>
          </w:p>
          <w:p w14:paraId="3DA20B8F" w14:textId="73E92691" w:rsidR="006A246C" w:rsidRPr="00F531E6" w:rsidRDefault="00604424" w:rsidP="004B4441">
            <w:pPr>
              <w:rPr>
                <w:sz w:val="16"/>
                <w:szCs w:val="16"/>
                <w:lang w:val="en-GB"/>
              </w:rPr>
            </w:pPr>
            <w:r w:rsidRPr="00F531E6">
              <w:rPr>
                <w:color w:val="000000" w:themeColor="text1"/>
                <w:spacing w:val="4"/>
                <w:w w:val="103"/>
                <w:kern w:val="14"/>
                <w:sz w:val="16"/>
                <w:szCs w:val="16"/>
                <w:lang w:val="en-GB"/>
              </w:rPr>
              <w:t>Employment Service Agency (ESA)</w:t>
            </w:r>
          </w:p>
          <w:p w14:paraId="4F33C7E0" w14:textId="17D61BE8" w:rsidR="00604424" w:rsidRPr="00F531E6" w:rsidRDefault="00604424" w:rsidP="004B4441">
            <w:pPr>
              <w:rPr>
                <w:sz w:val="16"/>
                <w:szCs w:val="16"/>
                <w:lang w:val="en-GB"/>
              </w:rPr>
            </w:pPr>
            <w:r w:rsidRPr="00F531E6">
              <w:rPr>
                <w:sz w:val="16"/>
                <w:szCs w:val="16"/>
                <w:lang w:val="en-GB"/>
              </w:rPr>
              <w:t>Ministry of Education and Science (MES)</w:t>
            </w:r>
          </w:p>
          <w:p w14:paraId="1087AE46" w14:textId="0BF95645" w:rsidR="00604424" w:rsidRPr="00F531E6" w:rsidRDefault="00604424" w:rsidP="004B4441">
            <w:pPr>
              <w:rPr>
                <w:sz w:val="16"/>
                <w:szCs w:val="16"/>
                <w:lang w:val="en-GB"/>
              </w:rPr>
            </w:pPr>
            <w:r w:rsidRPr="00F531E6">
              <w:rPr>
                <w:sz w:val="16"/>
                <w:szCs w:val="16"/>
                <w:lang w:val="en-GB"/>
              </w:rPr>
              <w:t>State Statistical Office (SSO)</w:t>
            </w:r>
          </w:p>
          <w:p w14:paraId="40357B5C" w14:textId="776F5760" w:rsidR="00604424" w:rsidRPr="00F531E6" w:rsidRDefault="00604424" w:rsidP="004B4441">
            <w:pPr>
              <w:rPr>
                <w:sz w:val="16"/>
                <w:szCs w:val="16"/>
                <w:lang w:val="en-GB"/>
              </w:rPr>
            </w:pPr>
            <w:r w:rsidRPr="00F531E6">
              <w:rPr>
                <w:sz w:val="16"/>
                <w:szCs w:val="16"/>
                <w:lang w:val="en-GB"/>
              </w:rPr>
              <w:t>National Fund for Innovation and Technology Development</w:t>
            </w:r>
          </w:p>
          <w:p w14:paraId="5ECA60A5" w14:textId="65EE075C" w:rsidR="00604424" w:rsidRPr="00F531E6" w:rsidRDefault="00604424" w:rsidP="004B4441">
            <w:pPr>
              <w:rPr>
                <w:sz w:val="16"/>
                <w:szCs w:val="16"/>
                <w:lang w:val="en-GB"/>
              </w:rPr>
            </w:pPr>
            <w:r w:rsidRPr="00F531E6">
              <w:rPr>
                <w:sz w:val="16"/>
                <w:szCs w:val="16"/>
                <w:lang w:val="en-GB"/>
              </w:rPr>
              <w:t>Ministry of Economy (M</w:t>
            </w:r>
            <w:r w:rsidR="002C6D10">
              <w:rPr>
                <w:sz w:val="16"/>
                <w:szCs w:val="16"/>
                <w:lang w:val="en-GB"/>
              </w:rPr>
              <w:t>O</w:t>
            </w:r>
            <w:r w:rsidRPr="00F531E6">
              <w:rPr>
                <w:sz w:val="16"/>
                <w:szCs w:val="16"/>
                <w:lang w:val="en-GB"/>
              </w:rPr>
              <w:t>E)</w:t>
            </w:r>
          </w:p>
          <w:p w14:paraId="14EA8D2F" w14:textId="779D4676" w:rsidR="00604424" w:rsidRPr="00F531E6" w:rsidRDefault="00604424" w:rsidP="004B4441">
            <w:pPr>
              <w:rPr>
                <w:sz w:val="16"/>
                <w:szCs w:val="16"/>
                <w:lang w:val="en-GB"/>
              </w:rPr>
            </w:pPr>
            <w:r w:rsidRPr="00F531E6">
              <w:rPr>
                <w:sz w:val="16"/>
                <w:szCs w:val="16"/>
                <w:lang w:val="en-GB"/>
              </w:rPr>
              <w:t>Municipalities;</w:t>
            </w:r>
          </w:p>
          <w:p w14:paraId="0537057E" w14:textId="67A5083D" w:rsidR="00604424" w:rsidRPr="00F531E6" w:rsidRDefault="009F2318" w:rsidP="004B4441">
            <w:pPr>
              <w:rPr>
                <w:sz w:val="16"/>
                <w:szCs w:val="16"/>
                <w:lang w:val="en-GB"/>
              </w:rPr>
            </w:pPr>
            <w:r>
              <w:rPr>
                <w:sz w:val="16"/>
                <w:szCs w:val="16"/>
                <w:lang w:val="en-GB"/>
              </w:rPr>
              <w:t>Civil society organizations (</w:t>
            </w:r>
            <w:r w:rsidR="00604424" w:rsidRPr="00F531E6">
              <w:rPr>
                <w:sz w:val="16"/>
                <w:szCs w:val="16"/>
                <w:lang w:val="en-GB"/>
              </w:rPr>
              <w:t>CSO</w:t>
            </w:r>
            <w:r>
              <w:rPr>
                <w:sz w:val="16"/>
                <w:szCs w:val="16"/>
                <w:lang w:val="en-GB"/>
              </w:rPr>
              <w:t>s)</w:t>
            </w:r>
          </w:p>
          <w:p w14:paraId="2ADA55D7" w14:textId="77777777" w:rsidR="00604424" w:rsidRPr="00F531E6" w:rsidRDefault="00604424" w:rsidP="004B4441">
            <w:pPr>
              <w:rPr>
                <w:sz w:val="16"/>
                <w:szCs w:val="16"/>
                <w:lang w:val="en-GB"/>
              </w:rPr>
            </w:pPr>
            <w:r w:rsidRPr="00F531E6">
              <w:rPr>
                <w:sz w:val="16"/>
                <w:szCs w:val="16"/>
                <w:lang w:val="en-GB"/>
              </w:rPr>
              <w:t>Academia</w:t>
            </w:r>
          </w:p>
          <w:p w14:paraId="151BF33F" w14:textId="77777777" w:rsidR="00604424" w:rsidRPr="00F531E6" w:rsidRDefault="00604424" w:rsidP="004B4441">
            <w:pPr>
              <w:rPr>
                <w:sz w:val="16"/>
                <w:szCs w:val="16"/>
                <w:lang w:val="en-GB"/>
              </w:rPr>
            </w:pPr>
          </w:p>
          <w:p w14:paraId="6C4F7F11" w14:textId="77777777" w:rsidR="00604424" w:rsidRPr="00F531E6" w:rsidRDefault="00604424" w:rsidP="004B4441">
            <w:pPr>
              <w:rPr>
                <w:b/>
                <w:bCs/>
                <w:color w:val="FFFFFF" w:themeColor="background1"/>
                <w:sz w:val="16"/>
                <w:szCs w:val="16"/>
                <w:lang w:val="en-GB"/>
              </w:rPr>
            </w:pPr>
          </w:p>
        </w:tc>
        <w:tc>
          <w:tcPr>
            <w:tcW w:w="1843" w:type="dxa"/>
            <w:tcBorders>
              <w:right w:val="single" w:sz="4" w:space="0" w:color="auto"/>
            </w:tcBorders>
            <w:shd w:val="clear" w:color="auto" w:fill="FFFFFF" w:themeFill="background1"/>
            <w:tcMar>
              <w:top w:w="15" w:type="dxa"/>
              <w:left w:w="108" w:type="dxa"/>
              <w:bottom w:w="0" w:type="dxa"/>
              <w:right w:w="108" w:type="dxa"/>
            </w:tcMar>
          </w:tcPr>
          <w:p w14:paraId="40CA9E72" w14:textId="73A998A6" w:rsidR="00604424" w:rsidRPr="00F531E6" w:rsidRDefault="00604424" w:rsidP="004B4441">
            <w:pPr>
              <w:rPr>
                <w:bCs/>
                <w:sz w:val="16"/>
                <w:szCs w:val="16"/>
                <w:lang w:val="en-GB"/>
              </w:rPr>
            </w:pPr>
            <w:r w:rsidRPr="00F531E6">
              <w:rPr>
                <w:bCs/>
                <w:sz w:val="16"/>
                <w:szCs w:val="16"/>
                <w:lang w:val="en-GB"/>
              </w:rPr>
              <w:t>Regular: $</w:t>
            </w:r>
            <w:r w:rsidR="00EE2947">
              <w:rPr>
                <w:bCs/>
                <w:sz w:val="16"/>
                <w:szCs w:val="16"/>
                <w:lang w:val="en-GB"/>
              </w:rPr>
              <w:t>6</w:t>
            </w:r>
            <w:r w:rsidRPr="00F531E6">
              <w:rPr>
                <w:bCs/>
                <w:sz w:val="16"/>
                <w:szCs w:val="16"/>
                <w:lang w:val="en-GB"/>
              </w:rPr>
              <w:t>80</w:t>
            </w:r>
            <w:r w:rsidR="00D820B1">
              <w:rPr>
                <w:bCs/>
                <w:sz w:val="16"/>
                <w:szCs w:val="16"/>
                <w:lang w:val="en-GB"/>
              </w:rPr>
              <w:t>,</w:t>
            </w:r>
            <w:r w:rsidRPr="00F531E6">
              <w:rPr>
                <w:bCs/>
                <w:sz w:val="16"/>
                <w:szCs w:val="16"/>
                <w:lang w:val="en-GB"/>
              </w:rPr>
              <w:t>000</w:t>
            </w:r>
          </w:p>
          <w:p w14:paraId="382D4B37" w14:textId="77777777" w:rsidR="00604424" w:rsidRPr="00F531E6" w:rsidRDefault="00604424" w:rsidP="004B4441">
            <w:pPr>
              <w:rPr>
                <w:bCs/>
                <w:sz w:val="16"/>
                <w:szCs w:val="16"/>
                <w:lang w:val="en-GB"/>
              </w:rPr>
            </w:pPr>
          </w:p>
          <w:p w14:paraId="11010C90" w14:textId="3A091EC8" w:rsidR="00604424" w:rsidRPr="00F531E6" w:rsidRDefault="00604424" w:rsidP="004B4441">
            <w:pPr>
              <w:rPr>
                <w:bCs/>
                <w:sz w:val="16"/>
                <w:szCs w:val="16"/>
                <w:lang w:val="en-GB"/>
              </w:rPr>
            </w:pPr>
            <w:r w:rsidRPr="00F531E6">
              <w:rPr>
                <w:bCs/>
                <w:sz w:val="16"/>
                <w:szCs w:val="16"/>
                <w:lang w:val="en-GB"/>
              </w:rPr>
              <w:t>Other: $11</w:t>
            </w:r>
            <w:r w:rsidR="00D820B1">
              <w:rPr>
                <w:bCs/>
                <w:sz w:val="16"/>
                <w:szCs w:val="16"/>
                <w:lang w:val="en-GB"/>
              </w:rPr>
              <w:t>,</w:t>
            </w:r>
            <w:r w:rsidRPr="00F531E6">
              <w:rPr>
                <w:bCs/>
                <w:sz w:val="16"/>
                <w:szCs w:val="16"/>
                <w:lang w:val="en-GB"/>
              </w:rPr>
              <w:t>785</w:t>
            </w:r>
            <w:r w:rsidR="00D820B1">
              <w:rPr>
                <w:bCs/>
                <w:sz w:val="16"/>
                <w:szCs w:val="16"/>
                <w:lang w:val="en-GB"/>
              </w:rPr>
              <w:t>,</w:t>
            </w:r>
            <w:r w:rsidRPr="00F531E6">
              <w:rPr>
                <w:bCs/>
                <w:sz w:val="16"/>
                <w:szCs w:val="16"/>
                <w:lang w:val="en-GB"/>
              </w:rPr>
              <w:t>142</w:t>
            </w:r>
          </w:p>
          <w:p w14:paraId="704BB2B2" w14:textId="77777777" w:rsidR="00604424" w:rsidRPr="00F531E6" w:rsidRDefault="00604424" w:rsidP="004B4441">
            <w:pPr>
              <w:rPr>
                <w:bCs/>
                <w:sz w:val="16"/>
                <w:szCs w:val="16"/>
                <w:lang w:val="en-GB"/>
              </w:rPr>
            </w:pPr>
          </w:p>
          <w:p w14:paraId="23135452" w14:textId="77777777" w:rsidR="00604424" w:rsidRPr="00F531E6" w:rsidRDefault="00604424" w:rsidP="004B4441">
            <w:pPr>
              <w:rPr>
                <w:b/>
                <w:bCs/>
                <w:color w:val="FFFFFF" w:themeColor="background1"/>
                <w:sz w:val="16"/>
                <w:szCs w:val="16"/>
                <w:lang w:val="en-GB"/>
              </w:rPr>
            </w:pPr>
          </w:p>
        </w:tc>
      </w:tr>
      <w:tr w:rsidR="00604424" w:rsidRPr="00F531E6" w14:paraId="4B8F3D75" w14:textId="77777777" w:rsidTr="00C24D22">
        <w:trPr>
          <w:gridAfter w:val="1"/>
          <w:wAfter w:w="143" w:type="dxa"/>
          <w:trHeight w:val="769"/>
        </w:trPr>
        <w:tc>
          <w:tcPr>
            <w:tcW w:w="2978" w:type="dxa"/>
            <w:tcBorders>
              <w:left w:val="single" w:sz="4" w:space="0" w:color="auto"/>
            </w:tcBorders>
            <w:tcMar>
              <w:top w:w="72" w:type="dxa"/>
              <w:left w:w="144" w:type="dxa"/>
              <w:bottom w:w="72" w:type="dxa"/>
              <w:right w:w="144" w:type="dxa"/>
            </w:tcMar>
          </w:tcPr>
          <w:p w14:paraId="277076C5" w14:textId="518B2909" w:rsidR="00604424" w:rsidRPr="00F531E6" w:rsidRDefault="00604424" w:rsidP="004B4441">
            <w:pPr>
              <w:rPr>
                <w:i/>
                <w:iCs/>
                <w:sz w:val="16"/>
                <w:szCs w:val="16"/>
                <w:lang w:val="en-GB"/>
              </w:rPr>
            </w:pPr>
            <w:r w:rsidRPr="00F531E6">
              <w:rPr>
                <w:i/>
                <w:iCs/>
                <w:sz w:val="16"/>
                <w:szCs w:val="16"/>
                <w:lang w:val="en-GB"/>
              </w:rPr>
              <w:t xml:space="preserve">3. Indicator: </w:t>
            </w:r>
            <w:r w:rsidRPr="00F531E6">
              <w:rPr>
                <w:iCs/>
                <w:sz w:val="16"/>
                <w:szCs w:val="16"/>
                <w:lang w:val="en-GB"/>
              </w:rPr>
              <w:t>Employment rate (20-64</w:t>
            </w:r>
            <w:r w:rsidR="005E5728" w:rsidRPr="00F531E6">
              <w:rPr>
                <w:iCs/>
                <w:sz w:val="16"/>
                <w:szCs w:val="16"/>
                <w:lang w:val="en-GB"/>
              </w:rPr>
              <w:t>%</w:t>
            </w:r>
            <w:r w:rsidRPr="00F531E6">
              <w:rPr>
                <w:iCs/>
                <w:sz w:val="16"/>
                <w:szCs w:val="16"/>
                <w:lang w:val="en-GB"/>
              </w:rPr>
              <w:t>)</w:t>
            </w:r>
          </w:p>
          <w:p w14:paraId="208920EF" w14:textId="77777777" w:rsidR="00604424" w:rsidRPr="00F531E6" w:rsidRDefault="00604424" w:rsidP="004B4441">
            <w:pPr>
              <w:rPr>
                <w:i/>
                <w:iCs/>
                <w:sz w:val="16"/>
                <w:szCs w:val="16"/>
                <w:lang w:val="en-GB"/>
              </w:rPr>
            </w:pPr>
            <w:r w:rsidRPr="00F531E6">
              <w:rPr>
                <w:i/>
                <w:iCs/>
                <w:sz w:val="16"/>
                <w:szCs w:val="16"/>
                <w:lang w:val="en-GB"/>
              </w:rPr>
              <w:t>Baseline:</w:t>
            </w:r>
          </w:p>
          <w:p w14:paraId="47C14199" w14:textId="0F672222" w:rsidR="00604424" w:rsidRPr="00F531E6" w:rsidRDefault="00604424" w:rsidP="009D1F7F">
            <w:pPr>
              <w:ind w:left="360"/>
              <w:rPr>
                <w:bCs/>
                <w:sz w:val="16"/>
                <w:szCs w:val="16"/>
                <w:lang w:val="en-GB"/>
              </w:rPr>
            </w:pPr>
            <w:r w:rsidRPr="00F531E6">
              <w:rPr>
                <w:bCs/>
                <w:sz w:val="16"/>
                <w:szCs w:val="16"/>
                <w:lang w:val="en-GB"/>
              </w:rPr>
              <w:t>Total: 59</w:t>
            </w:r>
            <w:r w:rsidR="00550F7F" w:rsidRPr="00F531E6">
              <w:rPr>
                <w:bCs/>
                <w:sz w:val="16"/>
                <w:szCs w:val="16"/>
                <w:lang w:val="en-GB"/>
              </w:rPr>
              <w:t>,2</w:t>
            </w:r>
          </w:p>
          <w:p w14:paraId="5BFE5D14" w14:textId="5EEB7493" w:rsidR="00604424" w:rsidRPr="00704266" w:rsidRDefault="00604424" w:rsidP="009D1F7F">
            <w:pPr>
              <w:ind w:left="360"/>
              <w:rPr>
                <w:bCs/>
                <w:sz w:val="16"/>
                <w:szCs w:val="16"/>
                <w:lang w:val="en-GB"/>
              </w:rPr>
            </w:pPr>
            <w:r w:rsidRPr="00F531E6">
              <w:rPr>
                <w:bCs/>
                <w:sz w:val="16"/>
                <w:szCs w:val="16"/>
                <w:lang w:val="en-GB"/>
              </w:rPr>
              <w:t>Female: 48</w:t>
            </w:r>
            <w:r w:rsidR="00550F7F" w:rsidRPr="00F531E6">
              <w:rPr>
                <w:bCs/>
                <w:sz w:val="16"/>
                <w:szCs w:val="16"/>
                <w:lang w:val="en-GB"/>
              </w:rPr>
              <w:t>,4</w:t>
            </w:r>
          </w:p>
          <w:p w14:paraId="4845A194" w14:textId="729C5784" w:rsidR="00604424" w:rsidRPr="00704266" w:rsidRDefault="00604424" w:rsidP="009D1F7F">
            <w:pPr>
              <w:ind w:left="360"/>
              <w:rPr>
                <w:sz w:val="16"/>
                <w:szCs w:val="16"/>
                <w:lang w:val="en-GB"/>
              </w:rPr>
            </w:pPr>
            <w:r w:rsidRPr="00704266">
              <w:rPr>
                <w:sz w:val="16"/>
                <w:szCs w:val="16"/>
                <w:lang w:val="en-GB"/>
              </w:rPr>
              <w:t xml:space="preserve">Male: </w:t>
            </w:r>
            <w:r w:rsidR="00550F7F" w:rsidRPr="00704266">
              <w:rPr>
                <w:sz w:val="16"/>
                <w:szCs w:val="16"/>
                <w:lang w:val="en-GB"/>
              </w:rPr>
              <w:t>69,</w:t>
            </w:r>
            <w:r w:rsidR="002457E1" w:rsidRPr="00704266">
              <w:rPr>
                <w:sz w:val="16"/>
                <w:szCs w:val="16"/>
                <w:lang w:val="en-GB"/>
              </w:rPr>
              <w:t>8</w:t>
            </w:r>
          </w:p>
          <w:p w14:paraId="32549863" w14:textId="72D652F8" w:rsidR="00604424" w:rsidRPr="00704266" w:rsidRDefault="00604424" w:rsidP="009D1F7F">
            <w:pPr>
              <w:ind w:left="360"/>
              <w:rPr>
                <w:sz w:val="16"/>
                <w:szCs w:val="16"/>
                <w:lang w:val="en-GB"/>
              </w:rPr>
            </w:pPr>
            <w:r w:rsidRPr="00704266">
              <w:rPr>
                <w:sz w:val="16"/>
                <w:szCs w:val="16"/>
                <w:lang w:val="en-GB"/>
              </w:rPr>
              <w:t xml:space="preserve">Youth (15-29): </w:t>
            </w:r>
            <w:r w:rsidR="00550F7F" w:rsidRPr="00704266">
              <w:rPr>
                <w:sz w:val="16"/>
                <w:szCs w:val="16"/>
                <w:lang w:val="en-GB"/>
              </w:rPr>
              <w:t>34,</w:t>
            </w:r>
            <w:r w:rsidR="002457E1" w:rsidRPr="00704266">
              <w:rPr>
                <w:sz w:val="16"/>
                <w:szCs w:val="16"/>
                <w:lang w:val="en-GB"/>
              </w:rPr>
              <w:t>4</w:t>
            </w:r>
            <w:r w:rsidR="00550F7F" w:rsidRPr="00704266">
              <w:rPr>
                <w:sz w:val="16"/>
                <w:szCs w:val="16"/>
                <w:lang w:val="en-GB"/>
              </w:rPr>
              <w:t>%</w:t>
            </w:r>
          </w:p>
          <w:p w14:paraId="7266DDD6" w14:textId="07293506" w:rsidR="00604424" w:rsidRPr="00704266" w:rsidRDefault="00604424" w:rsidP="009D1F7F">
            <w:pPr>
              <w:ind w:left="360"/>
              <w:rPr>
                <w:sz w:val="16"/>
                <w:szCs w:val="16"/>
                <w:lang w:val="en-GB"/>
              </w:rPr>
            </w:pPr>
            <w:r w:rsidRPr="00704266">
              <w:rPr>
                <w:sz w:val="16"/>
                <w:szCs w:val="16"/>
                <w:lang w:val="en-GB"/>
              </w:rPr>
              <w:t xml:space="preserve">Youth </w:t>
            </w:r>
            <w:r w:rsidR="002C6D10">
              <w:rPr>
                <w:sz w:val="16"/>
                <w:szCs w:val="16"/>
                <w:lang w:val="en-GB"/>
              </w:rPr>
              <w:t>f</w:t>
            </w:r>
            <w:r w:rsidRPr="00704266">
              <w:rPr>
                <w:sz w:val="16"/>
                <w:szCs w:val="16"/>
                <w:lang w:val="en-GB"/>
              </w:rPr>
              <w:t>emale: 28</w:t>
            </w:r>
            <w:r w:rsidR="00550F7F" w:rsidRPr="00704266">
              <w:rPr>
                <w:sz w:val="16"/>
                <w:szCs w:val="16"/>
                <w:lang w:val="en-GB"/>
              </w:rPr>
              <w:t>,</w:t>
            </w:r>
            <w:r w:rsidR="002457E1" w:rsidRPr="00704266">
              <w:rPr>
                <w:sz w:val="16"/>
                <w:szCs w:val="16"/>
                <w:lang w:val="en-GB"/>
              </w:rPr>
              <w:t>0</w:t>
            </w:r>
            <w:r w:rsidR="00550F7F" w:rsidRPr="00704266">
              <w:rPr>
                <w:sz w:val="16"/>
                <w:szCs w:val="16"/>
                <w:lang w:val="en-GB"/>
              </w:rPr>
              <w:t>%</w:t>
            </w:r>
          </w:p>
          <w:p w14:paraId="6F594CB5" w14:textId="19BB0C17" w:rsidR="00604424" w:rsidRPr="00704266" w:rsidRDefault="00604424" w:rsidP="009D1F7F">
            <w:pPr>
              <w:ind w:left="360"/>
              <w:rPr>
                <w:sz w:val="16"/>
                <w:szCs w:val="16"/>
                <w:lang w:val="en-GB"/>
              </w:rPr>
            </w:pPr>
            <w:r w:rsidRPr="00704266">
              <w:rPr>
                <w:sz w:val="16"/>
                <w:szCs w:val="16"/>
                <w:lang w:val="en-GB"/>
              </w:rPr>
              <w:t xml:space="preserve">Youth </w:t>
            </w:r>
            <w:r w:rsidR="002C6D10">
              <w:rPr>
                <w:sz w:val="16"/>
                <w:szCs w:val="16"/>
                <w:lang w:val="en-GB"/>
              </w:rPr>
              <w:t>m</w:t>
            </w:r>
            <w:r w:rsidRPr="00704266">
              <w:rPr>
                <w:sz w:val="16"/>
                <w:szCs w:val="16"/>
                <w:lang w:val="en-GB"/>
              </w:rPr>
              <w:t xml:space="preserve">ale: </w:t>
            </w:r>
            <w:r w:rsidR="00550F7F" w:rsidRPr="00704266">
              <w:rPr>
                <w:sz w:val="16"/>
                <w:szCs w:val="16"/>
                <w:lang w:val="en-GB"/>
              </w:rPr>
              <w:t>40,</w:t>
            </w:r>
            <w:r w:rsidR="002457E1" w:rsidRPr="00704266">
              <w:rPr>
                <w:sz w:val="16"/>
                <w:szCs w:val="16"/>
                <w:lang w:val="en-GB"/>
              </w:rPr>
              <w:t>4</w:t>
            </w:r>
            <w:r w:rsidR="00550F7F" w:rsidRPr="00704266">
              <w:rPr>
                <w:sz w:val="16"/>
                <w:szCs w:val="16"/>
                <w:lang w:val="en-GB"/>
              </w:rPr>
              <w:t>%</w:t>
            </w:r>
          </w:p>
          <w:p w14:paraId="4FE0A03B" w14:textId="77777777" w:rsidR="00604424" w:rsidRPr="00704266" w:rsidRDefault="00604424" w:rsidP="004B4441">
            <w:pPr>
              <w:rPr>
                <w:i/>
                <w:iCs/>
                <w:sz w:val="16"/>
                <w:szCs w:val="16"/>
                <w:lang w:val="en-GB"/>
              </w:rPr>
            </w:pPr>
          </w:p>
          <w:p w14:paraId="776FE799" w14:textId="77777777" w:rsidR="00604424" w:rsidRPr="00603EDD" w:rsidRDefault="00604424" w:rsidP="004B4441">
            <w:pPr>
              <w:rPr>
                <w:i/>
                <w:iCs/>
                <w:sz w:val="16"/>
                <w:szCs w:val="16"/>
                <w:lang w:val="en-GB"/>
              </w:rPr>
            </w:pPr>
            <w:r w:rsidRPr="00603EDD">
              <w:rPr>
                <w:i/>
                <w:iCs/>
                <w:sz w:val="16"/>
                <w:szCs w:val="16"/>
                <w:lang w:val="en-GB"/>
              </w:rPr>
              <w:t>Target:</w:t>
            </w:r>
          </w:p>
          <w:p w14:paraId="1B14D591" w14:textId="0A1FA8F4" w:rsidR="00604424" w:rsidRPr="00603EDD" w:rsidRDefault="00604424" w:rsidP="009D1F7F">
            <w:pPr>
              <w:ind w:left="360"/>
              <w:rPr>
                <w:bCs/>
                <w:sz w:val="16"/>
                <w:szCs w:val="16"/>
                <w:lang w:val="en-GB"/>
              </w:rPr>
            </w:pPr>
            <w:r w:rsidRPr="00603EDD">
              <w:rPr>
                <w:bCs/>
                <w:sz w:val="16"/>
                <w:szCs w:val="16"/>
                <w:lang w:val="en-GB"/>
              </w:rPr>
              <w:t>Total: 6</w:t>
            </w:r>
            <w:r w:rsidR="002457E1" w:rsidRPr="00603EDD">
              <w:rPr>
                <w:bCs/>
                <w:sz w:val="16"/>
                <w:szCs w:val="16"/>
                <w:lang w:val="en-GB"/>
              </w:rPr>
              <w:t>3</w:t>
            </w:r>
            <w:r w:rsidR="00550F7F" w:rsidRPr="00603EDD">
              <w:rPr>
                <w:bCs/>
                <w:sz w:val="16"/>
                <w:szCs w:val="16"/>
                <w:lang w:val="en-GB"/>
              </w:rPr>
              <w:t>,</w:t>
            </w:r>
            <w:r w:rsidR="002457E1" w:rsidRPr="00603EDD">
              <w:rPr>
                <w:bCs/>
                <w:sz w:val="16"/>
                <w:szCs w:val="16"/>
                <w:lang w:val="en-GB"/>
              </w:rPr>
              <w:t>1</w:t>
            </w:r>
            <w:r w:rsidR="00550F7F" w:rsidRPr="00603EDD">
              <w:rPr>
                <w:bCs/>
                <w:sz w:val="16"/>
                <w:szCs w:val="16"/>
                <w:lang w:val="en-GB"/>
              </w:rPr>
              <w:t>2</w:t>
            </w:r>
          </w:p>
          <w:p w14:paraId="0951CE42" w14:textId="7C69DC53" w:rsidR="00604424" w:rsidRPr="00603EDD" w:rsidRDefault="00604424" w:rsidP="009D1F7F">
            <w:pPr>
              <w:ind w:left="360"/>
              <w:rPr>
                <w:bCs/>
                <w:sz w:val="16"/>
                <w:szCs w:val="16"/>
                <w:lang w:val="en-GB"/>
              </w:rPr>
            </w:pPr>
            <w:r w:rsidRPr="00603EDD">
              <w:rPr>
                <w:bCs/>
                <w:sz w:val="16"/>
                <w:szCs w:val="16"/>
                <w:lang w:val="en-GB"/>
              </w:rPr>
              <w:t xml:space="preserve">Female: </w:t>
            </w:r>
            <w:r w:rsidR="002457E1" w:rsidRPr="00603EDD">
              <w:rPr>
                <w:bCs/>
                <w:sz w:val="16"/>
                <w:szCs w:val="16"/>
                <w:lang w:val="en-GB"/>
              </w:rPr>
              <w:t>49</w:t>
            </w:r>
            <w:r w:rsidR="00550F7F" w:rsidRPr="00603EDD">
              <w:rPr>
                <w:bCs/>
                <w:sz w:val="16"/>
                <w:szCs w:val="16"/>
                <w:lang w:val="en-GB"/>
              </w:rPr>
              <w:t>,2</w:t>
            </w:r>
          </w:p>
          <w:p w14:paraId="22625E65" w14:textId="34043F6B" w:rsidR="00604424" w:rsidRPr="00603EDD" w:rsidRDefault="00604424" w:rsidP="009D1F7F">
            <w:pPr>
              <w:ind w:left="360"/>
              <w:rPr>
                <w:sz w:val="16"/>
                <w:szCs w:val="16"/>
                <w:lang w:val="en-GB"/>
              </w:rPr>
            </w:pPr>
            <w:r w:rsidRPr="00603EDD">
              <w:rPr>
                <w:sz w:val="16"/>
                <w:szCs w:val="16"/>
                <w:lang w:val="en-GB"/>
              </w:rPr>
              <w:t xml:space="preserve">Male: </w:t>
            </w:r>
            <w:r w:rsidR="002457E1" w:rsidRPr="00603EDD">
              <w:rPr>
                <w:sz w:val="16"/>
                <w:szCs w:val="16"/>
                <w:lang w:val="en-GB"/>
              </w:rPr>
              <w:t>74</w:t>
            </w:r>
            <w:r w:rsidR="00550F7F" w:rsidRPr="00603EDD">
              <w:rPr>
                <w:sz w:val="16"/>
                <w:szCs w:val="16"/>
                <w:lang w:val="en-GB"/>
              </w:rPr>
              <w:t>,</w:t>
            </w:r>
            <w:r w:rsidR="002457E1" w:rsidRPr="00603EDD">
              <w:rPr>
                <w:sz w:val="16"/>
                <w:szCs w:val="16"/>
                <w:lang w:val="en-GB"/>
              </w:rPr>
              <w:t>3</w:t>
            </w:r>
          </w:p>
          <w:p w14:paraId="32CC06CF" w14:textId="31F64143" w:rsidR="00604424" w:rsidRPr="00F531E6" w:rsidRDefault="00604424" w:rsidP="009D1F7F">
            <w:pPr>
              <w:ind w:left="360"/>
              <w:rPr>
                <w:sz w:val="16"/>
                <w:szCs w:val="16"/>
                <w:lang w:val="en-GB"/>
              </w:rPr>
            </w:pPr>
            <w:r w:rsidRPr="00603EDD">
              <w:rPr>
                <w:sz w:val="16"/>
                <w:szCs w:val="16"/>
                <w:lang w:val="en-GB"/>
              </w:rPr>
              <w:t xml:space="preserve">Youth (15-29): </w:t>
            </w:r>
            <w:r w:rsidR="002457E1" w:rsidRPr="00603EDD">
              <w:rPr>
                <w:sz w:val="16"/>
                <w:szCs w:val="16"/>
                <w:lang w:val="en-GB"/>
              </w:rPr>
              <w:t>34</w:t>
            </w:r>
            <w:r w:rsidR="00550F7F" w:rsidRPr="00603EDD">
              <w:rPr>
                <w:sz w:val="16"/>
                <w:szCs w:val="16"/>
                <w:lang w:val="en-GB"/>
              </w:rPr>
              <w:t>,</w:t>
            </w:r>
            <w:r w:rsidR="002457E1" w:rsidRPr="00F531E6">
              <w:rPr>
                <w:sz w:val="16"/>
                <w:szCs w:val="16"/>
                <w:lang w:val="en-GB"/>
              </w:rPr>
              <w:t>9</w:t>
            </w:r>
          </w:p>
          <w:p w14:paraId="582DFCED" w14:textId="0511C0DC" w:rsidR="00604424" w:rsidRPr="00F531E6" w:rsidRDefault="00604424" w:rsidP="009D1F7F">
            <w:pPr>
              <w:ind w:left="360"/>
              <w:rPr>
                <w:sz w:val="16"/>
                <w:szCs w:val="16"/>
                <w:lang w:val="en-GB"/>
              </w:rPr>
            </w:pPr>
            <w:r w:rsidRPr="00F531E6">
              <w:rPr>
                <w:sz w:val="16"/>
                <w:szCs w:val="16"/>
                <w:lang w:val="en-GB"/>
              </w:rPr>
              <w:t xml:space="preserve">Youth </w:t>
            </w:r>
            <w:r w:rsidR="002C6D10">
              <w:rPr>
                <w:sz w:val="16"/>
                <w:szCs w:val="16"/>
                <w:lang w:val="en-GB"/>
              </w:rPr>
              <w:t>f</w:t>
            </w:r>
            <w:r w:rsidRPr="00F531E6">
              <w:rPr>
                <w:sz w:val="16"/>
                <w:szCs w:val="16"/>
                <w:lang w:val="en-GB"/>
              </w:rPr>
              <w:t>emale: 28</w:t>
            </w:r>
            <w:r w:rsidR="00550F7F" w:rsidRPr="00F531E6">
              <w:rPr>
                <w:sz w:val="16"/>
                <w:szCs w:val="16"/>
                <w:lang w:val="en-GB"/>
              </w:rPr>
              <w:t>,2</w:t>
            </w:r>
            <w:r w:rsidRPr="00F531E6">
              <w:rPr>
                <w:sz w:val="16"/>
                <w:szCs w:val="16"/>
                <w:lang w:val="en-GB"/>
              </w:rPr>
              <w:t xml:space="preserve"> </w:t>
            </w:r>
          </w:p>
          <w:p w14:paraId="7B69F133" w14:textId="03D18209" w:rsidR="00604424" w:rsidRPr="00F531E6" w:rsidRDefault="00604424" w:rsidP="009D1F7F">
            <w:pPr>
              <w:ind w:left="360"/>
              <w:rPr>
                <w:sz w:val="16"/>
                <w:szCs w:val="16"/>
                <w:lang w:val="en-GB"/>
              </w:rPr>
            </w:pPr>
            <w:r w:rsidRPr="00F531E6">
              <w:rPr>
                <w:sz w:val="16"/>
                <w:szCs w:val="16"/>
                <w:lang w:val="en-GB"/>
              </w:rPr>
              <w:t xml:space="preserve">Youth </w:t>
            </w:r>
            <w:r w:rsidR="002C6D10">
              <w:rPr>
                <w:sz w:val="16"/>
                <w:szCs w:val="16"/>
                <w:lang w:val="en-GB"/>
              </w:rPr>
              <w:t>m</w:t>
            </w:r>
            <w:r w:rsidRPr="00F531E6">
              <w:rPr>
                <w:sz w:val="16"/>
                <w:szCs w:val="16"/>
                <w:lang w:val="en-GB"/>
              </w:rPr>
              <w:t xml:space="preserve">ale: </w:t>
            </w:r>
            <w:r w:rsidR="002457E1" w:rsidRPr="00F531E6">
              <w:rPr>
                <w:sz w:val="16"/>
                <w:szCs w:val="16"/>
                <w:lang w:val="en-GB"/>
              </w:rPr>
              <w:t>41</w:t>
            </w:r>
            <w:r w:rsidR="00550F7F" w:rsidRPr="00F531E6">
              <w:rPr>
                <w:sz w:val="16"/>
                <w:szCs w:val="16"/>
                <w:lang w:val="en-GB"/>
              </w:rPr>
              <w:t>,</w:t>
            </w:r>
            <w:r w:rsidR="002457E1" w:rsidRPr="00F531E6">
              <w:rPr>
                <w:sz w:val="16"/>
                <w:szCs w:val="16"/>
                <w:lang w:val="en-GB"/>
              </w:rPr>
              <w:t>8</w:t>
            </w:r>
          </w:p>
        </w:tc>
        <w:tc>
          <w:tcPr>
            <w:tcW w:w="2694" w:type="dxa"/>
          </w:tcPr>
          <w:p w14:paraId="2A571988" w14:textId="6D7ABB3E" w:rsidR="00604424" w:rsidRPr="00F531E6" w:rsidRDefault="00604424" w:rsidP="009D1F7F">
            <w:pPr>
              <w:ind w:left="255"/>
              <w:rPr>
                <w:sz w:val="16"/>
                <w:szCs w:val="16"/>
                <w:lang w:val="en-GB"/>
              </w:rPr>
            </w:pPr>
            <w:r w:rsidRPr="00F531E6">
              <w:rPr>
                <w:i/>
                <w:iCs/>
                <w:sz w:val="16"/>
                <w:szCs w:val="16"/>
                <w:lang w:val="en-GB"/>
              </w:rPr>
              <w:t xml:space="preserve">Source: </w:t>
            </w:r>
            <w:r w:rsidRPr="00F531E6">
              <w:rPr>
                <w:iCs/>
                <w:sz w:val="16"/>
                <w:szCs w:val="16"/>
                <w:lang w:val="en-GB"/>
              </w:rPr>
              <w:t xml:space="preserve">SSO; Labour </w:t>
            </w:r>
            <w:r w:rsidR="00894F05">
              <w:rPr>
                <w:iCs/>
                <w:sz w:val="16"/>
                <w:szCs w:val="16"/>
                <w:lang w:val="en-GB"/>
              </w:rPr>
              <w:t>f</w:t>
            </w:r>
            <w:r w:rsidRPr="00F531E6">
              <w:rPr>
                <w:iCs/>
                <w:sz w:val="16"/>
                <w:szCs w:val="16"/>
                <w:lang w:val="en-GB"/>
              </w:rPr>
              <w:t xml:space="preserve">orce </w:t>
            </w:r>
            <w:r w:rsidR="00894F05">
              <w:rPr>
                <w:iCs/>
                <w:sz w:val="16"/>
                <w:szCs w:val="16"/>
                <w:lang w:val="en-GB"/>
              </w:rPr>
              <w:t>s</w:t>
            </w:r>
            <w:r w:rsidRPr="00F531E6">
              <w:rPr>
                <w:iCs/>
                <w:sz w:val="16"/>
                <w:szCs w:val="16"/>
                <w:lang w:val="en-GB"/>
              </w:rPr>
              <w:t>urvey</w:t>
            </w:r>
          </w:p>
          <w:p w14:paraId="6A7B2E60" w14:textId="77777777" w:rsidR="00604424" w:rsidRPr="00F531E6" w:rsidRDefault="00604424" w:rsidP="009D1F7F">
            <w:pPr>
              <w:ind w:left="255"/>
              <w:rPr>
                <w:i/>
                <w:iCs/>
                <w:sz w:val="16"/>
                <w:szCs w:val="16"/>
                <w:lang w:val="en-GB"/>
              </w:rPr>
            </w:pPr>
            <w:r w:rsidRPr="00F531E6">
              <w:rPr>
                <w:i/>
                <w:iCs/>
                <w:sz w:val="16"/>
                <w:szCs w:val="16"/>
                <w:lang w:val="en-GB"/>
              </w:rPr>
              <w:t xml:space="preserve">Frequency: </w:t>
            </w:r>
            <w:r w:rsidRPr="00F531E6">
              <w:rPr>
                <w:sz w:val="16"/>
                <w:szCs w:val="16"/>
                <w:lang w:val="en-GB"/>
              </w:rPr>
              <w:t>Annual</w:t>
            </w:r>
          </w:p>
          <w:p w14:paraId="12AF0D04" w14:textId="77777777" w:rsidR="00604424" w:rsidRPr="00F531E6" w:rsidRDefault="00604424" w:rsidP="004B4441">
            <w:pPr>
              <w:rPr>
                <w:b/>
                <w:bCs/>
                <w:i/>
                <w:sz w:val="16"/>
                <w:szCs w:val="16"/>
                <w:lang w:val="en-GB"/>
              </w:rPr>
            </w:pPr>
          </w:p>
        </w:tc>
        <w:tc>
          <w:tcPr>
            <w:tcW w:w="3402" w:type="dxa"/>
            <w:tcMar>
              <w:top w:w="72" w:type="dxa"/>
              <w:left w:w="144" w:type="dxa"/>
              <w:bottom w:w="72" w:type="dxa"/>
              <w:right w:w="144" w:type="dxa"/>
            </w:tcMar>
          </w:tcPr>
          <w:p w14:paraId="60931AC2" w14:textId="406BA792" w:rsidR="00604424" w:rsidRPr="00F531E6" w:rsidRDefault="00604424" w:rsidP="009D1F7F">
            <w:pPr>
              <w:spacing w:after="60"/>
              <w:rPr>
                <w:iCs/>
                <w:sz w:val="16"/>
                <w:szCs w:val="16"/>
                <w:lang w:val="en-GB"/>
              </w:rPr>
            </w:pPr>
            <w:r w:rsidRPr="00F531E6">
              <w:rPr>
                <w:i/>
                <w:iCs/>
                <w:sz w:val="16"/>
                <w:szCs w:val="16"/>
                <w:lang w:val="en-GB"/>
              </w:rPr>
              <w:t>Output 1.2</w:t>
            </w:r>
            <w:r w:rsidR="008A4C6D">
              <w:rPr>
                <w:i/>
                <w:iCs/>
                <w:sz w:val="16"/>
                <w:szCs w:val="16"/>
                <w:lang w:val="en-GB"/>
              </w:rPr>
              <w:t>.</w:t>
            </w:r>
            <w:r w:rsidRPr="00F531E6">
              <w:rPr>
                <w:i/>
                <w:iCs/>
                <w:sz w:val="16"/>
                <w:szCs w:val="16"/>
                <w:lang w:val="en-GB"/>
              </w:rPr>
              <w:t xml:space="preserve"> </w:t>
            </w:r>
            <w:r w:rsidRPr="00F531E6">
              <w:rPr>
                <w:sz w:val="16"/>
                <w:szCs w:val="16"/>
                <w:lang w:val="en-GB"/>
              </w:rPr>
              <w:t xml:space="preserve">Unemployed, including vulnerable groups, </w:t>
            </w:r>
            <w:r w:rsidRPr="00F531E6">
              <w:rPr>
                <w:iCs/>
                <w:sz w:val="16"/>
                <w:szCs w:val="16"/>
                <w:lang w:val="en-GB"/>
              </w:rPr>
              <w:t>enjoy a supportive environment and increased access to employment measures and a more dynamic skilling system</w:t>
            </w:r>
          </w:p>
          <w:p w14:paraId="0676692F" w14:textId="63CA6AE7" w:rsidR="00604424" w:rsidRPr="00F531E6" w:rsidRDefault="00604424" w:rsidP="009D1F7F">
            <w:pPr>
              <w:ind w:left="360"/>
              <w:rPr>
                <w:iCs/>
                <w:sz w:val="16"/>
                <w:szCs w:val="16"/>
                <w:lang w:val="en-GB"/>
              </w:rPr>
            </w:pPr>
            <w:r w:rsidRPr="00F531E6">
              <w:rPr>
                <w:i/>
                <w:iCs/>
                <w:sz w:val="16"/>
                <w:szCs w:val="16"/>
                <w:lang w:val="en-GB"/>
              </w:rPr>
              <w:t>Indicator 1.2.1:</w:t>
            </w:r>
            <w:r w:rsidR="008273A5">
              <w:rPr>
                <w:i/>
                <w:iCs/>
                <w:sz w:val="16"/>
                <w:szCs w:val="16"/>
                <w:lang w:val="en-GB"/>
              </w:rPr>
              <w:t xml:space="preserve"> </w:t>
            </w:r>
            <w:r w:rsidR="008273A5" w:rsidRPr="00603EDD">
              <w:rPr>
                <w:iCs/>
                <w:sz w:val="16"/>
                <w:szCs w:val="16"/>
                <w:lang w:val="en-GB"/>
              </w:rPr>
              <w:t>N</w:t>
            </w:r>
            <w:r w:rsidR="008273A5" w:rsidRPr="00603EDD">
              <w:rPr>
                <w:iCs/>
                <w:sz w:val="16"/>
                <w:szCs w:val="16"/>
                <w:u w:val="single"/>
                <w:vertAlign w:val="superscript"/>
                <w:lang w:val="en-GB"/>
              </w:rPr>
              <w:t>o.</w:t>
            </w:r>
            <w:r w:rsidRPr="00F531E6">
              <w:rPr>
                <w:iCs/>
                <w:sz w:val="16"/>
                <w:szCs w:val="16"/>
                <w:lang w:val="en-GB"/>
              </w:rPr>
              <w:t xml:space="preserve"> people benefiting from employment activation and support services </w:t>
            </w:r>
          </w:p>
          <w:p w14:paraId="07ADE859" w14:textId="06BA71DE" w:rsidR="00604424" w:rsidRPr="00F531E6" w:rsidRDefault="00604424" w:rsidP="004B4441">
            <w:pPr>
              <w:ind w:left="360"/>
              <w:rPr>
                <w:i/>
                <w:iCs/>
                <w:sz w:val="16"/>
                <w:szCs w:val="16"/>
                <w:highlight w:val="yellow"/>
                <w:lang w:val="en-GB"/>
              </w:rPr>
            </w:pPr>
            <w:r w:rsidRPr="00F531E6">
              <w:rPr>
                <w:i/>
                <w:iCs/>
                <w:sz w:val="16"/>
                <w:szCs w:val="16"/>
                <w:lang w:val="en-GB"/>
              </w:rPr>
              <w:t xml:space="preserve">Baseline: </w:t>
            </w:r>
            <w:r w:rsidRPr="00F531E6">
              <w:rPr>
                <w:iCs/>
                <w:sz w:val="16"/>
                <w:szCs w:val="16"/>
                <w:lang w:val="en-GB"/>
              </w:rPr>
              <w:t xml:space="preserve">T: 3,715; M: 2,037; F: 1,678; YP: 1,557; </w:t>
            </w:r>
            <w:r w:rsidR="002C6D10" w:rsidRPr="00F531E6">
              <w:rPr>
                <w:iCs/>
                <w:sz w:val="16"/>
                <w:szCs w:val="16"/>
                <w:lang w:val="en-GB"/>
              </w:rPr>
              <w:t>P</w:t>
            </w:r>
            <w:r w:rsidR="002C6D10">
              <w:rPr>
                <w:iCs/>
                <w:sz w:val="16"/>
                <w:szCs w:val="16"/>
                <w:lang w:val="en-GB"/>
              </w:rPr>
              <w:t>W</w:t>
            </w:r>
            <w:r w:rsidR="002C6D10" w:rsidRPr="00F531E6">
              <w:rPr>
                <w:iCs/>
                <w:sz w:val="16"/>
                <w:szCs w:val="16"/>
                <w:lang w:val="en-GB"/>
              </w:rPr>
              <w:t>D</w:t>
            </w:r>
            <w:r w:rsidRPr="00F531E6">
              <w:rPr>
                <w:iCs/>
                <w:sz w:val="16"/>
                <w:szCs w:val="16"/>
                <w:lang w:val="en-GB"/>
              </w:rPr>
              <w:t>: 40; Roma:</w:t>
            </w:r>
            <w:r w:rsidRPr="00F531E6">
              <w:rPr>
                <w:lang w:val="en-GB"/>
              </w:rPr>
              <w:t xml:space="preserve"> </w:t>
            </w:r>
            <w:r w:rsidRPr="00F531E6">
              <w:rPr>
                <w:iCs/>
                <w:sz w:val="16"/>
                <w:szCs w:val="16"/>
                <w:lang w:val="en-GB"/>
              </w:rPr>
              <w:t>2,037</w:t>
            </w:r>
          </w:p>
          <w:p w14:paraId="35B7619E" w14:textId="72D7154A" w:rsidR="00604424" w:rsidRPr="00F531E6" w:rsidRDefault="00604424" w:rsidP="004B4441">
            <w:pPr>
              <w:ind w:left="360"/>
              <w:rPr>
                <w:i/>
                <w:iCs/>
                <w:sz w:val="16"/>
                <w:szCs w:val="16"/>
                <w:lang w:val="en-GB"/>
              </w:rPr>
            </w:pPr>
            <w:r w:rsidRPr="00F531E6">
              <w:rPr>
                <w:i/>
                <w:iCs/>
                <w:sz w:val="16"/>
                <w:szCs w:val="16"/>
                <w:lang w:val="en-GB"/>
              </w:rPr>
              <w:t xml:space="preserve">Target: </w:t>
            </w:r>
            <w:r w:rsidRPr="00F531E6">
              <w:rPr>
                <w:iCs/>
                <w:sz w:val="16"/>
                <w:szCs w:val="16"/>
                <w:lang w:val="en-GB"/>
              </w:rPr>
              <w:t>T: 6,000 ; M: 3500; F: 2,500; YP:</w:t>
            </w:r>
            <w:r w:rsidR="003E4139">
              <w:rPr>
                <w:iCs/>
                <w:sz w:val="16"/>
                <w:szCs w:val="16"/>
                <w:lang w:val="en-GB"/>
              </w:rPr>
              <w:t> </w:t>
            </w:r>
            <w:r w:rsidRPr="00F531E6">
              <w:rPr>
                <w:iCs/>
                <w:sz w:val="16"/>
                <w:szCs w:val="16"/>
                <w:lang w:val="en-GB"/>
              </w:rPr>
              <w:t xml:space="preserve">2,500; </w:t>
            </w:r>
            <w:r w:rsidR="002C6D10" w:rsidRPr="00F531E6">
              <w:rPr>
                <w:iCs/>
                <w:sz w:val="16"/>
                <w:szCs w:val="16"/>
                <w:lang w:val="en-GB"/>
              </w:rPr>
              <w:t>P</w:t>
            </w:r>
            <w:r w:rsidR="002C6D10">
              <w:rPr>
                <w:iCs/>
                <w:sz w:val="16"/>
                <w:szCs w:val="16"/>
                <w:lang w:val="en-GB"/>
              </w:rPr>
              <w:t>W</w:t>
            </w:r>
            <w:r w:rsidR="002C6D10" w:rsidRPr="00F531E6">
              <w:rPr>
                <w:iCs/>
                <w:sz w:val="16"/>
                <w:szCs w:val="16"/>
                <w:lang w:val="en-GB"/>
              </w:rPr>
              <w:t>D</w:t>
            </w:r>
            <w:r w:rsidRPr="00F531E6">
              <w:rPr>
                <w:iCs/>
                <w:sz w:val="16"/>
                <w:szCs w:val="16"/>
                <w:lang w:val="en-GB"/>
              </w:rPr>
              <w:t>: 290 Roma: 3,500</w:t>
            </w:r>
          </w:p>
          <w:p w14:paraId="5728C895" w14:textId="77777777" w:rsidR="00604424" w:rsidRPr="00F531E6" w:rsidRDefault="00604424" w:rsidP="009D1F7F">
            <w:pPr>
              <w:spacing w:after="60"/>
              <w:ind w:left="360"/>
              <w:rPr>
                <w:i/>
                <w:iCs/>
                <w:sz w:val="16"/>
                <w:szCs w:val="16"/>
                <w:lang w:val="en-GB"/>
              </w:rPr>
            </w:pPr>
            <w:r w:rsidRPr="00F531E6">
              <w:rPr>
                <w:i/>
                <w:iCs/>
                <w:sz w:val="16"/>
                <w:szCs w:val="16"/>
                <w:lang w:val="en-GB"/>
              </w:rPr>
              <w:t xml:space="preserve">Data source: </w:t>
            </w:r>
            <w:r w:rsidRPr="00F531E6">
              <w:rPr>
                <w:iCs/>
                <w:sz w:val="16"/>
                <w:szCs w:val="16"/>
                <w:lang w:val="en-GB"/>
              </w:rPr>
              <w:t>ESA, UNDP</w:t>
            </w:r>
          </w:p>
          <w:p w14:paraId="52A3E255" w14:textId="71B1E5A8" w:rsidR="00604424" w:rsidRPr="00F531E6" w:rsidRDefault="00604424" w:rsidP="009D1F7F">
            <w:pPr>
              <w:ind w:left="360"/>
              <w:rPr>
                <w:iCs/>
                <w:sz w:val="16"/>
                <w:szCs w:val="16"/>
                <w:lang w:val="en-GB"/>
              </w:rPr>
            </w:pPr>
            <w:r w:rsidRPr="00F531E6">
              <w:rPr>
                <w:i/>
                <w:iCs/>
                <w:sz w:val="16"/>
                <w:szCs w:val="16"/>
                <w:lang w:val="en-GB"/>
              </w:rPr>
              <w:t xml:space="preserve">Indicator 1.2.2: </w:t>
            </w:r>
            <w:r w:rsidR="008273A5" w:rsidRPr="00603EDD">
              <w:rPr>
                <w:iCs/>
                <w:sz w:val="16"/>
                <w:szCs w:val="16"/>
                <w:lang w:val="en-GB"/>
              </w:rPr>
              <w:t>N</w:t>
            </w:r>
            <w:r w:rsidR="008273A5" w:rsidRPr="00603EDD">
              <w:rPr>
                <w:iCs/>
                <w:sz w:val="16"/>
                <w:szCs w:val="16"/>
                <w:u w:val="single"/>
                <w:vertAlign w:val="superscript"/>
                <w:lang w:val="en-GB"/>
              </w:rPr>
              <w:t>o.</w:t>
            </w:r>
            <w:r w:rsidRPr="00F531E6">
              <w:rPr>
                <w:iCs/>
                <w:sz w:val="16"/>
                <w:szCs w:val="16"/>
                <w:lang w:val="en-GB"/>
              </w:rPr>
              <w:t xml:space="preserve"> end-beneficiaries with access to social services</w:t>
            </w:r>
          </w:p>
          <w:p w14:paraId="742EA76D" w14:textId="3014E975" w:rsidR="00604424" w:rsidRPr="009D1F7F" w:rsidRDefault="00604424" w:rsidP="004B4441">
            <w:pPr>
              <w:ind w:left="360"/>
              <w:rPr>
                <w:iCs/>
                <w:sz w:val="16"/>
                <w:szCs w:val="16"/>
                <w:lang w:val="fr-FR"/>
              </w:rPr>
            </w:pPr>
            <w:r w:rsidRPr="009D1F7F">
              <w:rPr>
                <w:i/>
                <w:iCs/>
                <w:sz w:val="16"/>
                <w:szCs w:val="16"/>
                <w:lang w:val="fr-FR"/>
              </w:rPr>
              <w:t xml:space="preserve">Baseline: </w:t>
            </w:r>
            <w:r w:rsidRPr="009D1F7F">
              <w:rPr>
                <w:iCs/>
                <w:sz w:val="16"/>
                <w:szCs w:val="16"/>
                <w:lang w:val="fr-FR"/>
              </w:rPr>
              <w:t>T: 53,250; M: 25,713; F:</w:t>
            </w:r>
            <w:r w:rsidR="003E4139">
              <w:rPr>
                <w:iCs/>
                <w:sz w:val="16"/>
                <w:szCs w:val="16"/>
                <w:lang w:val="fr-FR"/>
              </w:rPr>
              <w:t> </w:t>
            </w:r>
            <w:r w:rsidRPr="009D1F7F">
              <w:rPr>
                <w:iCs/>
                <w:sz w:val="16"/>
                <w:szCs w:val="16"/>
                <w:lang w:val="fr-FR"/>
              </w:rPr>
              <w:t>27,537</w:t>
            </w:r>
            <w:r w:rsidR="003E4139">
              <w:rPr>
                <w:iCs/>
                <w:sz w:val="16"/>
                <w:szCs w:val="16"/>
                <w:lang w:val="fr-FR"/>
              </w:rPr>
              <w:t> </w:t>
            </w:r>
            <w:r w:rsidRPr="009D1F7F">
              <w:rPr>
                <w:iCs/>
                <w:sz w:val="16"/>
                <w:szCs w:val="16"/>
                <w:lang w:val="fr-FR"/>
              </w:rPr>
              <w:t xml:space="preserve">; </w:t>
            </w:r>
            <w:r w:rsidR="002C6D10" w:rsidRPr="009D1F7F">
              <w:rPr>
                <w:iCs/>
                <w:sz w:val="16"/>
                <w:szCs w:val="16"/>
                <w:lang w:val="fr-FR"/>
              </w:rPr>
              <w:t>PWD</w:t>
            </w:r>
            <w:r w:rsidRPr="009D1F7F">
              <w:rPr>
                <w:iCs/>
                <w:sz w:val="16"/>
                <w:szCs w:val="16"/>
                <w:lang w:val="fr-FR"/>
              </w:rPr>
              <w:t xml:space="preserve">: 5,064; </w:t>
            </w:r>
          </w:p>
          <w:p w14:paraId="3CD9E48D" w14:textId="0C5D5AB7" w:rsidR="00604424" w:rsidRPr="00F531E6" w:rsidRDefault="00604424" w:rsidP="004B4441">
            <w:pPr>
              <w:ind w:left="360"/>
              <w:rPr>
                <w:iCs/>
                <w:sz w:val="16"/>
                <w:szCs w:val="16"/>
                <w:lang w:val="en-GB"/>
              </w:rPr>
            </w:pPr>
            <w:r w:rsidRPr="00F531E6">
              <w:rPr>
                <w:i/>
                <w:iCs/>
                <w:sz w:val="16"/>
                <w:szCs w:val="16"/>
                <w:lang w:val="en-GB"/>
              </w:rPr>
              <w:t>Target</w:t>
            </w:r>
            <w:r w:rsidRPr="00F531E6">
              <w:rPr>
                <w:iCs/>
                <w:sz w:val="16"/>
                <w:szCs w:val="16"/>
                <w:lang w:val="en-GB"/>
              </w:rPr>
              <w:t xml:space="preserve">: T: 60,000; M: 30,000; F: 30,000; </w:t>
            </w:r>
            <w:r w:rsidR="002C6D10" w:rsidRPr="00F531E6">
              <w:rPr>
                <w:iCs/>
                <w:sz w:val="16"/>
                <w:szCs w:val="16"/>
                <w:lang w:val="en-GB"/>
              </w:rPr>
              <w:t>P</w:t>
            </w:r>
            <w:r w:rsidR="002C6D10">
              <w:rPr>
                <w:iCs/>
                <w:sz w:val="16"/>
                <w:szCs w:val="16"/>
                <w:lang w:val="en-GB"/>
              </w:rPr>
              <w:t>W</w:t>
            </w:r>
            <w:r w:rsidR="002C6D10" w:rsidRPr="00F531E6">
              <w:rPr>
                <w:iCs/>
                <w:sz w:val="16"/>
                <w:szCs w:val="16"/>
                <w:lang w:val="en-GB"/>
              </w:rPr>
              <w:t>D</w:t>
            </w:r>
            <w:r w:rsidRPr="00F531E6">
              <w:rPr>
                <w:iCs/>
                <w:sz w:val="16"/>
                <w:szCs w:val="16"/>
                <w:lang w:val="en-GB"/>
              </w:rPr>
              <w:t xml:space="preserve">: 6,000 </w:t>
            </w:r>
          </w:p>
          <w:p w14:paraId="0E21DAE7" w14:textId="77777777" w:rsidR="00604424" w:rsidRPr="00F531E6" w:rsidRDefault="00604424" w:rsidP="009D1F7F">
            <w:pPr>
              <w:spacing w:after="60"/>
              <w:ind w:left="360"/>
              <w:rPr>
                <w:i/>
                <w:iCs/>
                <w:sz w:val="16"/>
                <w:szCs w:val="16"/>
                <w:lang w:val="en-GB"/>
              </w:rPr>
            </w:pPr>
            <w:r w:rsidRPr="00F531E6">
              <w:rPr>
                <w:i/>
                <w:iCs/>
                <w:sz w:val="16"/>
                <w:szCs w:val="16"/>
                <w:lang w:val="en-GB"/>
              </w:rPr>
              <w:t xml:space="preserve">Data source: </w:t>
            </w:r>
            <w:r w:rsidRPr="00F531E6">
              <w:rPr>
                <w:iCs/>
                <w:sz w:val="16"/>
                <w:szCs w:val="16"/>
                <w:lang w:val="en-GB"/>
              </w:rPr>
              <w:t>ESA, UNDP</w:t>
            </w:r>
          </w:p>
          <w:p w14:paraId="43D7960D" w14:textId="72C4A320" w:rsidR="00604424" w:rsidRPr="00F531E6" w:rsidRDefault="00604424" w:rsidP="009D1F7F">
            <w:pPr>
              <w:ind w:left="360"/>
              <w:rPr>
                <w:i/>
                <w:iCs/>
                <w:sz w:val="16"/>
                <w:szCs w:val="16"/>
                <w:lang w:val="en-GB"/>
              </w:rPr>
            </w:pPr>
            <w:r w:rsidRPr="00F531E6">
              <w:rPr>
                <w:i/>
                <w:iCs/>
                <w:sz w:val="16"/>
                <w:szCs w:val="16"/>
                <w:lang w:val="en-GB"/>
              </w:rPr>
              <w:t xml:space="preserve">Indicator 1.2.3: </w:t>
            </w:r>
            <w:r w:rsidR="008273A5" w:rsidRPr="00603EDD">
              <w:rPr>
                <w:iCs/>
                <w:sz w:val="16"/>
                <w:szCs w:val="16"/>
                <w:lang w:val="en-GB"/>
              </w:rPr>
              <w:t>N</w:t>
            </w:r>
            <w:r w:rsidR="008273A5" w:rsidRPr="00603EDD">
              <w:rPr>
                <w:iCs/>
                <w:sz w:val="16"/>
                <w:szCs w:val="16"/>
                <w:u w:val="single"/>
                <w:vertAlign w:val="superscript"/>
                <w:lang w:val="en-GB"/>
              </w:rPr>
              <w:t>o.</w:t>
            </w:r>
            <w:r w:rsidR="003E4139">
              <w:rPr>
                <w:iCs/>
                <w:sz w:val="16"/>
                <w:szCs w:val="16"/>
                <w:lang w:val="en-GB"/>
              </w:rPr>
              <w:t xml:space="preserve"> </w:t>
            </w:r>
            <w:r w:rsidRPr="00F531E6">
              <w:rPr>
                <w:iCs/>
                <w:sz w:val="16"/>
                <w:szCs w:val="16"/>
                <w:lang w:val="en-GB"/>
              </w:rPr>
              <w:t xml:space="preserve">beneficiaries </w:t>
            </w:r>
            <w:r w:rsidR="003E4139">
              <w:rPr>
                <w:iCs/>
                <w:sz w:val="16"/>
                <w:szCs w:val="16"/>
                <w:lang w:val="en-GB"/>
              </w:rPr>
              <w:t xml:space="preserve">having </w:t>
            </w:r>
            <w:r w:rsidRPr="00F531E6">
              <w:rPr>
                <w:iCs/>
                <w:sz w:val="16"/>
                <w:szCs w:val="16"/>
                <w:lang w:val="en-GB"/>
              </w:rPr>
              <w:t>completed training programmes per employers</w:t>
            </w:r>
            <w:r w:rsidR="003E4139">
              <w:rPr>
                <w:iCs/>
                <w:sz w:val="16"/>
                <w:szCs w:val="16"/>
                <w:lang w:val="en-GB"/>
              </w:rPr>
              <w:t>’</w:t>
            </w:r>
            <w:r w:rsidRPr="00F531E6">
              <w:rPr>
                <w:iCs/>
                <w:sz w:val="16"/>
                <w:szCs w:val="16"/>
                <w:lang w:val="en-GB"/>
              </w:rPr>
              <w:t xml:space="preserve"> needs</w:t>
            </w:r>
          </w:p>
          <w:p w14:paraId="40A44B29" w14:textId="77777777" w:rsidR="00604424" w:rsidRPr="00F531E6" w:rsidRDefault="00604424" w:rsidP="009D1F7F">
            <w:pPr>
              <w:ind w:left="360"/>
              <w:rPr>
                <w:iCs/>
                <w:sz w:val="16"/>
                <w:szCs w:val="16"/>
                <w:lang w:val="en-GB"/>
              </w:rPr>
            </w:pPr>
            <w:r w:rsidRPr="00F531E6">
              <w:rPr>
                <w:i/>
                <w:iCs/>
                <w:sz w:val="16"/>
                <w:szCs w:val="16"/>
                <w:lang w:val="en-GB"/>
              </w:rPr>
              <w:t xml:space="preserve">Baseline: </w:t>
            </w:r>
            <w:r w:rsidRPr="00F531E6">
              <w:rPr>
                <w:iCs/>
                <w:sz w:val="16"/>
                <w:szCs w:val="16"/>
                <w:lang w:val="en-GB"/>
              </w:rPr>
              <w:t>1,163</w:t>
            </w:r>
          </w:p>
          <w:p w14:paraId="79E446F2" w14:textId="77777777" w:rsidR="00604424" w:rsidRPr="00F531E6" w:rsidRDefault="00604424" w:rsidP="009D1F7F">
            <w:pPr>
              <w:ind w:left="360"/>
              <w:rPr>
                <w:i/>
                <w:iCs/>
                <w:sz w:val="16"/>
                <w:szCs w:val="16"/>
                <w:lang w:val="en-GB"/>
              </w:rPr>
            </w:pPr>
            <w:r w:rsidRPr="00F531E6">
              <w:rPr>
                <w:i/>
                <w:iCs/>
                <w:sz w:val="16"/>
                <w:szCs w:val="16"/>
                <w:lang w:val="en-GB"/>
              </w:rPr>
              <w:t xml:space="preserve">Target:  </w:t>
            </w:r>
            <w:r w:rsidRPr="00F531E6">
              <w:rPr>
                <w:iCs/>
                <w:sz w:val="16"/>
                <w:szCs w:val="16"/>
                <w:lang w:val="en-GB"/>
              </w:rPr>
              <w:t>2,163</w:t>
            </w:r>
          </w:p>
          <w:p w14:paraId="4582B710" w14:textId="77777777" w:rsidR="00604424" w:rsidRPr="00F531E6" w:rsidRDefault="00604424" w:rsidP="004B4441">
            <w:pPr>
              <w:ind w:left="360"/>
              <w:rPr>
                <w:i/>
                <w:iCs/>
                <w:sz w:val="16"/>
                <w:szCs w:val="16"/>
                <w:lang w:val="en-GB"/>
              </w:rPr>
            </w:pPr>
            <w:r w:rsidRPr="00F531E6">
              <w:rPr>
                <w:i/>
                <w:iCs/>
                <w:sz w:val="16"/>
                <w:szCs w:val="16"/>
                <w:lang w:val="en-GB"/>
              </w:rPr>
              <w:t xml:space="preserve">Data source: </w:t>
            </w:r>
            <w:r w:rsidRPr="00F531E6">
              <w:rPr>
                <w:iCs/>
                <w:sz w:val="16"/>
                <w:szCs w:val="16"/>
                <w:lang w:val="en-GB"/>
              </w:rPr>
              <w:t>ESA, UNDP</w:t>
            </w:r>
          </w:p>
        </w:tc>
        <w:tc>
          <w:tcPr>
            <w:tcW w:w="2551" w:type="dxa"/>
          </w:tcPr>
          <w:p w14:paraId="42B5B21C" w14:textId="77777777" w:rsidR="00604424" w:rsidRPr="00F531E6" w:rsidRDefault="00604424" w:rsidP="004B4441">
            <w:pPr>
              <w:rPr>
                <w:bCs/>
                <w:sz w:val="16"/>
                <w:szCs w:val="16"/>
                <w:lang w:val="en-GB"/>
              </w:rPr>
            </w:pPr>
          </w:p>
        </w:tc>
        <w:tc>
          <w:tcPr>
            <w:tcW w:w="1843" w:type="dxa"/>
            <w:tcBorders>
              <w:right w:val="single" w:sz="4" w:space="0" w:color="auto"/>
            </w:tcBorders>
            <w:tcMar>
              <w:top w:w="15" w:type="dxa"/>
              <w:left w:w="108" w:type="dxa"/>
              <w:bottom w:w="0" w:type="dxa"/>
              <w:right w:w="108" w:type="dxa"/>
            </w:tcMar>
          </w:tcPr>
          <w:p w14:paraId="4F7EB915" w14:textId="77777777" w:rsidR="00604424" w:rsidRPr="00F531E6" w:rsidRDefault="00604424" w:rsidP="004B4441">
            <w:pPr>
              <w:rPr>
                <w:b/>
                <w:sz w:val="16"/>
                <w:szCs w:val="16"/>
                <w:lang w:val="en-GB"/>
              </w:rPr>
            </w:pPr>
          </w:p>
        </w:tc>
      </w:tr>
      <w:tr w:rsidR="00604424" w:rsidRPr="00F531E6" w14:paraId="2BF68BE2" w14:textId="77777777" w:rsidTr="00C24D22">
        <w:trPr>
          <w:gridAfter w:val="1"/>
          <w:wAfter w:w="143" w:type="dxa"/>
        </w:trPr>
        <w:tc>
          <w:tcPr>
            <w:tcW w:w="2978" w:type="dxa"/>
            <w:tcBorders>
              <w:left w:val="single" w:sz="4" w:space="0" w:color="auto"/>
            </w:tcBorders>
            <w:tcMar>
              <w:top w:w="72" w:type="dxa"/>
              <w:left w:w="144" w:type="dxa"/>
              <w:bottom w:w="72" w:type="dxa"/>
              <w:right w:w="144" w:type="dxa"/>
            </w:tcMar>
          </w:tcPr>
          <w:p w14:paraId="0CF704E0" w14:textId="41EA72C6" w:rsidR="00604424" w:rsidRPr="00F531E6" w:rsidRDefault="002457E1" w:rsidP="004B4441">
            <w:pPr>
              <w:rPr>
                <w:i/>
                <w:iCs/>
                <w:sz w:val="16"/>
                <w:szCs w:val="16"/>
                <w:lang w:val="en-GB"/>
              </w:rPr>
            </w:pPr>
            <w:r w:rsidRPr="00F531E6">
              <w:rPr>
                <w:i/>
                <w:iCs/>
                <w:sz w:val="16"/>
                <w:szCs w:val="16"/>
                <w:lang w:val="en-GB"/>
              </w:rPr>
              <w:t>4</w:t>
            </w:r>
            <w:r w:rsidR="00604424" w:rsidRPr="00F531E6">
              <w:rPr>
                <w:i/>
                <w:iCs/>
                <w:sz w:val="16"/>
                <w:szCs w:val="16"/>
                <w:lang w:val="en-GB"/>
              </w:rPr>
              <w:t xml:space="preserve">. Indicator: </w:t>
            </w:r>
            <w:r w:rsidR="002C6D10">
              <w:rPr>
                <w:iCs/>
                <w:sz w:val="16"/>
                <w:szCs w:val="16"/>
                <w:lang w:val="en-GB"/>
              </w:rPr>
              <w:t>Per</w:t>
            </w:r>
            <w:r w:rsidR="00F531E6">
              <w:rPr>
                <w:iCs/>
                <w:sz w:val="16"/>
                <w:szCs w:val="16"/>
                <w:lang w:val="en-GB"/>
              </w:rPr>
              <w:t>cent</w:t>
            </w:r>
            <w:r w:rsidR="00604424" w:rsidRPr="00F531E6">
              <w:rPr>
                <w:iCs/>
                <w:sz w:val="16"/>
                <w:szCs w:val="16"/>
                <w:lang w:val="en-GB"/>
              </w:rPr>
              <w:t xml:space="preserve">age of young people (15-29 years) </w:t>
            </w:r>
            <w:r w:rsidR="00550F7F" w:rsidRPr="00F531E6">
              <w:rPr>
                <w:iCs/>
                <w:sz w:val="16"/>
                <w:szCs w:val="16"/>
                <w:lang w:val="en-GB"/>
              </w:rPr>
              <w:t xml:space="preserve">neither </w:t>
            </w:r>
            <w:r w:rsidR="00604424" w:rsidRPr="00F531E6">
              <w:rPr>
                <w:iCs/>
                <w:sz w:val="16"/>
                <w:szCs w:val="16"/>
                <w:lang w:val="en-GB"/>
              </w:rPr>
              <w:t>in employment,</w:t>
            </w:r>
            <w:r w:rsidR="00550F7F" w:rsidRPr="00F531E6">
              <w:rPr>
                <w:iCs/>
                <w:sz w:val="16"/>
                <w:szCs w:val="16"/>
                <w:lang w:val="en-GB"/>
              </w:rPr>
              <w:t xml:space="preserve"> </w:t>
            </w:r>
            <w:r w:rsidR="00604424" w:rsidRPr="00F531E6">
              <w:rPr>
                <w:iCs/>
                <w:sz w:val="16"/>
                <w:szCs w:val="16"/>
                <w:lang w:val="en-GB"/>
              </w:rPr>
              <w:t>education</w:t>
            </w:r>
            <w:r w:rsidR="00550F7F" w:rsidRPr="00F531E6">
              <w:rPr>
                <w:iCs/>
                <w:sz w:val="16"/>
                <w:szCs w:val="16"/>
                <w:lang w:val="en-GB"/>
              </w:rPr>
              <w:t xml:space="preserve"> </w:t>
            </w:r>
            <w:r w:rsidR="002C6D10">
              <w:rPr>
                <w:iCs/>
                <w:sz w:val="16"/>
                <w:szCs w:val="16"/>
                <w:lang w:val="en-GB"/>
              </w:rPr>
              <w:t>or</w:t>
            </w:r>
            <w:r w:rsidR="002C6D10" w:rsidRPr="00F531E6">
              <w:rPr>
                <w:iCs/>
                <w:sz w:val="16"/>
                <w:szCs w:val="16"/>
                <w:lang w:val="en-GB"/>
              </w:rPr>
              <w:t xml:space="preserve"> </w:t>
            </w:r>
            <w:r w:rsidR="00604424" w:rsidRPr="00F531E6">
              <w:rPr>
                <w:iCs/>
                <w:sz w:val="16"/>
                <w:szCs w:val="16"/>
                <w:lang w:val="en-GB"/>
              </w:rPr>
              <w:t>training</w:t>
            </w:r>
          </w:p>
          <w:p w14:paraId="7B82BA7F" w14:textId="77777777" w:rsidR="00604424" w:rsidRPr="00F531E6" w:rsidRDefault="00604424" w:rsidP="004B4441">
            <w:pPr>
              <w:rPr>
                <w:sz w:val="16"/>
                <w:szCs w:val="16"/>
                <w:lang w:val="en-GB"/>
              </w:rPr>
            </w:pPr>
            <w:r w:rsidRPr="00F531E6">
              <w:rPr>
                <w:i/>
                <w:iCs/>
                <w:sz w:val="16"/>
                <w:szCs w:val="16"/>
                <w:lang w:val="en-GB"/>
              </w:rPr>
              <w:t xml:space="preserve">Baseline: </w:t>
            </w:r>
          </w:p>
          <w:p w14:paraId="61399205" w14:textId="36541D91" w:rsidR="00604424" w:rsidRPr="002C6D10" w:rsidRDefault="00604424" w:rsidP="009D1F7F">
            <w:pPr>
              <w:ind w:left="360"/>
              <w:rPr>
                <w:bCs/>
                <w:sz w:val="16"/>
                <w:szCs w:val="16"/>
                <w:lang w:val="en-GB"/>
              </w:rPr>
            </w:pPr>
            <w:r w:rsidRPr="002C6D10">
              <w:rPr>
                <w:bCs/>
                <w:sz w:val="16"/>
                <w:szCs w:val="16"/>
                <w:lang w:val="en-GB"/>
              </w:rPr>
              <w:t>Total: 2</w:t>
            </w:r>
            <w:r w:rsidR="00550F7F" w:rsidRPr="002C6D10">
              <w:rPr>
                <w:bCs/>
                <w:sz w:val="16"/>
                <w:szCs w:val="16"/>
                <w:lang w:val="en-GB"/>
              </w:rPr>
              <w:t>4,</w:t>
            </w:r>
            <w:r w:rsidRPr="002C6D10">
              <w:rPr>
                <w:bCs/>
                <w:sz w:val="16"/>
                <w:szCs w:val="16"/>
                <w:lang w:val="en-GB"/>
              </w:rPr>
              <w:t>5</w:t>
            </w:r>
            <w:r w:rsidR="00550F7F" w:rsidRPr="002C6D10">
              <w:rPr>
                <w:bCs/>
                <w:sz w:val="16"/>
                <w:szCs w:val="16"/>
                <w:lang w:val="en-GB"/>
              </w:rPr>
              <w:t>%</w:t>
            </w:r>
          </w:p>
          <w:p w14:paraId="78A3BBA1" w14:textId="0A3872CA" w:rsidR="00604424" w:rsidRPr="002C6D10" w:rsidRDefault="00604424" w:rsidP="009D1F7F">
            <w:pPr>
              <w:ind w:left="360"/>
              <w:rPr>
                <w:bCs/>
                <w:sz w:val="16"/>
                <w:szCs w:val="16"/>
                <w:lang w:val="en-GB"/>
              </w:rPr>
            </w:pPr>
            <w:r w:rsidRPr="002C6D10">
              <w:rPr>
                <w:bCs/>
                <w:sz w:val="16"/>
                <w:szCs w:val="16"/>
                <w:lang w:val="en-GB"/>
              </w:rPr>
              <w:t>Female: 28</w:t>
            </w:r>
            <w:r w:rsidR="00550F7F" w:rsidRPr="002C6D10">
              <w:rPr>
                <w:bCs/>
                <w:sz w:val="16"/>
                <w:szCs w:val="16"/>
                <w:lang w:val="en-GB"/>
              </w:rPr>
              <w:t>,3%</w:t>
            </w:r>
          </w:p>
          <w:p w14:paraId="3C620C52" w14:textId="74E28D37" w:rsidR="00604424" w:rsidRPr="009D1F7F" w:rsidRDefault="00604424" w:rsidP="009D1F7F">
            <w:pPr>
              <w:ind w:left="360"/>
              <w:rPr>
                <w:bCs/>
                <w:sz w:val="16"/>
                <w:szCs w:val="16"/>
                <w:lang w:val="en-GB"/>
              </w:rPr>
            </w:pPr>
            <w:r w:rsidRPr="002C6D10">
              <w:rPr>
                <w:sz w:val="16"/>
                <w:szCs w:val="16"/>
                <w:lang w:val="en-GB"/>
              </w:rPr>
              <w:t>Male: 2</w:t>
            </w:r>
            <w:r w:rsidR="00550F7F" w:rsidRPr="002C6D10">
              <w:rPr>
                <w:sz w:val="16"/>
                <w:szCs w:val="16"/>
                <w:lang w:val="en-GB"/>
              </w:rPr>
              <w:t>0,9%</w:t>
            </w:r>
          </w:p>
          <w:p w14:paraId="187F70CC" w14:textId="77777777" w:rsidR="00604424" w:rsidRPr="002C6D10" w:rsidRDefault="00604424" w:rsidP="004B4441">
            <w:pPr>
              <w:rPr>
                <w:i/>
                <w:iCs/>
                <w:sz w:val="16"/>
                <w:szCs w:val="16"/>
                <w:lang w:val="en-GB"/>
              </w:rPr>
            </w:pPr>
            <w:r w:rsidRPr="002C6D10">
              <w:rPr>
                <w:bCs/>
                <w:i/>
                <w:sz w:val="16"/>
                <w:szCs w:val="16"/>
                <w:lang w:val="en-GB"/>
              </w:rPr>
              <w:t>Target:</w:t>
            </w:r>
            <w:r w:rsidRPr="002C6D10">
              <w:rPr>
                <w:i/>
                <w:iCs/>
                <w:sz w:val="16"/>
                <w:szCs w:val="16"/>
                <w:lang w:val="en-GB"/>
              </w:rPr>
              <w:t xml:space="preserve"> </w:t>
            </w:r>
          </w:p>
          <w:p w14:paraId="6C16EEC4" w14:textId="32507922" w:rsidR="00604424" w:rsidRPr="002C6D10" w:rsidRDefault="00604424" w:rsidP="009D1F7F">
            <w:pPr>
              <w:ind w:left="360"/>
              <w:rPr>
                <w:bCs/>
                <w:sz w:val="16"/>
                <w:szCs w:val="16"/>
                <w:lang w:val="en-GB"/>
              </w:rPr>
            </w:pPr>
            <w:r w:rsidRPr="002C6D10">
              <w:rPr>
                <w:bCs/>
                <w:sz w:val="16"/>
                <w:szCs w:val="16"/>
                <w:lang w:val="en-GB"/>
              </w:rPr>
              <w:t xml:space="preserve">Total: </w:t>
            </w:r>
            <w:r w:rsidR="00882115" w:rsidRPr="002C6D10">
              <w:rPr>
                <w:bCs/>
                <w:sz w:val="16"/>
                <w:szCs w:val="16"/>
                <w:lang w:val="en-GB"/>
              </w:rPr>
              <w:t>22%</w:t>
            </w:r>
          </w:p>
          <w:p w14:paraId="46D2B8EF" w14:textId="3203C3EA" w:rsidR="00604424" w:rsidRPr="002C6D10" w:rsidRDefault="00604424" w:rsidP="009D1F7F">
            <w:pPr>
              <w:ind w:left="360"/>
              <w:rPr>
                <w:bCs/>
                <w:sz w:val="16"/>
                <w:szCs w:val="16"/>
                <w:lang w:val="en-GB"/>
              </w:rPr>
            </w:pPr>
            <w:r w:rsidRPr="002C6D10">
              <w:rPr>
                <w:bCs/>
                <w:sz w:val="16"/>
                <w:szCs w:val="16"/>
                <w:lang w:val="en-GB"/>
              </w:rPr>
              <w:t>Female: 28</w:t>
            </w:r>
            <w:r w:rsidR="00882115" w:rsidRPr="002C6D10">
              <w:rPr>
                <w:bCs/>
                <w:sz w:val="16"/>
                <w:szCs w:val="16"/>
                <w:lang w:val="en-GB"/>
              </w:rPr>
              <w:t>,2%</w:t>
            </w:r>
            <w:r w:rsidRPr="002C6D10">
              <w:rPr>
                <w:bCs/>
                <w:sz w:val="16"/>
                <w:szCs w:val="16"/>
                <w:lang w:val="en-GB"/>
              </w:rPr>
              <w:t xml:space="preserve"> </w:t>
            </w:r>
          </w:p>
          <w:p w14:paraId="1D0D79AD" w14:textId="5AD63F8C" w:rsidR="00604424" w:rsidRPr="009D1F7F" w:rsidRDefault="00604424" w:rsidP="009D1F7F">
            <w:pPr>
              <w:ind w:left="360"/>
              <w:rPr>
                <w:bCs/>
                <w:sz w:val="16"/>
                <w:szCs w:val="16"/>
                <w:lang w:val="en-GB"/>
              </w:rPr>
            </w:pPr>
            <w:r w:rsidRPr="002C6D10">
              <w:rPr>
                <w:sz w:val="16"/>
                <w:szCs w:val="16"/>
                <w:lang w:val="en-GB"/>
              </w:rPr>
              <w:t>Male: 20</w:t>
            </w:r>
            <w:r w:rsidR="00882115" w:rsidRPr="002C6D10">
              <w:rPr>
                <w:sz w:val="16"/>
                <w:szCs w:val="16"/>
                <w:lang w:val="en-GB"/>
              </w:rPr>
              <w:t>%</w:t>
            </w:r>
          </w:p>
          <w:p w14:paraId="290194F3" w14:textId="77777777" w:rsidR="00604424" w:rsidRPr="00704266" w:rsidRDefault="00604424" w:rsidP="004B4441">
            <w:pPr>
              <w:rPr>
                <w:i/>
                <w:iCs/>
                <w:sz w:val="16"/>
                <w:szCs w:val="16"/>
                <w:lang w:val="en-GB"/>
              </w:rPr>
            </w:pPr>
          </w:p>
        </w:tc>
        <w:tc>
          <w:tcPr>
            <w:tcW w:w="2694" w:type="dxa"/>
          </w:tcPr>
          <w:p w14:paraId="4F952598" w14:textId="38D901CF" w:rsidR="00882115" w:rsidRPr="00603EDD" w:rsidRDefault="00882115" w:rsidP="009D1F7F">
            <w:pPr>
              <w:ind w:left="255"/>
              <w:rPr>
                <w:sz w:val="16"/>
                <w:szCs w:val="16"/>
                <w:lang w:val="en-GB"/>
              </w:rPr>
            </w:pPr>
            <w:r w:rsidRPr="00603EDD">
              <w:rPr>
                <w:i/>
                <w:iCs/>
                <w:sz w:val="16"/>
                <w:szCs w:val="16"/>
                <w:lang w:val="en-GB"/>
              </w:rPr>
              <w:t xml:space="preserve">Source: </w:t>
            </w:r>
            <w:r w:rsidRPr="00603EDD">
              <w:rPr>
                <w:iCs/>
                <w:sz w:val="16"/>
                <w:szCs w:val="16"/>
                <w:lang w:val="en-GB"/>
              </w:rPr>
              <w:t xml:space="preserve">SSO; Labour </w:t>
            </w:r>
            <w:r w:rsidR="00894F05">
              <w:rPr>
                <w:iCs/>
                <w:sz w:val="16"/>
                <w:szCs w:val="16"/>
                <w:lang w:val="en-GB"/>
              </w:rPr>
              <w:t>f</w:t>
            </w:r>
            <w:r w:rsidRPr="00603EDD">
              <w:rPr>
                <w:iCs/>
                <w:sz w:val="16"/>
                <w:szCs w:val="16"/>
                <w:lang w:val="en-GB"/>
              </w:rPr>
              <w:t xml:space="preserve">orce </w:t>
            </w:r>
            <w:r w:rsidR="00894F05">
              <w:rPr>
                <w:iCs/>
                <w:sz w:val="16"/>
                <w:szCs w:val="16"/>
                <w:lang w:val="en-GB"/>
              </w:rPr>
              <w:t>s</w:t>
            </w:r>
            <w:r w:rsidRPr="00603EDD">
              <w:rPr>
                <w:iCs/>
                <w:sz w:val="16"/>
                <w:szCs w:val="16"/>
                <w:lang w:val="en-GB"/>
              </w:rPr>
              <w:t>urvey</w:t>
            </w:r>
          </w:p>
          <w:p w14:paraId="27D0149B" w14:textId="77777777" w:rsidR="00882115" w:rsidRPr="00603EDD" w:rsidRDefault="00882115" w:rsidP="009D1F7F">
            <w:pPr>
              <w:ind w:left="255"/>
              <w:rPr>
                <w:i/>
                <w:iCs/>
                <w:sz w:val="16"/>
                <w:szCs w:val="16"/>
                <w:lang w:val="en-GB"/>
              </w:rPr>
            </w:pPr>
            <w:r w:rsidRPr="00603EDD">
              <w:rPr>
                <w:i/>
                <w:iCs/>
                <w:sz w:val="16"/>
                <w:szCs w:val="16"/>
                <w:lang w:val="en-GB"/>
              </w:rPr>
              <w:t xml:space="preserve">Frequency: </w:t>
            </w:r>
            <w:r w:rsidRPr="00603EDD">
              <w:rPr>
                <w:sz w:val="16"/>
                <w:szCs w:val="16"/>
                <w:lang w:val="en-GB"/>
              </w:rPr>
              <w:t>Annual</w:t>
            </w:r>
          </w:p>
          <w:p w14:paraId="46C96D35" w14:textId="25013F43" w:rsidR="00882115" w:rsidRPr="00603EDD" w:rsidRDefault="00882115" w:rsidP="004B4441">
            <w:pPr>
              <w:rPr>
                <w:sz w:val="16"/>
                <w:szCs w:val="16"/>
                <w:lang w:val="en-GB"/>
              </w:rPr>
            </w:pPr>
          </w:p>
        </w:tc>
        <w:tc>
          <w:tcPr>
            <w:tcW w:w="3402" w:type="dxa"/>
            <w:tcMar>
              <w:top w:w="72" w:type="dxa"/>
              <w:left w:w="144" w:type="dxa"/>
              <w:bottom w:w="72" w:type="dxa"/>
              <w:right w:w="144" w:type="dxa"/>
            </w:tcMar>
          </w:tcPr>
          <w:p w14:paraId="386F679E" w14:textId="5FFC8BEF" w:rsidR="00604424" w:rsidRPr="00603EDD" w:rsidRDefault="00604424" w:rsidP="00824A53">
            <w:pPr>
              <w:spacing w:after="60"/>
              <w:rPr>
                <w:iCs/>
                <w:sz w:val="16"/>
                <w:szCs w:val="16"/>
                <w:lang w:val="en-GB"/>
              </w:rPr>
            </w:pPr>
            <w:r w:rsidRPr="00603EDD">
              <w:rPr>
                <w:i/>
                <w:iCs/>
                <w:sz w:val="16"/>
                <w:szCs w:val="16"/>
                <w:lang w:val="en-GB"/>
              </w:rPr>
              <w:t>Output 1.3</w:t>
            </w:r>
            <w:r w:rsidR="003E4139">
              <w:rPr>
                <w:i/>
                <w:iCs/>
                <w:sz w:val="16"/>
                <w:szCs w:val="16"/>
                <w:lang w:val="en-GB"/>
              </w:rPr>
              <w:t>.</w:t>
            </w:r>
            <w:r w:rsidRPr="00603EDD">
              <w:rPr>
                <w:i/>
                <w:iCs/>
                <w:sz w:val="16"/>
                <w:szCs w:val="16"/>
                <w:lang w:val="en-GB"/>
              </w:rPr>
              <w:t xml:space="preserve"> </w:t>
            </w:r>
            <w:r w:rsidRPr="00603EDD">
              <w:rPr>
                <w:iCs/>
                <w:sz w:val="16"/>
                <w:szCs w:val="16"/>
                <w:lang w:val="en-GB"/>
              </w:rPr>
              <w:t>Enhanced policy and regulatory measures developed to address exclusion and strengthen targeting and delivery of social services for vulnerable groups, including those in the care economy</w:t>
            </w:r>
          </w:p>
          <w:p w14:paraId="24E6D850" w14:textId="5986A106" w:rsidR="00604424" w:rsidRPr="00F531E6" w:rsidRDefault="00604424" w:rsidP="00824A53">
            <w:pPr>
              <w:pStyle w:val="ListParagraph"/>
              <w:autoSpaceDE w:val="0"/>
              <w:autoSpaceDN w:val="0"/>
              <w:adjustRightInd w:val="0"/>
              <w:ind w:left="360"/>
              <w:contextualSpacing/>
              <w:rPr>
                <w:rFonts w:eastAsiaTheme="minorEastAsia"/>
                <w:sz w:val="16"/>
                <w:szCs w:val="16"/>
                <w:lang w:val="en-GB"/>
              </w:rPr>
            </w:pPr>
            <w:r w:rsidRPr="00603EDD">
              <w:rPr>
                <w:i/>
                <w:iCs/>
                <w:sz w:val="16"/>
                <w:szCs w:val="16"/>
                <w:lang w:val="en-GB"/>
              </w:rPr>
              <w:t xml:space="preserve">Indicator 1.3.1: </w:t>
            </w:r>
            <w:r w:rsidR="008273A5" w:rsidRPr="00603EDD">
              <w:rPr>
                <w:iCs/>
                <w:sz w:val="16"/>
                <w:szCs w:val="16"/>
                <w:lang w:val="en-GB"/>
              </w:rPr>
              <w:t>N</w:t>
            </w:r>
            <w:r w:rsidR="008273A5" w:rsidRPr="00603EDD">
              <w:rPr>
                <w:iCs/>
                <w:sz w:val="16"/>
                <w:szCs w:val="16"/>
                <w:u w:val="single"/>
                <w:vertAlign w:val="superscript"/>
                <w:lang w:val="en-GB"/>
              </w:rPr>
              <w:t>o.</w:t>
            </w:r>
            <w:r w:rsidR="003E4139">
              <w:rPr>
                <w:iCs/>
                <w:sz w:val="16"/>
                <w:szCs w:val="16"/>
                <w:lang w:val="en-GB"/>
              </w:rPr>
              <w:t xml:space="preserve"> </w:t>
            </w:r>
            <w:r w:rsidRPr="00603EDD">
              <w:rPr>
                <w:iCs/>
                <w:sz w:val="16"/>
                <w:szCs w:val="16"/>
                <w:lang w:val="en-GB"/>
              </w:rPr>
              <w:t>policy papers developed on inclusive social service delivery and monitoring</w:t>
            </w:r>
          </w:p>
          <w:p w14:paraId="47054C94" w14:textId="77777777" w:rsidR="00604424" w:rsidRPr="00F531E6" w:rsidRDefault="00604424" w:rsidP="004B4441">
            <w:pPr>
              <w:ind w:left="360"/>
              <w:rPr>
                <w:sz w:val="16"/>
                <w:szCs w:val="16"/>
                <w:lang w:val="en-GB"/>
              </w:rPr>
            </w:pPr>
            <w:r w:rsidRPr="00F531E6">
              <w:rPr>
                <w:i/>
                <w:iCs/>
                <w:sz w:val="16"/>
                <w:szCs w:val="16"/>
                <w:lang w:val="en-GB"/>
              </w:rPr>
              <w:t xml:space="preserve">Baseline (current cycle): </w:t>
            </w:r>
            <w:r w:rsidRPr="00F531E6">
              <w:rPr>
                <w:iCs/>
                <w:sz w:val="16"/>
                <w:szCs w:val="16"/>
                <w:lang w:val="en-GB"/>
              </w:rPr>
              <w:t>10</w:t>
            </w:r>
          </w:p>
          <w:p w14:paraId="3157A99A" w14:textId="77777777" w:rsidR="00604424" w:rsidRPr="00F531E6" w:rsidRDefault="00604424" w:rsidP="004B4441">
            <w:pPr>
              <w:ind w:left="360"/>
              <w:rPr>
                <w:i/>
                <w:iCs/>
                <w:sz w:val="16"/>
                <w:szCs w:val="16"/>
                <w:lang w:val="en-GB"/>
              </w:rPr>
            </w:pPr>
            <w:r w:rsidRPr="00F531E6">
              <w:rPr>
                <w:i/>
                <w:iCs/>
                <w:sz w:val="16"/>
                <w:szCs w:val="16"/>
                <w:lang w:val="en-GB"/>
              </w:rPr>
              <w:t xml:space="preserve">Target: </w:t>
            </w:r>
            <w:r w:rsidRPr="00F531E6">
              <w:rPr>
                <w:iCs/>
                <w:sz w:val="16"/>
                <w:szCs w:val="16"/>
                <w:lang w:val="en-GB"/>
              </w:rPr>
              <w:t>20</w:t>
            </w:r>
          </w:p>
          <w:p w14:paraId="0B1238A3" w14:textId="77777777" w:rsidR="00604424" w:rsidRPr="00F531E6" w:rsidRDefault="00604424" w:rsidP="00824A53">
            <w:pPr>
              <w:spacing w:after="60"/>
              <w:ind w:left="360"/>
              <w:rPr>
                <w:color w:val="333333"/>
                <w:sz w:val="16"/>
                <w:szCs w:val="16"/>
                <w:shd w:val="clear" w:color="auto" w:fill="FFFFFF"/>
                <w:lang w:val="en-GB"/>
              </w:rPr>
            </w:pPr>
            <w:r w:rsidRPr="00F531E6">
              <w:rPr>
                <w:i/>
                <w:iCs/>
                <w:sz w:val="16"/>
                <w:szCs w:val="16"/>
                <w:lang w:val="en-GB"/>
              </w:rPr>
              <w:t xml:space="preserve">Data source: </w:t>
            </w:r>
            <w:r w:rsidRPr="00F531E6">
              <w:rPr>
                <w:iCs/>
                <w:sz w:val="16"/>
                <w:szCs w:val="16"/>
                <w:lang w:val="en-GB"/>
              </w:rPr>
              <w:t>UNDP</w:t>
            </w:r>
          </w:p>
          <w:p w14:paraId="551387D3" w14:textId="1889DDD3" w:rsidR="00604424" w:rsidRPr="00F531E6" w:rsidRDefault="00604424" w:rsidP="00824A53">
            <w:pPr>
              <w:ind w:left="360"/>
              <w:rPr>
                <w:iCs/>
                <w:sz w:val="16"/>
                <w:szCs w:val="16"/>
                <w:lang w:val="en-GB"/>
              </w:rPr>
            </w:pPr>
            <w:r w:rsidRPr="00F531E6">
              <w:rPr>
                <w:i/>
                <w:iCs/>
                <w:sz w:val="16"/>
                <w:szCs w:val="16"/>
                <w:lang w:val="en-GB"/>
              </w:rPr>
              <w:t>Indicator 1.3.2</w:t>
            </w:r>
            <w:r w:rsidRPr="00F531E6">
              <w:rPr>
                <w:sz w:val="16"/>
                <w:szCs w:val="16"/>
                <w:lang w:val="en-GB"/>
              </w:rPr>
              <w:t xml:space="preserve">: </w:t>
            </w:r>
            <w:r w:rsidR="008273A5" w:rsidRPr="00603EDD">
              <w:rPr>
                <w:iCs/>
                <w:sz w:val="16"/>
                <w:szCs w:val="16"/>
                <w:lang w:val="en-GB"/>
              </w:rPr>
              <w:t>N</w:t>
            </w:r>
            <w:r w:rsidR="008273A5" w:rsidRPr="00603EDD">
              <w:rPr>
                <w:iCs/>
                <w:sz w:val="16"/>
                <w:szCs w:val="16"/>
                <w:u w:val="single"/>
                <w:vertAlign w:val="superscript"/>
                <w:lang w:val="en-GB"/>
              </w:rPr>
              <w:t>o.</w:t>
            </w:r>
            <w:r w:rsidR="003E4139">
              <w:rPr>
                <w:sz w:val="16"/>
                <w:szCs w:val="16"/>
                <w:lang w:val="en-GB"/>
              </w:rPr>
              <w:t xml:space="preserve"> </w:t>
            </w:r>
            <w:r w:rsidRPr="00F531E6">
              <w:rPr>
                <w:sz w:val="16"/>
                <w:szCs w:val="16"/>
                <w:lang w:val="en-GB"/>
              </w:rPr>
              <w:t xml:space="preserve">new models and tools introduced to promote inclusion and innovation in business ecosystem </w:t>
            </w:r>
          </w:p>
          <w:p w14:paraId="694E95D9" w14:textId="77777777" w:rsidR="00604424" w:rsidRPr="00F531E6" w:rsidRDefault="00604424" w:rsidP="004B4441">
            <w:pPr>
              <w:ind w:left="360"/>
              <w:rPr>
                <w:sz w:val="16"/>
                <w:szCs w:val="16"/>
                <w:lang w:val="en-GB"/>
              </w:rPr>
            </w:pPr>
            <w:r w:rsidRPr="00F531E6">
              <w:rPr>
                <w:i/>
                <w:iCs/>
                <w:sz w:val="16"/>
                <w:szCs w:val="16"/>
                <w:lang w:val="en-GB"/>
              </w:rPr>
              <w:t xml:space="preserve">Baseline: </w:t>
            </w:r>
            <w:r w:rsidRPr="00F531E6">
              <w:rPr>
                <w:iCs/>
                <w:sz w:val="16"/>
                <w:szCs w:val="16"/>
                <w:lang w:val="en-GB"/>
              </w:rPr>
              <w:t>8</w:t>
            </w:r>
          </w:p>
          <w:p w14:paraId="06D78AC4" w14:textId="77777777" w:rsidR="00604424" w:rsidRPr="00F531E6" w:rsidRDefault="00604424" w:rsidP="004B4441">
            <w:pPr>
              <w:ind w:left="360"/>
              <w:rPr>
                <w:iCs/>
                <w:sz w:val="16"/>
                <w:szCs w:val="16"/>
                <w:lang w:val="en-GB"/>
              </w:rPr>
            </w:pPr>
            <w:r w:rsidRPr="00F531E6">
              <w:rPr>
                <w:i/>
                <w:iCs/>
                <w:sz w:val="16"/>
                <w:szCs w:val="16"/>
                <w:lang w:val="en-GB"/>
              </w:rPr>
              <w:lastRenderedPageBreak/>
              <w:t xml:space="preserve">Target: </w:t>
            </w:r>
            <w:r w:rsidRPr="00F531E6">
              <w:rPr>
                <w:iCs/>
                <w:sz w:val="16"/>
                <w:szCs w:val="16"/>
                <w:lang w:val="en-GB"/>
              </w:rPr>
              <w:t>16</w:t>
            </w:r>
          </w:p>
          <w:p w14:paraId="15F32805" w14:textId="77777777" w:rsidR="00604424" w:rsidRPr="00F531E6" w:rsidRDefault="00604424" w:rsidP="00824A53">
            <w:pPr>
              <w:spacing w:after="60"/>
              <w:ind w:left="360"/>
              <w:rPr>
                <w:i/>
                <w:iCs/>
                <w:sz w:val="16"/>
                <w:szCs w:val="16"/>
                <w:lang w:val="en-GB"/>
              </w:rPr>
            </w:pPr>
            <w:r w:rsidRPr="00F531E6">
              <w:rPr>
                <w:i/>
                <w:iCs/>
                <w:sz w:val="16"/>
                <w:szCs w:val="16"/>
                <w:lang w:val="en-GB"/>
              </w:rPr>
              <w:t xml:space="preserve">Data source: </w:t>
            </w:r>
            <w:r w:rsidRPr="00F531E6">
              <w:rPr>
                <w:iCs/>
                <w:sz w:val="16"/>
                <w:szCs w:val="16"/>
                <w:lang w:val="en-GB"/>
              </w:rPr>
              <w:t>UNDP</w:t>
            </w:r>
          </w:p>
          <w:p w14:paraId="2C52FEBE" w14:textId="11135B07" w:rsidR="00604424" w:rsidRPr="00F531E6" w:rsidRDefault="00604424" w:rsidP="00824A53">
            <w:pPr>
              <w:pStyle w:val="ListParagraph"/>
              <w:autoSpaceDE w:val="0"/>
              <w:autoSpaceDN w:val="0"/>
              <w:adjustRightInd w:val="0"/>
              <w:ind w:left="360"/>
              <w:contextualSpacing/>
              <w:rPr>
                <w:i/>
                <w:iCs/>
                <w:sz w:val="16"/>
                <w:szCs w:val="16"/>
                <w:lang w:val="en-GB"/>
              </w:rPr>
            </w:pPr>
            <w:r w:rsidRPr="00F531E6">
              <w:rPr>
                <w:i/>
                <w:iCs/>
                <w:sz w:val="16"/>
                <w:szCs w:val="16"/>
                <w:lang w:val="en-GB"/>
              </w:rPr>
              <w:t xml:space="preserve">Indicator 1.3.3: </w:t>
            </w:r>
            <w:r w:rsidR="008273A5" w:rsidRPr="00603EDD">
              <w:rPr>
                <w:iCs/>
                <w:sz w:val="16"/>
                <w:szCs w:val="16"/>
                <w:lang w:val="en-GB"/>
              </w:rPr>
              <w:t>N</w:t>
            </w:r>
            <w:r w:rsidR="008273A5" w:rsidRPr="00603EDD">
              <w:rPr>
                <w:iCs/>
                <w:sz w:val="16"/>
                <w:szCs w:val="16"/>
                <w:u w:val="single"/>
                <w:vertAlign w:val="superscript"/>
                <w:lang w:val="en-GB"/>
              </w:rPr>
              <w:t>o.</w:t>
            </w:r>
            <w:r w:rsidR="003E4139">
              <w:rPr>
                <w:iCs/>
                <w:sz w:val="16"/>
                <w:szCs w:val="16"/>
                <w:lang w:val="en-GB"/>
              </w:rPr>
              <w:t xml:space="preserve"> </w:t>
            </w:r>
            <w:r w:rsidRPr="00F531E6">
              <w:rPr>
                <w:iCs/>
                <w:sz w:val="16"/>
                <w:szCs w:val="16"/>
                <w:lang w:val="en-GB"/>
              </w:rPr>
              <w:t xml:space="preserve">new services designed to support employment activation of long-term unemployed and vulnerable </w:t>
            </w:r>
            <w:r w:rsidRPr="00F531E6">
              <w:rPr>
                <w:sz w:val="16"/>
                <w:szCs w:val="16"/>
                <w:lang w:val="en-GB"/>
              </w:rPr>
              <w:t xml:space="preserve">populations </w:t>
            </w:r>
          </w:p>
          <w:p w14:paraId="070377F9" w14:textId="77777777" w:rsidR="00604424" w:rsidRPr="00F531E6" w:rsidRDefault="00604424" w:rsidP="004B4441">
            <w:pPr>
              <w:ind w:left="360"/>
              <w:rPr>
                <w:iCs/>
                <w:sz w:val="16"/>
                <w:szCs w:val="16"/>
                <w:lang w:val="en-GB"/>
              </w:rPr>
            </w:pPr>
            <w:r w:rsidRPr="00F531E6">
              <w:rPr>
                <w:i/>
                <w:iCs/>
                <w:sz w:val="16"/>
                <w:szCs w:val="16"/>
                <w:lang w:val="en-GB"/>
              </w:rPr>
              <w:t xml:space="preserve">Baseline: </w:t>
            </w:r>
            <w:r w:rsidRPr="00F531E6">
              <w:rPr>
                <w:iCs/>
                <w:sz w:val="16"/>
                <w:szCs w:val="16"/>
                <w:lang w:val="en-GB"/>
              </w:rPr>
              <w:t>14</w:t>
            </w:r>
          </w:p>
          <w:p w14:paraId="2B1E40BC" w14:textId="77777777" w:rsidR="00604424" w:rsidRPr="00F531E6" w:rsidRDefault="00604424" w:rsidP="004B4441">
            <w:pPr>
              <w:ind w:left="360"/>
              <w:rPr>
                <w:iCs/>
                <w:sz w:val="16"/>
                <w:szCs w:val="16"/>
                <w:lang w:val="en-GB"/>
              </w:rPr>
            </w:pPr>
            <w:r w:rsidRPr="00F531E6">
              <w:rPr>
                <w:i/>
                <w:iCs/>
                <w:sz w:val="16"/>
                <w:szCs w:val="16"/>
                <w:lang w:val="en-GB"/>
              </w:rPr>
              <w:t xml:space="preserve">Target: </w:t>
            </w:r>
            <w:r w:rsidRPr="00F531E6">
              <w:rPr>
                <w:iCs/>
                <w:sz w:val="16"/>
                <w:szCs w:val="16"/>
                <w:lang w:val="en-GB"/>
              </w:rPr>
              <w:t>20</w:t>
            </w:r>
          </w:p>
          <w:p w14:paraId="42A62564" w14:textId="77777777" w:rsidR="00604424" w:rsidRPr="00F531E6" w:rsidRDefault="00604424" w:rsidP="00824A53">
            <w:pPr>
              <w:spacing w:after="60"/>
              <w:ind w:left="360"/>
              <w:rPr>
                <w:iCs/>
                <w:sz w:val="16"/>
                <w:szCs w:val="16"/>
                <w:lang w:val="en-GB"/>
              </w:rPr>
            </w:pPr>
            <w:r w:rsidRPr="00F531E6">
              <w:rPr>
                <w:i/>
                <w:iCs/>
                <w:sz w:val="16"/>
                <w:szCs w:val="16"/>
                <w:lang w:val="en-GB"/>
              </w:rPr>
              <w:t xml:space="preserve">Data source: </w:t>
            </w:r>
            <w:r w:rsidRPr="00F531E6">
              <w:rPr>
                <w:iCs/>
                <w:sz w:val="16"/>
                <w:szCs w:val="16"/>
                <w:lang w:val="en-GB"/>
              </w:rPr>
              <w:t>UNDP</w:t>
            </w:r>
          </w:p>
          <w:p w14:paraId="7AF556E6" w14:textId="626DBF58" w:rsidR="00604424" w:rsidRPr="00F531E6" w:rsidRDefault="00604424" w:rsidP="00824A53">
            <w:pPr>
              <w:ind w:left="360"/>
              <w:rPr>
                <w:iCs/>
                <w:sz w:val="16"/>
                <w:szCs w:val="16"/>
                <w:lang w:val="en-GB"/>
              </w:rPr>
            </w:pPr>
            <w:r w:rsidRPr="00F531E6">
              <w:rPr>
                <w:i/>
                <w:iCs/>
                <w:sz w:val="16"/>
                <w:szCs w:val="16"/>
                <w:lang w:val="en-GB"/>
              </w:rPr>
              <w:t>Indicator 1.3.4:</w:t>
            </w:r>
            <w:r w:rsidR="008273A5">
              <w:rPr>
                <w:i/>
                <w:iCs/>
                <w:sz w:val="16"/>
                <w:szCs w:val="16"/>
                <w:lang w:val="en-GB"/>
              </w:rPr>
              <w:t xml:space="preserve"> </w:t>
            </w:r>
            <w:r w:rsidR="008273A5" w:rsidRPr="00603EDD">
              <w:rPr>
                <w:iCs/>
                <w:sz w:val="16"/>
                <w:szCs w:val="16"/>
                <w:lang w:val="en-GB"/>
              </w:rPr>
              <w:t>N</w:t>
            </w:r>
            <w:r w:rsidR="008273A5" w:rsidRPr="00603EDD">
              <w:rPr>
                <w:iCs/>
                <w:sz w:val="16"/>
                <w:szCs w:val="16"/>
                <w:u w:val="single"/>
                <w:vertAlign w:val="superscript"/>
                <w:lang w:val="en-GB"/>
              </w:rPr>
              <w:t>o.</w:t>
            </w:r>
            <w:r w:rsidRPr="00F531E6">
              <w:rPr>
                <w:iCs/>
                <w:sz w:val="16"/>
                <w:szCs w:val="16"/>
                <w:lang w:val="en-GB"/>
              </w:rPr>
              <w:t xml:space="preserve"> response and recovery measures to address COVID-19 and other shocks that affect </w:t>
            </w:r>
            <w:r w:rsidR="00894F05">
              <w:rPr>
                <w:iCs/>
                <w:sz w:val="16"/>
                <w:szCs w:val="16"/>
                <w:lang w:val="en-GB"/>
              </w:rPr>
              <w:t xml:space="preserve">the </w:t>
            </w:r>
            <w:r w:rsidRPr="00F531E6">
              <w:rPr>
                <w:iCs/>
                <w:sz w:val="16"/>
                <w:szCs w:val="16"/>
                <w:lang w:val="en-GB"/>
              </w:rPr>
              <w:t>economy implemented</w:t>
            </w:r>
            <w:r w:rsidR="00C90C94">
              <w:rPr>
                <w:iCs/>
                <w:sz w:val="16"/>
                <w:szCs w:val="16"/>
                <w:lang w:val="en-GB"/>
              </w:rPr>
              <w:t>,</w:t>
            </w:r>
            <w:r w:rsidRPr="00F531E6">
              <w:rPr>
                <w:iCs/>
                <w:sz w:val="16"/>
                <w:szCs w:val="16"/>
                <w:lang w:val="en-GB"/>
              </w:rPr>
              <w:t xml:space="preserve"> with support from UNDP</w:t>
            </w:r>
          </w:p>
          <w:p w14:paraId="3113B323" w14:textId="77777777" w:rsidR="00604424" w:rsidRPr="00F531E6" w:rsidRDefault="00604424" w:rsidP="004B4441">
            <w:pPr>
              <w:ind w:left="360"/>
              <w:rPr>
                <w:iCs/>
                <w:sz w:val="16"/>
                <w:szCs w:val="16"/>
                <w:lang w:val="en-GB"/>
              </w:rPr>
            </w:pPr>
            <w:r w:rsidRPr="00F531E6">
              <w:rPr>
                <w:i/>
                <w:iCs/>
                <w:sz w:val="16"/>
                <w:szCs w:val="16"/>
                <w:lang w:val="en-GB"/>
              </w:rPr>
              <w:t xml:space="preserve">Baseline (2020): </w:t>
            </w:r>
            <w:r w:rsidRPr="00F531E6">
              <w:rPr>
                <w:iCs/>
                <w:sz w:val="16"/>
                <w:szCs w:val="16"/>
                <w:lang w:val="en-GB"/>
              </w:rPr>
              <w:t>7</w:t>
            </w:r>
          </w:p>
          <w:p w14:paraId="5BCC09AC" w14:textId="77777777" w:rsidR="00604424" w:rsidRPr="00F531E6" w:rsidRDefault="00604424" w:rsidP="004B4441">
            <w:pPr>
              <w:ind w:left="360"/>
              <w:rPr>
                <w:iCs/>
                <w:sz w:val="16"/>
                <w:szCs w:val="16"/>
                <w:lang w:val="en-GB"/>
              </w:rPr>
            </w:pPr>
            <w:r w:rsidRPr="00F531E6">
              <w:rPr>
                <w:i/>
                <w:iCs/>
                <w:sz w:val="16"/>
                <w:szCs w:val="16"/>
                <w:lang w:val="en-GB"/>
              </w:rPr>
              <w:t xml:space="preserve">Target: </w:t>
            </w:r>
            <w:r w:rsidRPr="00F531E6">
              <w:rPr>
                <w:iCs/>
                <w:sz w:val="16"/>
                <w:szCs w:val="16"/>
                <w:lang w:val="en-GB"/>
              </w:rPr>
              <w:t>15</w:t>
            </w:r>
          </w:p>
          <w:p w14:paraId="3D9C0205" w14:textId="77777777" w:rsidR="00604424" w:rsidRPr="00F531E6" w:rsidRDefault="00604424" w:rsidP="004B4441">
            <w:pPr>
              <w:ind w:left="360"/>
              <w:rPr>
                <w:i/>
                <w:iCs/>
                <w:sz w:val="16"/>
                <w:szCs w:val="16"/>
                <w:lang w:val="en-GB"/>
              </w:rPr>
            </w:pPr>
            <w:r w:rsidRPr="00F531E6">
              <w:rPr>
                <w:i/>
                <w:iCs/>
                <w:sz w:val="16"/>
                <w:szCs w:val="16"/>
                <w:lang w:val="en-GB"/>
              </w:rPr>
              <w:t xml:space="preserve">Data source: </w:t>
            </w:r>
            <w:r w:rsidRPr="00F531E6">
              <w:rPr>
                <w:iCs/>
                <w:sz w:val="16"/>
                <w:szCs w:val="16"/>
                <w:lang w:val="en-GB"/>
              </w:rPr>
              <w:t>UNDP</w:t>
            </w:r>
            <w:r w:rsidRPr="00F531E6">
              <w:rPr>
                <w:i/>
                <w:iCs/>
                <w:sz w:val="16"/>
                <w:szCs w:val="16"/>
                <w:highlight w:val="yellow"/>
                <w:lang w:val="en-GB"/>
              </w:rPr>
              <w:t xml:space="preserve"> </w:t>
            </w:r>
          </w:p>
        </w:tc>
        <w:tc>
          <w:tcPr>
            <w:tcW w:w="2551" w:type="dxa"/>
          </w:tcPr>
          <w:p w14:paraId="2506614B" w14:textId="77777777" w:rsidR="00604424" w:rsidRPr="00F531E6" w:rsidRDefault="00604424" w:rsidP="004B4441">
            <w:pPr>
              <w:ind w:left="112"/>
              <w:rPr>
                <w:sz w:val="16"/>
                <w:szCs w:val="16"/>
                <w:lang w:val="en-GB"/>
              </w:rPr>
            </w:pPr>
          </w:p>
        </w:tc>
        <w:tc>
          <w:tcPr>
            <w:tcW w:w="1843" w:type="dxa"/>
            <w:tcBorders>
              <w:right w:val="single" w:sz="4" w:space="0" w:color="auto"/>
            </w:tcBorders>
            <w:tcMar>
              <w:top w:w="15" w:type="dxa"/>
              <w:left w:w="108" w:type="dxa"/>
              <w:bottom w:w="0" w:type="dxa"/>
              <w:right w:w="108" w:type="dxa"/>
            </w:tcMar>
          </w:tcPr>
          <w:p w14:paraId="00CF4E2C" w14:textId="77777777" w:rsidR="00604424" w:rsidRPr="00F531E6" w:rsidRDefault="00604424" w:rsidP="004B4441">
            <w:pPr>
              <w:rPr>
                <w:bCs/>
                <w:sz w:val="16"/>
                <w:szCs w:val="16"/>
                <w:lang w:val="en-GB"/>
              </w:rPr>
            </w:pPr>
          </w:p>
        </w:tc>
      </w:tr>
      <w:tr w:rsidR="00604424" w:rsidRPr="00DC541D" w14:paraId="60D09F50" w14:textId="77777777" w:rsidTr="004B0BD4">
        <w:tc>
          <w:tcPr>
            <w:tcW w:w="13611" w:type="dxa"/>
            <w:gridSpan w:val="6"/>
            <w:tcBorders>
              <w:left w:val="single" w:sz="4" w:space="0" w:color="auto"/>
              <w:right w:val="single" w:sz="4" w:space="0" w:color="auto"/>
            </w:tcBorders>
            <w:shd w:val="clear" w:color="auto" w:fill="auto"/>
            <w:tcMar>
              <w:top w:w="72" w:type="dxa"/>
              <w:left w:w="144" w:type="dxa"/>
              <w:bottom w:w="72" w:type="dxa"/>
              <w:right w:w="144" w:type="dxa"/>
            </w:tcMar>
          </w:tcPr>
          <w:p w14:paraId="63AACDFA" w14:textId="1BEE7308" w:rsidR="00604424" w:rsidRPr="00F531E6" w:rsidRDefault="00604424" w:rsidP="004B4441">
            <w:pPr>
              <w:rPr>
                <w:bCs/>
                <w:color w:val="000000"/>
                <w:sz w:val="16"/>
                <w:szCs w:val="16"/>
                <w:lang w:val="en-GB"/>
              </w:rPr>
            </w:pPr>
            <w:r w:rsidRPr="00F531E6">
              <w:rPr>
                <w:b/>
                <w:bCs/>
                <w:color w:val="000000"/>
                <w:sz w:val="16"/>
                <w:szCs w:val="16"/>
                <w:lang w:val="en-GB"/>
              </w:rPr>
              <w:t>NATIONAL PRIORITY OR GOAL</w:t>
            </w:r>
            <w:r w:rsidRPr="00F531E6">
              <w:rPr>
                <w:bCs/>
                <w:color w:val="000000"/>
                <w:sz w:val="16"/>
                <w:szCs w:val="16"/>
                <w:lang w:val="en-GB"/>
              </w:rPr>
              <w:t xml:space="preserve">: </w:t>
            </w:r>
            <w:r w:rsidR="00E22333" w:rsidRPr="00F531E6">
              <w:rPr>
                <w:bCs/>
                <w:color w:val="000000"/>
                <w:sz w:val="16"/>
                <w:szCs w:val="16"/>
                <w:lang w:val="en-GB"/>
              </w:rPr>
              <w:t>Environmental protection and green development</w:t>
            </w:r>
          </w:p>
          <w:p w14:paraId="2AACE95B" w14:textId="25EEF813" w:rsidR="00604424" w:rsidRPr="00704266" w:rsidRDefault="00604424" w:rsidP="004B4441">
            <w:pPr>
              <w:rPr>
                <w:color w:val="0F243E" w:themeColor="text2" w:themeShade="80"/>
                <w:sz w:val="16"/>
                <w:szCs w:val="16"/>
                <w:lang w:val="en-GB"/>
              </w:rPr>
            </w:pPr>
            <w:r w:rsidRPr="00F531E6">
              <w:rPr>
                <w:b/>
                <w:color w:val="0F243E" w:themeColor="text2" w:themeShade="80"/>
                <w:sz w:val="16"/>
                <w:szCs w:val="16"/>
                <w:lang w:val="en-GB"/>
              </w:rPr>
              <w:t xml:space="preserve">Reform Package </w:t>
            </w:r>
            <w:r w:rsidRPr="00F531E6">
              <w:rPr>
                <w:b/>
                <w:iCs/>
                <w:color w:val="0F243E" w:themeColor="text2" w:themeShade="80"/>
                <w:sz w:val="16"/>
                <w:szCs w:val="16"/>
                <w:lang w:val="en-GB"/>
              </w:rPr>
              <w:t>N</w:t>
            </w:r>
            <w:r w:rsidRPr="00F531E6">
              <w:rPr>
                <w:b/>
                <w:iCs/>
                <w:color w:val="0F243E" w:themeColor="text2" w:themeShade="80"/>
                <w:sz w:val="16"/>
                <w:szCs w:val="16"/>
                <w:u w:val="single"/>
                <w:vertAlign w:val="superscript"/>
                <w:lang w:val="en-GB"/>
              </w:rPr>
              <w:t>o</w:t>
            </w:r>
            <w:r w:rsidRPr="00F531E6">
              <w:rPr>
                <w:b/>
                <w:color w:val="0F243E" w:themeColor="text2" w:themeShade="80"/>
                <w:sz w:val="16"/>
                <w:szCs w:val="16"/>
                <w:lang w:val="en-GB"/>
              </w:rPr>
              <w:t xml:space="preserve"> 4: Green Energy </w:t>
            </w:r>
            <w:r w:rsidRPr="00F531E6">
              <w:rPr>
                <w:color w:val="0F243E" w:themeColor="text2" w:themeShade="80"/>
                <w:sz w:val="16"/>
                <w:szCs w:val="16"/>
                <w:lang w:val="en-GB"/>
              </w:rPr>
              <w:t xml:space="preserve">(a) Shift </w:t>
            </w:r>
            <w:r w:rsidR="00E22333" w:rsidRPr="00F531E6">
              <w:rPr>
                <w:color w:val="0F243E" w:themeColor="text2" w:themeShade="80"/>
                <w:sz w:val="16"/>
                <w:szCs w:val="16"/>
                <w:lang w:val="en-GB"/>
              </w:rPr>
              <w:t xml:space="preserve">the </w:t>
            </w:r>
            <w:r w:rsidRPr="00F531E6">
              <w:rPr>
                <w:color w:val="0F243E" w:themeColor="text2" w:themeShade="80"/>
                <w:sz w:val="16"/>
                <w:szCs w:val="16"/>
                <w:lang w:val="en-GB"/>
              </w:rPr>
              <w:t>energy sector to</w:t>
            </w:r>
            <w:r w:rsidR="00E22333" w:rsidRPr="00F531E6">
              <w:rPr>
                <w:color w:val="0F243E" w:themeColor="text2" w:themeShade="80"/>
                <w:sz w:val="16"/>
                <w:szCs w:val="16"/>
                <w:lang w:val="en-GB"/>
              </w:rPr>
              <w:t xml:space="preserve"> a</w:t>
            </w:r>
            <w:r w:rsidRPr="00704266">
              <w:rPr>
                <w:color w:val="0F243E" w:themeColor="text2" w:themeShade="80"/>
                <w:sz w:val="16"/>
                <w:szCs w:val="16"/>
                <w:lang w:val="en-GB"/>
              </w:rPr>
              <w:t xml:space="preserve"> low-carbon </w:t>
            </w:r>
            <w:r w:rsidR="00E22333" w:rsidRPr="00704266">
              <w:rPr>
                <w:color w:val="0F243E" w:themeColor="text2" w:themeShade="80"/>
                <w:sz w:val="16"/>
                <w:szCs w:val="16"/>
                <w:lang w:val="en-GB"/>
              </w:rPr>
              <w:t xml:space="preserve">development </w:t>
            </w:r>
            <w:r w:rsidRPr="00704266">
              <w:rPr>
                <w:color w:val="0F243E" w:themeColor="text2" w:themeShade="80"/>
                <w:sz w:val="16"/>
                <w:szCs w:val="16"/>
                <w:lang w:val="en-GB"/>
              </w:rPr>
              <w:t>path,</w:t>
            </w:r>
            <w:r w:rsidR="00E74AAE" w:rsidRPr="00704266">
              <w:rPr>
                <w:color w:val="0F243E" w:themeColor="text2" w:themeShade="80"/>
                <w:sz w:val="16"/>
                <w:szCs w:val="16"/>
                <w:lang w:val="en-GB"/>
              </w:rPr>
              <w:t xml:space="preserve"> </w:t>
            </w:r>
            <w:r w:rsidRPr="00704266">
              <w:rPr>
                <w:color w:val="0F243E" w:themeColor="text2" w:themeShade="80"/>
                <w:sz w:val="16"/>
                <w:szCs w:val="16"/>
                <w:lang w:val="en-GB"/>
              </w:rPr>
              <w:t xml:space="preserve">(b) </w:t>
            </w:r>
            <w:r w:rsidR="00387415">
              <w:rPr>
                <w:color w:val="0F243E" w:themeColor="text2" w:themeShade="80"/>
                <w:sz w:val="16"/>
                <w:szCs w:val="16"/>
                <w:lang w:val="en-GB"/>
              </w:rPr>
              <w:t>c</w:t>
            </w:r>
            <w:r w:rsidRPr="00704266">
              <w:rPr>
                <w:color w:val="0F243E" w:themeColor="text2" w:themeShade="80"/>
                <w:sz w:val="16"/>
                <w:szCs w:val="16"/>
                <w:lang w:val="en-GB"/>
              </w:rPr>
              <w:t>omprehensive approach to reduc</w:t>
            </w:r>
            <w:r w:rsidR="00E22333" w:rsidRPr="00704266">
              <w:rPr>
                <w:color w:val="0F243E" w:themeColor="text2" w:themeShade="80"/>
                <w:sz w:val="16"/>
                <w:szCs w:val="16"/>
                <w:lang w:val="en-GB"/>
              </w:rPr>
              <w:t>ing</w:t>
            </w:r>
            <w:r w:rsidRPr="00704266">
              <w:rPr>
                <w:color w:val="0F243E" w:themeColor="text2" w:themeShade="80"/>
                <w:sz w:val="16"/>
                <w:szCs w:val="16"/>
                <w:lang w:val="en-GB"/>
              </w:rPr>
              <w:t xml:space="preserve"> air pollution. </w:t>
            </w:r>
          </w:p>
          <w:p w14:paraId="4681135D" w14:textId="2E2AA774" w:rsidR="00604424" w:rsidRPr="00824A53" w:rsidRDefault="00D820B1" w:rsidP="004B4441">
            <w:pPr>
              <w:rPr>
                <w:color w:val="000000"/>
                <w:sz w:val="16"/>
                <w:szCs w:val="16"/>
                <w:lang w:val="fr-FR"/>
              </w:rPr>
            </w:pPr>
            <w:r w:rsidRPr="00824A53">
              <w:rPr>
                <w:color w:val="0F243E" w:themeColor="text2" w:themeShade="80"/>
                <w:sz w:val="16"/>
                <w:szCs w:val="16"/>
                <w:lang w:val="fr-FR"/>
              </w:rPr>
              <w:t>European Union</w:t>
            </w:r>
            <w:r w:rsidRPr="00824A53">
              <w:rPr>
                <w:b/>
                <w:color w:val="0F243E" w:themeColor="text2" w:themeShade="80"/>
                <w:sz w:val="16"/>
                <w:szCs w:val="16"/>
                <w:lang w:val="fr-FR"/>
              </w:rPr>
              <w:t xml:space="preserve"> </w:t>
            </w:r>
            <w:r w:rsidR="00604424" w:rsidRPr="00824A53">
              <w:rPr>
                <w:i/>
                <w:color w:val="0F243E" w:themeColor="text2" w:themeShade="80"/>
                <w:sz w:val="16"/>
                <w:szCs w:val="16"/>
                <w:lang w:val="fr-FR"/>
              </w:rPr>
              <w:t>acquis</w:t>
            </w:r>
            <w:r w:rsidR="00604424" w:rsidRPr="00824A53">
              <w:rPr>
                <w:color w:val="0F243E" w:themeColor="text2" w:themeShade="80"/>
                <w:sz w:val="16"/>
                <w:szCs w:val="16"/>
                <w:lang w:val="fr-FR"/>
              </w:rPr>
              <w:t xml:space="preserve"> chapters: 15. Energy; 27. Environment.</w:t>
            </w:r>
          </w:p>
        </w:tc>
      </w:tr>
      <w:tr w:rsidR="00604424" w:rsidRPr="00F531E6" w14:paraId="51EBCDC1" w14:textId="77777777" w:rsidTr="004B0BD4">
        <w:tc>
          <w:tcPr>
            <w:tcW w:w="13611" w:type="dxa"/>
            <w:gridSpan w:val="6"/>
            <w:tcBorders>
              <w:left w:val="single" w:sz="4" w:space="0" w:color="auto"/>
              <w:right w:val="single" w:sz="4" w:space="0" w:color="auto"/>
            </w:tcBorders>
            <w:shd w:val="clear" w:color="auto" w:fill="auto"/>
            <w:tcMar>
              <w:top w:w="72" w:type="dxa"/>
              <w:left w:w="144" w:type="dxa"/>
              <w:bottom w:w="72" w:type="dxa"/>
              <w:right w:w="144" w:type="dxa"/>
            </w:tcMar>
          </w:tcPr>
          <w:p w14:paraId="3E7CB9AC" w14:textId="74101111" w:rsidR="00604424" w:rsidRPr="00F531E6" w:rsidRDefault="00604424" w:rsidP="004B4441">
            <w:pPr>
              <w:rPr>
                <w:color w:val="000000"/>
                <w:sz w:val="16"/>
                <w:szCs w:val="16"/>
                <w:lang w:val="en-GB"/>
              </w:rPr>
            </w:pPr>
            <w:r w:rsidRPr="00F531E6">
              <w:rPr>
                <w:b/>
                <w:bCs/>
                <w:color w:val="000000"/>
                <w:sz w:val="16"/>
                <w:szCs w:val="16"/>
                <w:lang w:val="en-GB"/>
              </w:rPr>
              <w:t xml:space="preserve">UNSDCF OUTCOME INVOLVING UNDP: </w:t>
            </w:r>
            <w:bookmarkStart w:id="1" w:name="_Hlk54604096"/>
            <w:r w:rsidRPr="00F531E6">
              <w:rPr>
                <w:b/>
                <w:color w:val="000000"/>
                <w:sz w:val="16"/>
                <w:szCs w:val="16"/>
                <w:lang w:val="en-GB"/>
              </w:rPr>
              <w:t xml:space="preserve">Climate action and environmental sustainability </w:t>
            </w:r>
            <w:bookmarkEnd w:id="1"/>
            <w:r w:rsidR="00C90C94">
              <w:rPr>
                <w:b/>
                <w:color w:val="000000"/>
                <w:sz w:val="16"/>
                <w:szCs w:val="16"/>
                <w:lang w:val="en-GB"/>
              </w:rPr>
              <w:t>(</w:t>
            </w:r>
            <w:r w:rsidR="00C90C94" w:rsidRPr="00824A53">
              <w:rPr>
                <w:b/>
                <w:color w:val="000000"/>
                <w:sz w:val="16"/>
                <w:szCs w:val="16"/>
                <w:lang w:val="en-GB"/>
              </w:rPr>
              <w:t>o</w:t>
            </w:r>
            <w:r w:rsidRPr="00824A53">
              <w:rPr>
                <w:b/>
                <w:color w:val="000000"/>
                <w:sz w:val="16"/>
                <w:szCs w:val="16"/>
                <w:lang w:val="en-GB"/>
              </w:rPr>
              <w:t>utcome 3</w:t>
            </w:r>
            <w:r w:rsidR="00C90C94">
              <w:rPr>
                <w:b/>
                <w:color w:val="000000"/>
                <w:sz w:val="16"/>
                <w:szCs w:val="16"/>
                <w:lang w:val="en-GB"/>
              </w:rPr>
              <w:t>)</w:t>
            </w:r>
            <w:r w:rsidRPr="00824A53">
              <w:rPr>
                <w:b/>
                <w:color w:val="000000"/>
                <w:sz w:val="16"/>
                <w:szCs w:val="16"/>
                <w:lang w:val="en-GB"/>
              </w:rPr>
              <w:t>.</w:t>
            </w:r>
            <w:r w:rsidRPr="00F531E6">
              <w:rPr>
                <w:color w:val="000000"/>
                <w:sz w:val="16"/>
                <w:szCs w:val="16"/>
                <w:lang w:val="en-GB"/>
              </w:rPr>
              <w:t xml:space="preserve"> By 2025, people in North Macedonia benefit from ambitious climate action, sustainably managed natural resources and well-preserved biodiversity through good environmental governance and disaster</w:t>
            </w:r>
            <w:r w:rsidR="00894F05">
              <w:rPr>
                <w:color w:val="000000"/>
                <w:sz w:val="16"/>
                <w:szCs w:val="16"/>
                <w:lang w:val="en-GB"/>
              </w:rPr>
              <w:t>-</w:t>
            </w:r>
            <w:r w:rsidRPr="00F531E6">
              <w:rPr>
                <w:color w:val="000000"/>
                <w:sz w:val="16"/>
                <w:szCs w:val="16"/>
                <w:lang w:val="en-GB"/>
              </w:rPr>
              <w:t>resilient communities</w:t>
            </w:r>
            <w:r w:rsidR="00E22333" w:rsidRPr="00F531E6">
              <w:rPr>
                <w:color w:val="000000"/>
                <w:sz w:val="16"/>
                <w:szCs w:val="16"/>
                <w:lang w:val="en-GB"/>
              </w:rPr>
              <w:t>.</w:t>
            </w:r>
          </w:p>
        </w:tc>
      </w:tr>
      <w:tr w:rsidR="00604424" w:rsidRPr="00F531E6" w14:paraId="0AA28B17" w14:textId="77777777" w:rsidTr="004B0BD4">
        <w:tc>
          <w:tcPr>
            <w:tcW w:w="13611" w:type="dxa"/>
            <w:gridSpan w:val="6"/>
            <w:tcBorders>
              <w:left w:val="single" w:sz="4" w:space="0" w:color="auto"/>
              <w:right w:val="single" w:sz="4" w:space="0" w:color="auto"/>
            </w:tcBorders>
            <w:shd w:val="clear" w:color="auto" w:fill="auto"/>
            <w:tcMar>
              <w:top w:w="72" w:type="dxa"/>
              <w:left w:w="144" w:type="dxa"/>
              <w:bottom w:w="72" w:type="dxa"/>
              <w:right w:w="144" w:type="dxa"/>
            </w:tcMar>
          </w:tcPr>
          <w:p w14:paraId="5E414FE2" w14:textId="77777777" w:rsidR="00604424" w:rsidRPr="00F531E6" w:rsidRDefault="00604424" w:rsidP="004B4441">
            <w:pPr>
              <w:rPr>
                <w:b/>
                <w:bCs/>
                <w:color w:val="000000"/>
                <w:sz w:val="16"/>
                <w:szCs w:val="16"/>
                <w:lang w:val="en-GB"/>
              </w:rPr>
            </w:pPr>
            <w:r w:rsidRPr="00F531E6">
              <w:rPr>
                <w:b/>
                <w:bCs/>
                <w:color w:val="000000"/>
                <w:sz w:val="16"/>
                <w:szCs w:val="16"/>
                <w:lang w:val="en-GB"/>
              </w:rPr>
              <w:t xml:space="preserve">RELATED STRATEGIC PLAN OUTCOME:  </w:t>
            </w:r>
            <w:r w:rsidRPr="00F531E6">
              <w:rPr>
                <w:bCs/>
                <w:color w:val="000000"/>
                <w:sz w:val="16"/>
                <w:szCs w:val="16"/>
                <w:lang w:val="en-GB"/>
              </w:rPr>
              <w:t>2. Accelerate structural transformations for sustainable development; 3. Build resilience to crises and shocks</w:t>
            </w:r>
          </w:p>
        </w:tc>
      </w:tr>
      <w:tr w:rsidR="00604424" w:rsidRPr="00F531E6" w14:paraId="405BFC35" w14:textId="77777777" w:rsidTr="00C24D22">
        <w:tc>
          <w:tcPr>
            <w:tcW w:w="2978" w:type="dxa"/>
            <w:tcBorders>
              <w:left w:val="single" w:sz="4" w:space="0" w:color="auto"/>
            </w:tcBorders>
            <w:shd w:val="clear" w:color="auto" w:fill="FFFFFF" w:themeFill="background1"/>
            <w:tcMar>
              <w:top w:w="72" w:type="dxa"/>
              <w:left w:w="144" w:type="dxa"/>
              <w:bottom w:w="72" w:type="dxa"/>
              <w:right w:w="144" w:type="dxa"/>
            </w:tcMar>
          </w:tcPr>
          <w:p w14:paraId="5C5C4C4D" w14:textId="6058EC86" w:rsidR="00604424" w:rsidRPr="00F531E6" w:rsidRDefault="00604424" w:rsidP="004B4441">
            <w:pPr>
              <w:rPr>
                <w:iCs/>
                <w:sz w:val="16"/>
                <w:szCs w:val="16"/>
                <w:lang w:val="en-GB"/>
              </w:rPr>
            </w:pPr>
            <w:r w:rsidRPr="00F531E6">
              <w:rPr>
                <w:i/>
                <w:iCs/>
                <w:sz w:val="16"/>
                <w:szCs w:val="16"/>
                <w:lang w:val="en-GB"/>
              </w:rPr>
              <w:t xml:space="preserve">1. Indicator: </w:t>
            </w:r>
            <w:r w:rsidRPr="00F531E6">
              <w:rPr>
                <w:bCs/>
                <w:iCs/>
                <w:sz w:val="16"/>
                <w:szCs w:val="16"/>
                <w:lang w:val="en-GB"/>
              </w:rPr>
              <w:t xml:space="preserve">Greenhouse </w:t>
            </w:r>
            <w:r w:rsidR="00C90C94">
              <w:rPr>
                <w:bCs/>
                <w:iCs/>
                <w:sz w:val="16"/>
                <w:szCs w:val="16"/>
                <w:lang w:val="en-GB"/>
              </w:rPr>
              <w:t>g</w:t>
            </w:r>
            <w:r w:rsidRPr="00F531E6">
              <w:rPr>
                <w:bCs/>
                <w:iCs/>
                <w:sz w:val="16"/>
                <w:szCs w:val="16"/>
                <w:lang w:val="en-GB"/>
              </w:rPr>
              <w:t xml:space="preserve">as </w:t>
            </w:r>
            <w:r w:rsidR="00C90C94">
              <w:rPr>
                <w:bCs/>
                <w:iCs/>
                <w:sz w:val="16"/>
                <w:szCs w:val="16"/>
                <w:lang w:val="en-GB"/>
              </w:rPr>
              <w:t>e</w:t>
            </w:r>
            <w:r w:rsidRPr="00F531E6">
              <w:rPr>
                <w:bCs/>
                <w:iCs/>
                <w:sz w:val="16"/>
                <w:szCs w:val="16"/>
                <w:lang w:val="en-GB"/>
              </w:rPr>
              <w:t>missions (</w:t>
            </w:r>
            <w:r w:rsidRPr="00F531E6">
              <w:rPr>
                <w:iCs/>
                <w:sz w:val="16"/>
                <w:szCs w:val="16"/>
                <w:lang w:val="en-GB"/>
              </w:rPr>
              <w:t>Gg CO</w:t>
            </w:r>
            <w:r w:rsidRPr="00824A53">
              <w:rPr>
                <w:iCs/>
                <w:sz w:val="10"/>
                <w:szCs w:val="10"/>
                <w:lang w:val="en-GB"/>
              </w:rPr>
              <w:t>2</w:t>
            </w:r>
            <w:r w:rsidRPr="00F531E6">
              <w:rPr>
                <w:iCs/>
                <w:sz w:val="16"/>
                <w:szCs w:val="16"/>
                <w:lang w:val="en-GB"/>
              </w:rPr>
              <w:t>)</w:t>
            </w:r>
          </w:p>
          <w:p w14:paraId="5BE81251" w14:textId="77777777" w:rsidR="00604424" w:rsidRPr="00F531E6" w:rsidRDefault="00604424" w:rsidP="004B4441">
            <w:pPr>
              <w:rPr>
                <w:sz w:val="16"/>
                <w:szCs w:val="16"/>
                <w:lang w:val="en-GB"/>
              </w:rPr>
            </w:pPr>
            <w:r w:rsidRPr="00F531E6">
              <w:rPr>
                <w:i/>
                <w:iCs/>
                <w:sz w:val="16"/>
                <w:szCs w:val="16"/>
                <w:lang w:val="en-GB"/>
              </w:rPr>
              <w:t xml:space="preserve">Baseline: </w:t>
            </w:r>
            <w:r w:rsidRPr="00F531E6">
              <w:rPr>
                <w:sz w:val="16"/>
                <w:szCs w:val="16"/>
                <w:lang w:val="en-GB"/>
              </w:rPr>
              <w:t>8,021 (2016)</w:t>
            </w:r>
          </w:p>
          <w:p w14:paraId="7113A04A" w14:textId="3DD0EFF1" w:rsidR="00604424" w:rsidRPr="00704266" w:rsidRDefault="00604424" w:rsidP="004B4441">
            <w:pPr>
              <w:rPr>
                <w:sz w:val="16"/>
                <w:szCs w:val="16"/>
                <w:lang w:val="en-GB"/>
              </w:rPr>
            </w:pPr>
            <w:r w:rsidRPr="00F531E6">
              <w:rPr>
                <w:bCs/>
                <w:i/>
                <w:sz w:val="16"/>
                <w:szCs w:val="16"/>
                <w:lang w:val="en-GB"/>
              </w:rPr>
              <w:t>Target:</w:t>
            </w:r>
            <w:r w:rsidRPr="00F531E6">
              <w:rPr>
                <w:i/>
                <w:iCs/>
                <w:sz w:val="16"/>
                <w:szCs w:val="16"/>
                <w:lang w:val="en-GB"/>
              </w:rPr>
              <w:t xml:space="preserve"> </w:t>
            </w:r>
            <w:r w:rsidRPr="00F531E6">
              <w:rPr>
                <w:sz w:val="16"/>
                <w:szCs w:val="16"/>
                <w:lang w:val="en-GB"/>
              </w:rPr>
              <w:t>6,196</w:t>
            </w:r>
            <w:r w:rsidR="00882115" w:rsidRPr="00F531E6">
              <w:rPr>
                <w:sz w:val="16"/>
                <w:szCs w:val="16"/>
                <w:lang w:val="en-GB"/>
              </w:rPr>
              <w:t xml:space="preserve"> (</w:t>
            </w:r>
            <w:r w:rsidR="00E66A22">
              <w:rPr>
                <w:sz w:val="16"/>
                <w:szCs w:val="16"/>
                <w:lang w:val="en-GB"/>
              </w:rPr>
              <w:t>with measures</w:t>
            </w:r>
            <w:r w:rsidR="00E66A22" w:rsidRPr="00F531E6">
              <w:rPr>
                <w:sz w:val="16"/>
                <w:szCs w:val="16"/>
                <w:lang w:val="en-GB"/>
              </w:rPr>
              <w:t xml:space="preserve"> </w:t>
            </w:r>
            <w:r w:rsidR="00882115" w:rsidRPr="00F531E6">
              <w:rPr>
                <w:sz w:val="16"/>
                <w:szCs w:val="16"/>
                <w:lang w:val="en-GB"/>
              </w:rPr>
              <w:t>scenario)</w:t>
            </w:r>
          </w:p>
          <w:p w14:paraId="0D6969B6" w14:textId="77777777" w:rsidR="00604424" w:rsidRPr="00704266" w:rsidRDefault="00604424" w:rsidP="0038459F">
            <w:pPr>
              <w:rPr>
                <w:sz w:val="16"/>
                <w:szCs w:val="16"/>
                <w:lang w:val="en-GB"/>
              </w:rPr>
            </w:pPr>
          </w:p>
        </w:tc>
        <w:tc>
          <w:tcPr>
            <w:tcW w:w="2694" w:type="dxa"/>
            <w:shd w:val="clear" w:color="auto" w:fill="FFFFFF" w:themeFill="background1"/>
          </w:tcPr>
          <w:p w14:paraId="2009317A" w14:textId="6845E97F" w:rsidR="00604424" w:rsidRPr="00704266" w:rsidRDefault="00604424" w:rsidP="00824A53">
            <w:pPr>
              <w:ind w:left="255"/>
              <w:rPr>
                <w:sz w:val="16"/>
                <w:szCs w:val="16"/>
                <w:lang w:val="en-GB"/>
              </w:rPr>
            </w:pPr>
            <w:r w:rsidRPr="00704266">
              <w:rPr>
                <w:i/>
                <w:iCs/>
                <w:sz w:val="16"/>
                <w:szCs w:val="16"/>
                <w:lang w:val="en-GB"/>
              </w:rPr>
              <w:t xml:space="preserve">Source: </w:t>
            </w:r>
            <w:r w:rsidRPr="00704266">
              <w:rPr>
                <w:iCs/>
                <w:sz w:val="16"/>
                <w:szCs w:val="16"/>
                <w:lang w:val="en-GB"/>
              </w:rPr>
              <w:t>MOEPP</w:t>
            </w:r>
            <w:r w:rsidR="00882115" w:rsidRPr="00704266">
              <w:rPr>
                <w:iCs/>
                <w:sz w:val="16"/>
                <w:szCs w:val="16"/>
                <w:lang w:val="en-GB"/>
              </w:rPr>
              <w:t xml:space="preserve"> (3</w:t>
            </w:r>
            <w:r w:rsidR="00882115" w:rsidRPr="00704266">
              <w:rPr>
                <w:iCs/>
                <w:sz w:val="16"/>
                <w:szCs w:val="16"/>
                <w:vertAlign w:val="superscript"/>
                <w:lang w:val="en-GB"/>
              </w:rPr>
              <w:t>rd</w:t>
            </w:r>
            <w:r w:rsidR="00882115" w:rsidRPr="00704266">
              <w:rPr>
                <w:iCs/>
                <w:sz w:val="16"/>
                <w:szCs w:val="16"/>
                <w:lang w:val="en-GB"/>
              </w:rPr>
              <w:t xml:space="preserve"> </w:t>
            </w:r>
            <w:r w:rsidR="00824A53" w:rsidRPr="00824A53">
              <w:rPr>
                <w:iCs/>
                <w:sz w:val="16"/>
                <w:szCs w:val="16"/>
                <w:lang w:val="en-GB"/>
              </w:rPr>
              <w:t>b</w:t>
            </w:r>
            <w:r w:rsidR="00E66A22" w:rsidRPr="00824A53">
              <w:rPr>
                <w:iCs/>
                <w:sz w:val="16"/>
                <w:szCs w:val="16"/>
                <w:lang w:val="en-GB"/>
              </w:rPr>
              <w:t xml:space="preserve">iennial </w:t>
            </w:r>
            <w:r w:rsidR="00824A53" w:rsidRPr="00824A53">
              <w:rPr>
                <w:iCs/>
                <w:sz w:val="16"/>
                <w:szCs w:val="16"/>
                <w:lang w:val="en-GB"/>
              </w:rPr>
              <w:t>u</w:t>
            </w:r>
            <w:r w:rsidR="00E66A22" w:rsidRPr="00824A53">
              <w:rPr>
                <w:iCs/>
                <w:sz w:val="16"/>
                <w:szCs w:val="16"/>
                <w:lang w:val="en-GB"/>
              </w:rPr>
              <w:t xml:space="preserve">pdate </w:t>
            </w:r>
            <w:r w:rsidR="00824A53">
              <w:rPr>
                <w:iCs/>
                <w:sz w:val="16"/>
                <w:szCs w:val="16"/>
                <w:lang w:val="en-GB"/>
              </w:rPr>
              <w:t>r</w:t>
            </w:r>
            <w:r w:rsidR="00E66A22">
              <w:rPr>
                <w:iCs/>
                <w:sz w:val="16"/>
                <w:szCs w:val="16"/>
                <w:lang w:val="en-GB"/>
              </w:rPr>
              <w:t>eport</w:t>
            </w:r>
            <w:r w:rsidR="00882115" w:rsidRPr="00704266">
              <w:rPr>
                <w:iCs/>
                <w:sz w:val="16"/>
                <w:szCs w:val="16"/>
                <w:lang w:val="en-GB"/>
              </w:rPr>
              <w:t>)</w:t>
            </w:r>
          </w:p>
          <w:p w14:paraId="1BBBDE4E" w14:textId="77777777" w:rsidR="00604424" w:rsidRPr="00704266" w:rsidRDefault="00604424" w:rsidP="00824A53">
            <w:pPr>
              <w:ind w:left="255"/>
              <w:rPr>
                <w:i/>
                <w:iCs/>
                <w:sz w:val="16"/>
                <w:szCs w:val="16"/>
                <w:lang w:val="en-GB"/>
              </w:rPr>
            </w:pPr>
            <w:r w:rsidRPr="00704266">
              <w:rPr>
                <w:i/>
                <w:iCs/>
                <w:sz w:val="16"/>
                <w:szCs w:val="16"/>
                <w:lang w:val="en-GB"/>
              </w:rPr>
              <w:t xml:space="preserve">Frequency: </w:t>
            </w:r>
            <w:r w:rsidRPr="00704266">
              <w:rPr>
                <w:sz w:val="16"/>
                <w:szCs w:val="16"/>
                <w:lang w:val="en-GB"/>
              </w:rPr>
              <w:t>Periodic</w:t>
            </w:r>
          </w:p>
          <w:p w14:paraId="114C06AB" w14:textId="77777777" w:rsidR="00604424" w:rsidRPr="00704266" w:rsidRDefault="00604424" w:rsidP="004B4441">
            <w:pPr>
              <w:ind w:left="255" w:hanging="255"/>
              <w:rPr>
                <w:b/>
                <w:color w:val="FFFFFF" w:themeColor="background1"/>
                <w:sz w:val="16"/>
                <w:szCs w:val="16"/>
                <w:lang w:val="en-GB"/>
              </w:rPr>
            </w:pPr>
            <w:r w:rsidRPr="00704266">
              <w:rPr>
                <w:sz w:val="16"/>
                <w:szCs w:val="16"/>
                <w:lang w:val="en-GB"/>
              </w:rPr>
              <w:t xml:space="preserve"> </w:t>
            </w:r>
          </w:p>
        </w:tc>
        <w:tc>
          <w:tcPr>
            <w:tcW w:w="3402" w:type="dxa"/>
            <w:shd w:val="clear" w:color="auto" w:fill="FFFFFF" w:themeFill="background1"/>
            <w:tcMar>
              <w:top w:w="72" w:type="dxa"/>
              <w:left w:w="144" w:type="dxa"/>
              <w:bottom w:w="72" w:type="dxa"/>
              <w:right w:w="144" w:type="dxa"/>
            </w:tcMar>
          </w:tcPr>
          <w:p w14:paraId="2CA887AB" w14:textId="5555DAF1" w:rsidR="00604424" w:rsidRPr="00704266" w:rsidRDefault="00604424" w:rsidP="00824A53">
            <w:pPr>
              <w:spacing w:after="60"/>
              <w:rPr>
                <w:b/>
                <w:bCs/>
                <w:i/>
                <w:iCs/>
                <w:sz w:val="16"/>
                <w:szCs w:val="16"/>
                <w:lang w:val="en-GB"/>
              </w:rPr>
            </w:pPr>
            <w:r w:rsidRPr="00704266">
              <w:rPr>
                <w:i/>
                <w:iCs/>
                <w:sz w:val="16"/>
                <w:szCs w:val="16"/>
                <w:lang w:val="en-GB"/>
              </w:rPr>
              <w:t>Output 3.1</w:t>
            </w:r>
            <w:r w:rsidR="00C90C94">
              <w:rPr>
                <w:i/>
                <w:iCs/>
                <w:sz w:val="16"/>
                <w:szCs w:val="16"/>
                <w:lang w:val="en-GB"/>
              </w:rPr>
              <w:t>.</w:t>
            </w:r>
            <w:r w:rsidRPr="00704266">
              <w:rPr>
                <w:bCs/>
                <w:iCs/>
                <w:sz w:val="16"/>
                <w:szCs w:val="16"/>
                <w:lang w:val="en-GB"/>
              </w:rPr>
              <w:t xml:space="preserve"> Enabling policy and regulatory environment strengthened for low-emission development and resilience to climate change </w:t>
            </w:r>
          </w:p>
          <w:p w14:paraId="586971C7" w14:textId="4C0531C9" w:rsidR="00604424" w:rsidRPr="00603EDD" w:rsidRDefault="00604424" w:rsidP="00824A53">
            <w:pPr>
              <w:ind w:left="360"/>
              <w:rPr>
                <w:iCs/>
                <w:sz w:val="16"/>
                <w:szCs w:val="16"/>
                <w:lang w:val="en-GB"/>
              </w:rPr>
            </w:pPr>
            <w:r w:rsidRPr="00704266">
              <w:rPr>
                <w:i/>
                <w:iCs/>
                <w:sz w:val="16"/>
                <w:szCs w:val="16"/>
                <w:lang w:val="en-GB"/>
              </w:rPr>
              <w:t xml:space="preserve">Indicator 3.1.1: </w:t>
            </w:r>
            <w:r w:rsidRPr="00704266">
              <w:rPr>
                <w:iCs/>
                <w:sz w:val="16"/>
                <w:szCs w:val="16"/>
                <w:lang w:val="en-GB"/>
              </w:rPr>
              <w:t>N</w:t>
            </w:r>
            <w:r w:rsidRPr="00704266">
              <w:rPr>
                <w:iCs/>
                <w:sz w:val="16"/>
                <w:szCs w:val="16"/>
                <w:u w:val="single"/>
                <w:vertAlign w:val="superscript"/>
                <w:lang w:val="en-GB"/>
              </w:rPr>
              <w:t>o.</w:t>
            </w:r>
            <w:r w:rsidRPr="00603EDD">
              <w:rPr>
                <w:iCs/>
                <w:sz w:val="16"/>
                <w:szCs w:val="16"/>
                <w:lang w:val="en-GB"/>
              </w:rPr>
              <w:t xml:space="preserve">  policies and laws that mainstream low-emission development and climate resilience</w:t>
            </w:r>
          </w:p>
          <w:p w14:paraId="603EC425" w14:textId="77777777" w:rsidR="00604424" w:rsidRPr="00603EDD" w:rsidRDefault="00604424" w:rsidP="004B4441">
            <w:pPr>
              <w:ind w:left="360"/>
              <w:rPr>
                <w:sz w:val="16"/>
                <w:szCs w:val="16"/>
                <w:lang w:val="en-GB"/>
              </w:rPr>
            </w:pPr>
            <w:r w:rsidRPr="00603EDD">
              <w:rPr>
                <w:i/>
                <w:iCs/>
                <w:sz w:val="16"/>
                <w:szCs w:val="16"/>
                <w:lang w:val="en-GB"/>
              </w:rPr>
              <w:t>Baseline: 10</w:t>
            </w:r>
          </w:p>
          <w:p w14:paraId="62F7AC03" w14:textId="77777777" w:rsidR="00604424" w:rsidRPr="00603EDD" w:rsidRDefault="00604424" w:rsidP="004B4441">
            <w:pPr>
              <w:ind w:left="360"/>
              <w:rPr>
                <w:sz w:val="16"/>
                <w:szCs w:val="16"/>
                <w:lang w:val="en-GB"/>
              </w:rPr>
            </w:pPr>
            <w:r w:rsidRPr="00603EDD">
              <w:rPr>
                <w:i/>
                <w:iCs/>
                <w:sz w:val="16"/>
                <w:szCs w:val="16"/>
                <w:lang w:val="en-GB"/>
              </w:rPr>
              <w:t>Target: 15</w:t>
            </w:r>
          </w:p>
          <w:p w14:paraId="528ED07F" w14:textId="7B09B062" w:rsidR="00604424" w:rsidRPr="00603EDD" w:rsidRDefault="00604424" w:rsidP="00824A53">
            <w:pPr>
              <w:spacing w:after="60"/>
              <w:ind w:left="360"/>
              <w:rPr>
                <w:sz w:val="16"/>
                <w:szCs w:val="16"/>
                <w:lang w:val="en-GB"/>
              </w:rPr>
            </w:pPr>
            <w:r w:rsidRPr="00603EDD">
              <w:rPr>
                <w:i/>
                <w:iCs/>
                <w:sz w:val="16"/>
                <w:szCs w:val="16"/>
                <w:lang w:val="en-GB"/>
              </w:rPr>
              <w:t xml:space="preserve">Data source: </w:t>
            </w:r>
            <w:r w:rsidRPr="00603EDD">
              <w:rPr>
                <w:iCs/>
                <w:sz w:val="16"/>
                <w:szCs w:val="16"/>
                <w:lang w:val="en-GB"/>
              </w:rPr>
              <w:t>M</w:t>
            </w:r>
            <w:r w:rsidR="00894F05">
              <w:rPr>
                <w:iCs/>
                <w:sz w:val="16"/>
                <w:szCs w:val="16"/>
                <w:lang w:val="en-GB"/>
              </w:rPr>
              <w:t>O</w:t>
            </w:r>
            <w:r w:rsidRPr="00603EDD">
              <w:rPr>
                <w:iCs/>
                <w:sz w:val="16"/>
                <w:szCs w:val="16"/>
                <w:lang w:val="en-GB"/>
              </w:rPr>
              <w:t>EPP, M</w:t>
            </w:r>
            <w:r w:rsidR="00894F05">
              <w:rPr>
                <w:iCs/>
                <w:sz w:val="16"/>
                <w:szCs w:val="16"/>
                <w:lang w:val="en-GB"/>
              </w:rPr>
              <w:t>O</w:t>
            </w:r>
            <w:r w:rsidRPr="00603EDD">
              <w:rPr>
                <w:iCs/>
                <w:sz w:val="16"/>
                <w:szCs w:val="16"/>
                <w:lang w:val="en-GB"/>
              </w:rPr>
              <w:t>AFW, M</w:t>
            </w:r>
            <w:r w:rsidR="00894F05">
              <w:rPr>
                <w:iCs/>
                <w:sz w:val="16"/>
                <w:szCs w:val="16"/>
                <w:lang w:val="en-GB"/>
              </w:rPr>
              <w:t>O</w:t>
            </w:r>
            <w:r w:rsidRPr="00603EDD">
              <w:rPr>
                <w:iCs/>
                <w:sz w:val="16"/>
                <w:szCs w:val="16"/>
                <w:lang w:val="en-GB"/>
              </w:rPr>
              <w:t>E</w:t>
            </w:r>
            <w:r w:rsidRPr="00603EDD">
              <w:rPr>
                <w:i/>
                <w:iCs/>
                <w:sz w:val="16"/>
                <w:szCs w:val="16"/>
                <w:lang w:val="en-GB"/>
              </w:rPr>
              <w:t xml:space="preserve"> </w:t>
            </w:r>
          </w:p>
          <w:p w14:paraId="4BE17712" w14:textId="35B8E4D4" w:rsidR="00604424" w:rsidRPr="00603EDD" w:rsidRDefault="00604424" w:rsidP="00824A53">
            <w:pPr>
              <w:ind w:left="360"/>
              <w:rPr>
                <w:iCs/>
                <w:sz w:val="16"/>
                <w:szCs w:val="16"/>
                <w:lang w:val="en-GB"/>
              </w:rPr>
            </w:pPr>
            <w:r w:rsidRPr="00603EDD">
              <w:rPr>
                <w:i/>
                <w:iCs/>
                <w:sz w:val="16"/>
                <w:szCs w:val="16"/>
                <w:lang w:val="en-GB"/>
              </w:rPr>
              <w:t>Indicator 3.1.2:</w:t>
            </w:r>
            <w:r w:rsidRPr="00603EDD">
              <w:rPr>
                <w:iCs/>
                <w:sz w:val="16"/>
                <w:szCs w:val="16"/>
                <w:lang w:val="en-GB"/>
              </w:rPr>
              <w:t xml:space="preserve"> Availability of </w:t>
            </w:r>
            <w:r w:rsidR="00C90C94" w:rsidRPr="00603EDD">
              <w:rPr>
                <w:iCs/>
                <w:sz w:val="16"/>
                <w:szCs w:val="16"/>
                <w:lang w:val="en-GB"/>
              </w:rPr>
              <w:t xml:space="preserve">clean technologies and green jobs innovation platform  </w:t>
            </w:r>
          </w:p>
          <w:p w14:paraId="23A1CCB3" w14:textId="77777777" w:rsidR="00604424" w:rsidRPr="00603EDD" w:rsidRDefault="00604424" w:rsidP="004B4441">
            <w:pPr>
              <w:ind w:left="360"/>
              <w:rPr>
                <w:sz w:val="16"/>
                <w:szCs w:val="16"/>
                <w:lang w:val="en-GB"/>
              </w:rPr>
            </w:pPr>
            <w:r w:rsidRPr="00603EDD">
              <w:rPr>
                <w:i/>
                <w:iCs/>
                <w:sz w:val="16"/>
                <w:szCs w:val="16"/>
                <w:lang w:val="en-GB"/>
              </w:rPr>
              <w:t xml:space="preserve">Baseline: </w:t>
            </w:r>
            <w:r w:rsidRPr="00603EDD">
              <w:rPr>
                <w:iCs/>
                <w:sz w:val="16"/>
                <w:szCs w:val="16"/>
                <w:lang w:val="en-GB"/>
              </w:rPr>
              <w:t xml:space="preserve">No </w:t>
            </w:r>
          </w:p>
          <w:p w14:paraId="1136BCBB" w14:textId="77777777" w:rsidR="00604424" w:rsidRPr="00603EDD" w:rsidRDefault="00604424" w:rsidP="004B4441">
            <w:pPr>
              <w:ind w:left="360"/>
              <w:rPr>
                <w:sz w:val="16"/>
                <w:szCs w:val="16"/>
                <w:lang w:val="en-GB"/>
              </w:rPr>
            </w:pPr>
            <w:r w:rsidRPr="00603EDD">
              <w:rPr>
                <w:i/>
                <w:iCs/>
                <w:sz w:val="16"/>
                <w:szCs w:val="16"/>
                <w:lang w:val="en-GB"/>
              </w:rPr>
              <w:t xml:space="preserve">Target: </w:t>
            </w:r>
            <w:r w:rsidRPr="00603EDD">
              <w:rPr>
                <w:iCs/>
                <w:sz w:val="16"/>
                <w:szCs w:val="16"/>
                <w:lang w:val="en-GB"/>
              </w:rPr>
              <w:t>Yes</w:t>
            </w:r>
          </w:p>
          <w:p w14:paraId="7BF31345" w14:textId="77777777" w:rsidR="00604424" w:rsidRPr="00F531E6" w:rsidRDefault="00604424" w:rsidP="00824A53">
            <w:pPr>
              <w:spacing w:after="60"/>
              <w:ind w:left="360"/>
              <w:rPr>
                <w:sz w:val="16"/>
                <w:szCs w:val="16"/>
                <w:lang w:val="en-GB"/>
              </w:rPr>
            </w:pPr>
            <w:r w:rsidRPr="00F531E6">
              <w:rPr>
                <w:i/>
                <w:iCs/>
                <w:sz w:val="16"/>
                <w:szCs w:val="16"/>
                <w:lang w:val="en-GB"/>
              </w:rPr>
              <w:t xml:space="preserve">Data source: </w:t>
            </w:r>
            <w:r w:rsidRPr="00F531E6">
              <w:rPr>
                <w:iCs/>
                <w:sz w:val="16"/>
                <w:szCs w:val="16"/>
                <w:lang w:val="en-GB"/>
              </w:rPr>
              <w:t>Fund for Innovation and Technology</w:t>
            </w:r>
          </w:p>
          <w:p w14:paraId="373726E4" w14:textId="495FFA97" w:rsidR="00604424" w:rsidRPr="00F531E6" w:rsidRDefault="00604424" w:rsidP="00824A53">
            <w:pPr>
              <w:ind w:left="360"/>
              <w:rPr>
                <w:iCs/>
                <w:sz w:val="16"/>
                <w:szCs w:val="16"/>
                <w:lang w:val="en-GB"/>
              </w:rPr>
            </w:pPr>
            <w:r w:rsidRPr="00F531E6">
              <w:rPr>
                <w:i/>
                <w:iCs/>
                <w:sz w:val="16"/>
                <w:szCs w:val="16"/>
                <w:lang w:val="en-GB"/>
              </w:rPr>
              <w:t>Indicator 3.1.3:</w:t>
            </w:r>
            <w:r w:rsidRPr="00F531E6">
              <w:rPr>
                <w:iCs/>
                <w:sz w:val="16"/>
                <w:szCs w:val="16"/>
                <w:lang w:val="en-GB"/>
              </w:rPr>
              <w:t xml:space="preserve"> </w:t>
            </w:r>
            <w:r w:rsidR="00C90C94">
              <w:rPr>
                <w:iCs/>
                <w:sz w:val="16"/>
                <w:szCs w:val="16"/>
                <w:lang w:val="en-GB"/>
              </w:rPr>
              <w:t>(</w:t>
            </w:r>
            <w:r w:rsidRPr="00F531E6">
              <w:rPr>
                <w:iCs/>
                <w:sz w:val="16"/>
                <w:szCs w:val="16"/>
                <w:lang w:val="en-GB"/>
              </w:rPr>
              <w:t>a</w:t>
            </w:r>
            <w:r w:rsidR="00C90C94">
              <w:rPr>
                <w:iCs/>
                <w:sz w:val="16"/>
                <w:szCs w:val="16"/>
                <w:lang w:val="en-GB"/>
              </w:rPr>
              <w:t>)</w:t>
            </w:r>
            <w:r w:rsidRPr="00F531E6">
              <w:rPr>
                <w:iCs/>
                <w:sz w:val="16"/>
                <w:szCs w:val="16"/>
                <w:lang w:val="en-GB"/>
              </w:rPr>
              <w:t xml:space="preserve"> Availability of integrated </w:t>
            </w:r>
            <w:r w:rsidR="00C90C94" w:rsidRPr="00F531E6">
              <w:rPr>
                <w:iCs/>
                <w:sz w:val="16"/>
                <w:szCs w:val="16"/>
                <w:lang w:val="en-GB"/>
              </w:rPr>
              <w:t xml:space="preserve">national adaptation plan </w:t>
            </w:r>
            <w:r w:rsidRPr="00F531E6">
              <w:rPr>
                <w:iCs/>
                <w:sz w:val="16"/>
                <w:szCs w:val="16"/>
                <w:lang w:val="en-GB"/>
              </w:rPr>
              <w:t>incorporating gender</w:t>
            </w:r>
            <w:r w:rsidRPr="00F531E6">
              <w:rPr>
                <w:sz w:val="16"/>
                <w:szCs w:val="16"/>
                <w:lang w:val="en-GB"/>
              </w:rPr>
              <w:t xml:space="preserve">-responsive strategies </w:t>
            </w:r>
            <w:r w:rsidRPr="00F531E6">
              <w:rPr>
                <w:iCs/>
                <w:sz w:val="16"/>
                <w:szCs w:val="16"/>
                <w:lang w:val="en-GB"/>
              </w:rPr>
              <w:t xml:space="preserve">and disaggregated data; </w:t>
            </w:r>
            <w:r w:rsidR="00C90C94">
              <w:rPr>
                <w:iCs/>
                <w:sz w:val="16"/>
                <w:szCs w:val="16"/>
                <w:lang w:val="en-GB"/>
              </w:rPr>
              <w:t>(</w:t>
            </w:r>
            <w:r w:rsidRPr="00F531E6">
              <w:rPr>
                <w:iCs/>
                <w:sz w:val="16"/>
                <w:szCs w:val="16"/>
                <w:lang w:val="en-GB"/>
              </w:rPr>
              <w:t>b) proportion of priority actions implemented</w:t>
            </w:r>
          </w:p>
          <w:p w14:paraId="59DBD729" w14:textId="2B0EBD61" w:rsidR="00604424" w:rsidRPr="00F531E6" w:rsidRDefault="00604424" w:rsidP="004B4441">
            <w:pPr>
              <w:ind w:left="360"/>
              <w:rPr>
                <w:sz w:val="16"/>
                <w:szCs w:val="16"/>
                <w:lang w:val="en-GB"/>
              </w:rPr>
            </w:pPr>
            <w:r w:rsidRPr="00F531E6">
              <w:rPr>
                <w:i/>
                <w:iCs/>
                <w:sz w:val="16"/>
                <w:szCs w:val="16"/>
                <w:lang w:val="en-GB"/>
              </w:rPr>
              <w:lastRenderedPageBreak/>
              <w:t xml:space="preserve">Baseline: </w:t>
            </w:r>
            <w:r w:rsidR="00C85F04">
              <w:rPr>
                <w:iCs/>
                <w:sz w:val="16"/>
                <w:szCs w:val="16"/>
                <w:lang w:val="en-GB"/>
              </w:rPr>
              <w:t>(</w:t>
            </w:r>
            <w:r w:rsidRPr="00F531E6">
              <w:rPr>
                <w:iCs/>
                <w:sz w:val="16"/>
                <w:szCs w:val="16"/>
                <w:lang w:val="en-GB"/>
              </w:rPr>
              <w:t>a</w:t>
            </w:r>
            <w:r w:rsidR="00C85F04">
              <w:rPr>
                <w:iCs/>
                <w:sz w:val="16"/>
                <w:szCs w:val="16"/>
                <w:lang w:val="en-GB"/>
              </w:rPr>
              <w:t>)</w:t>
            </w:r>
            <w:r w:rsidRPr="00F531E6">
              <w:rPr>
                <w:iCs/>
                <w:sz w:val="16"/>
                <w:szCs w:val="16"/>
                <w:lang w:val="en-GB"/>
              </w:rPr>
              <w:t xml:space="preserve"> No</w:t>
            </w:r>
            <w:r w:rsidR="00C85F04">
              <w:rPr>
                <w:iCs/>
                <w:sz w:val="16"/>
                <w:szCs w:val="16"/>
                <w:lang w:val="en-GB"/>
              </w:rPr>
              <w:t>;</w:t>
            </w:r>
            <w:r w:rsidRPr="00F531E6">
              <w:rPr>
                <w:iCs/>
                <w:sz w:val="16"/>
                <w:szCs w:val="16"/>
                <w:lang w:val="en-GB"/>
              </w:rPr>
              <w:t xml:space="preserve"> </w:t>
            </w:r>
            <w:r w:rsidR="00C85F04">
              <w:rPr>
                <w:iCs/>
                <w:sz w:val="16"/>
                <w:szCs w:val="16"/>
                <w:lang w:val="en-GB"/>
              </w:rPr>
              <w:t>(</w:t>
            </w:r>
            <w:r w:rsidRPr="00F531E6">
              <w:rPr>
                <w:iCs/>
                <w:sz w:val="16"/>
                <w:szCs w:val="16"/>
                <w:lang w:val="en-GB"/>
              </w:rPr>
              <w:t>b</w:t>
            </w:r>
            <w:r w:rsidR="00C85F04">
              <w:rPr>
                <w:iCs/>
                <w:sz w:val="16"/>
                <w:szCs w:val="16"/>
                <w:lang w:val="en-GB"/>
              </w:rPr>
              <w:t>)</w:t>
            </w:r>
            <w:r w:rsidRPr="00F531E6">
              <w:rPr>
                <w:sz w:val="16"/>
                <w:szCs w:val="16"/>
                <w:lang w:val="en-GB"/>
              </w:rPr>
              <w:t xml:space="preserve"> 0</w:t>
            </w:r>
          </w:p>
          <w:p w14:paraId="61DA3408" w14:textId="30F5AAD4" w:rsidR="00604424" w:rsidRPr="00F531E6" w:rsidRDefault="00604424" w:rsidP="004B4441">
            <w:pPr>
              <w:ind w:left="360"/>
              <w:rPr>
                <w:iCs/>
                <w:sz w:val="16"/>
                <w:szCs w:val="16"/>
                <w:lang w:val="en-GB"/>
              </w:rPr>
            </w:pPr>
            <w:r w:rsidRPr="00F531E6">
              <w:rPr>
                <w:i/>
                <w:iCs/>
                <w:sz w:val="16"/>
                <w:szCs w:val="16"/>
                <w:lang w:val="en-GB"/>
              </w:rPr>
              <w:t xml:space="preserve">Target: </w:t>
            </w:r>
            <w:r w:rsidR="00C85F04">
              <w:rPr>
                <w:iCs/>
                <w:sz w:val="16"/>
                <w:szCs w:val="16"/>
                <w:lang w:val="en-GB"/>
              </w:rPr>
              <w:t>(</w:t>
            </w:r>
            <w:r w:rsidRPr="00F531E6">
              <w:rPr>
                <w:iCs/>
                <w:sz w:val="16"/>
                <w:szCs w:val="16"/>
                <w:lang w:val="en-GB"/>
              </w:rPr>
              <w:t>a</w:t>
            </w:r>
            <w:r w:rsidR="00C85F04">
              <w:rPr>
                <w:iCs/>
                <w:sz w:val="16"/>
                <w:szCs w:val="16"/>
                <w:lang w:val="en-GB"/>
              </w:rPr>
              <w:t>)</w:t>
            </w:r>
            <w:r w:rsidRPr="00F531E6">
              <w:rPr>
                <w:iCs/>
                <w:sz w:val="16"/>
                <w:szCs w:val="16"/>
                <w:lang w:val="en-GB"/>
              </w:rPr>
              <w:t xml:space="preserve"> Yes</w:t>
            </w:r>
            <w:r w:rsidR="00C85F04">
              <w:rPr>
                <w:iCs/>
                <w:sz w:val="16"/>
                <w:szCs w:val="16"/>
                <w:lang w:val="en-GB"/>
              </w:rPr>
              <w:t>;</w:t>
            </w:r>
            <w:r w:rsidRPr="00F531E6">
              <w:rPr>
                <w:iCs/>
                <w:sz w:val="16"/>
                <w:szCs w:val="16"/>
                <w:lang w:val="en-GB"/>
              </w:rPr>
              <w:t xml:space="preserve"> </w:t>
            </w:r>
            <w:r w:rsidR="00C85F04">
              <w:rPr>
                <w:iCs/>
                <w:sz w:val="16"/>
                <w:szCs w:val="16"/>
                <w:lang w:val="en-GB"/>
              </w:rPr>
              <w:t>(</w:t>
            </w:r>
            <w:r w:rsidRPr="00F531E6">
              <w:rPr>
                <w:iCs/>
                <w:sz w:val="16"/>
                <w:szCs w:val="16"/>
                <w:lang w:val="en-GB"/>
              </w:rPr>
              <w:t>b</w:t>
            </w:r>
            <w:r w:rsidR="00C85F04">
              <w:rPr>
                <w:iCs/>
                <w:sz w:val="16"/>
                <w:szCs w:val="16"/>
                <w:lang w:val="en-GB"/>
              </w:rPr>
              <w:t>)</w:t>
            </w:r>
            <w:r w:rsidRPr="00F531E6">
              <w:rPr>
                <w:iCs/>
                <w:sz w:val="16"/>
                <w:szCs w:val="16"/>
                <w:lang w:val="en-GB"/>
              </w:rPr>
              <w:t xml:space="preserve"> 30</w:t>
            </w:r>
            <w:r w:rsidR="00C90C94">
              <w:rPr>
                <w:iCs/>
                <w:sz w:val="16"/>
                <w:szCs w:val="16"/>
                <w:lang w:val="en-GB"/>
              </w:rPr>
              <w:t>%</w:t>
            </w:r>
          </w:p>
          <w:p w14:paraId="0B0B0594" w14:textId="5BA766D9" w:rsidR="00604424" w:rsidRPr="00F531E6" w:rsidRDefault="00604424" w:rsidP="004B4441">
            <w:pPr>
              <w:ind w:left="357"/>
              <w:rPr>
                <w:b/>
                <w:iCs/>
                <w:color w:val="FF0000"/>
                <w:sz w:val="16"/>
                <w:szCs w:val="16"/>
                <w:lang w:val="en-GB"/>
              </w:rPr>
            </w:pPr>
            <w:r w:rsidRPr="00F531E6">
              <w:rPr>
                <w:i/>
                <w:iCs/>
                <w:sz w:val="16"/>
                <w:szCs w:val="16"/>
                <w:lang w:val="en-GB"/>
              </w:rPr>
              <w:t xml:space="preserve">Data source: </w:t>
            </w:r>
            <w:r w:rsidRPr="00F531E6">
              <w:rPr>
                <w:iCs/>
                <w:sz w:val="16"/>
                <w:szCs w:val="16"/>
                <w:lang w:val="en-GB"/>
              </w:rPr>
              <w:t>M</w:t>
            </w:r>
            <w:r w:rsidR="00894F05">
              <w:rPr>
                <w:iCs/>
                <w:sz w:val="16"/>
                <w:szCs w:val="16"/>
                <w:lang w:val="en-GB"/>
              </w:rPr>
              <w:t>O</w:t>
            </w:r>
            <w:r w:rsidRPr="00F531E6">
              <w:rPr>
                <w:iCs/>
                <w:sz w:val="16"/>
                <w:szCs w:val="16"/>
                <w:lang w:val="en-GB"/>
              </w:rPr>
              <w:t>AFW, M</w:t>
            </w:r>
            <w:r w:rsidR="00C90C94">
              <w:rPr>
                <w:iCs/>
                <w:sz w:val="16"/>
                <w:szCs w:val="16"/>
                <w:lang w:val="en-GB"/>
              </w:rPr>
              <w:t>O</w:t>
            </w:r>
            <w:r w:rsidRPr="00F531E6">
              <w:rPr>
                <w:iCs/>
                <w:sz w:val="16"/>
                <w:szCs w:val="16"/>
                <w:lang w:val="en-GB"/>
              </w:rPr>
              <w:t>EP</w:t>
            </w:r>
            <w:r w:rsidRPr="00824A53">
              <w:rPr>
                <w:iCs/>
                <w:sz w:val="16"/>
                <w:szCs w:val="16"/>
                <w:lang w:val="en-GB"/>
              </w:rPr>
              <w:t>P</w:t>
            </w:r>
          </w:p>
        </w:tc>
        <w:tc>
          <w:tcPr>
            <w:tcW w:w="2551" w:type="dxa"/>
            <w:shd w:val="clear" w:color="auto" w:fill="FFFFFF" w:themeFill="background1"/>
          </w:tcPr>
          <w:p w14:paraId="40E1BD1B" w14:textId="39A8CF57" w:rsidR="00604424" w:rsidRPr="00F531E6" w:rsidRDefault="00604424" w:rsidP="004B4441">
            <w:pPr>
              <w:tabs>
                <w:tab w:val="left" w:pos="1742"/>
              </w:tabs>
              <w:suppressAutoHyphens/>
              <w:ind w:left="29" w:right="29"/>
              <w:rPr>
                <w:iCs/>
                <w:color w:val="000000" w:themeColor="text1"/>
                <w:kern w:val="14"/>
                <w:sz w:val="16"/>
                <w:szCs w:val="16"/>
                <w:lang w:val="en-GB"/>
              </w:rPr>
            </w:pPr>
            <w:r w:rsidRPr="00F531E6">
              <w:rPr>
                <w:iCs/>
                <w:color w:val="000000" w:themeColor="text1"/>
                <w:kern w:val="14"/>
                <w:sz w:val="16"/>
                <w:szCs w:val="16"/>
                <w:lang w:val="en-GB"/>
              </w:rPr>
              <w:lastRenderedPageBreak/>
              <w:t>Ministry of Environment and Physical Planning (M</w:t>
            </w:r>
            <w:r w:rsidR="00C90C94">
              <w:rPr>
                <w:iCs/>
                <w:color w:val="000000" w:themeColor="text1"/>
                <w:kern w:val="14"/>
                <w:sz w:val="16"/>
                <w:szCs w:val="16"/>
                <w:lang w:val="en-GB"/>
              </w:rPr>
              <w:t>O</w:t>
            </w:r>
            <w:r w:rsidRPr="00F531E6">
              <w:rPr>
                <w:iCs/>
                <w:color w:val="000000" w:themeColor="text1"/>
                <w:kern w:val="14"/>
                <w:sz w:val="16"/>
                <w:szCs w:val="16"/>
                <w:lang w:val="en-GB"/>
              </w:rPr>
              <w:t>EPP)</w:t>
            </w:r>
          </w:p>
          <w:p w14:paraId="2F209372" w14:textId="23F6752E" w:rsidR="00604424" w:rsidRPr="00704266" w:rsidRDefault="00604424" w:rsidP="004B4441">
            <w:pPr>
              <w:suppressAutoHyphens/>
              <w:ind w:left="29" w:right="29"/>
              <w:rPr>
                <w:iCs/>
                <w:color w:val="000000" w:themeColor="text1"/>
                <w:kern w:val="14"/>
                <w:sz w:val="16"/>
                <w:szCs w:val="16"/>
                <w:lang w:val="en-GB"/>
              </w:rPr>
            </w:pPr>
            <w:r w:rsidRPr="00F531E6">
              <w:rPr>
                <w:color w:val="000000" w:themeColor="text1"/>
                <w:kern w:val="14"/>
                <w:sz w:val="16"/>
                <w:szCs w:val="16"/>
                <w:lang w:val="en-GB"/>
              </w:rPr>
              <w:t xml:space="preserve">Ministry of </w:t>
            </w:r>
            <w:r w:rsidRPr="00F531E6">
              <w:rPr>
                <w:bCs/>
                <w:color w:val="000000" w:themeColor="text1"/>
                <w:kern w:val="14"/>
                <w:sz w:val="16"/>
                <w:szCs w:val="16"/>
                <w:lang w:val="en-GB"/>
              </w:rPr>
              <w:t>Agriculture, Forestry and Water Economy (</w:t>
            </w:r>
            <w:r w:rsidRPr="00704266">
              <w:rPr>
                <w:iCs/>
                <w:sz w:val="16"/>
                <w:szCs w:val="16"/>
                <w:lang w:val="en-GB"/>
              </w:rPr>
              <w:t>M</w:t>
            </w:r>
            <w:r w:rsidR="00C90C94">
              <w:rPr>
                <w:iCs/>
                <w:sz w:val="16"/>
                <w:szCs w:val="16"/>
                <w:lang w:val="en-GB"/>
              </w:rPr>
              <w:t>O</w:t>
            </w:r>
            <w:r w:rsidRPr="00704266">
              <w:rPr>
                <w:iCs/>
                <w:sz w:val="16"/>
                <w:szCs w:val="16"/>
                <w:lang w:val="en-GB"/>
              </w:rPr>
              <w:t>AFW)</w:t>
            </w:r>
          </w:p>
          <w:p w14:paraId="0FC53FB4" w14:textId="40FA36EF" w:rsidR="00604424" w:rsidRPr="00704266" w:rsidRDefault="00604424" w:rsidP="004B4441">
            <w:pPr>
              <w:tabs>
                <w:tab w:val="left" w:pos="1742"/>
              </w:tabs>
              <w:suppressAutoHyphens/>
              <w:ind w:left="29" w:right="29"/>
              <w:rPr>
                <w:iCs/>
                <w:color w:val="000000" w:themeColor="text1"/>
                <w:kern w:val="14"/>
                <w:sz w:val="16"/>
                <w:szCs w:val="16"/>
                <w:lang w:val="en-GB"/>
              </w:rPr>
            </w:pPr>
            <w:r w:rsidRPr="00704266">
              <w:rPr>
                <w:color w:val="000000" w:themeColor="text1"/>
                <w:kern w:val="14"/>
                <w:sz w:val="16"/>
                <w:szCs w:val="16"/>
                <w:lang w:val="en-GB"/>
              </w:rPr>
              <w:t>Crisis Management Centre</w:t>
            </w:r>
          </w:p>
          <w:p w14:paraId="1D299437" w14:textId="3CCCFA28" w:rsidR="00604424" w:rsidRPr="00704266" w:rsidRDefault="00604424" w:rsidP="004B4441">
            <w:pPr>
              <w:tabs>
                <w:tab w:val="left" w:pos="1742"/>
              </w:tabs>
              <w:suppressAutoHyphens/>
              <w:ind w:left="29" w:right="29"/>
              <w:rPr>
                <w:iCs/>
                <w:color w:val="000000" w:themeColor="text1"/>
                <w:kern w:val="14"/>
                <w:sz w:val="16"/>
                <w:szCs w:val="16"/>
                <w:lang w:val="en-GB"/>
              </w:rPr>
            </w:pPr>
            <w:r w:rsidRPr="00704266">
              <w:rPr>
                <w:iCs/>
                <w:color w:val="000000" w:themeColor="text1"/>
                <w:kern w:val="14"/>
                <w:sz w:val="16"/>
                <w:szCs w:val="16"/>
                <w:lang w:val="en-GB"/>
              </w:rPr>
              <w:t xml:space="preserve">Protection and Rescue Directorate City of Skopje </w:t>
            </w:r>
          </w:p>
          <w:p w14:paraId="5F27C1D1" w14:textId="1EA59A0A" w:rsidR="00604424" w:rsidRPr="00704266" w:rsidRDefault="00604424" w:rsidP="004B4441">
            <w:pPr>
              <w:tabs>
                <w:tab w:val="left" w:pos="1742"/>
              </w:tabs>
              <w:suppressAutoHyphens/>
              <w:ind w:left="29" w:right="29"/>
              <w:rPr>
                <w:iCs/>
                <w:color w:val="000000" w:themeColor="text1"/>
                <w:kern w:val="14"/>
                <w:sz w:val="16"/>
                <w:szCs w:val="16"/>
                <w:lang w:val="en-GB"/>
              </w:rPr>
            </w:pPr>
            <w:r w:rsidRPr="00704266">
              <w:rPr>
                <w:sz w:val="16"/>
                <w:szCs w:val="16"/>
                <w:lang w:val="en-GB"/>
              </w:rPr>
              <w:t>National Fund for Innovation and Technology Development</w:t>
            </w:r>
          </w:p>
          <w:p w14:paraId="134365D7" w14:textId="52132C60" w:rsidR="00604424" w:rsidRPr="00704266" w:rsidRDefault="00604424" w:rsidP="004B4441">
            <w:pPr>
              <w:tabs>
                <w:tab w:val="left" w:pos="1742"/>
              </w:tabs>
              <w:suppressAutoHyphens/>
              <w:ind w:left="29" w:right="29"/>
              <w:rPr>
                <w:iCs/>
                <w:color w:val="000000" w:themeColor="text1"/>
                <w:kern w:val="14"/>
                <w:sz w:val="16"/>
                <w:szCs w:val="16"/>
                <w:lang w:val="en-GB"/>
              </w:rPr>
            </w:pPr>
            <w:r w:rsidRPr="00704266">
              <w:rPr>
                <w:iCs/>
                <w:color w:val="000000" w:themeColor="text1"/>
                <w:kern w:val="14"/>
                <w:sz w:val="16"/>
                <w:szCs w:val="16"/>
                <w:lang w:val="en-GB"/>
              </w:rPr>
              <w:t>Municipalities</w:t>
            </w:r>
          </w:p>
          <w:p w14:paraId="1BA6A6B3" w14:textId="449A484D" w:rsidR="00604424" w:rsidRPr="00704266" w:rsidRDefault="00604424" w:rsidP="004B4441">
            <w:pPr>
              <w:tabs>
                <w:tab w:val="left" w:pos="1742"/>
              </w:tabs>
              <w:suppressAutoHyphens/>
              <w:ind w:left="29" w:right="29"/>
              <w:rPr>
                <w:iCs/>
                <w:color w:val="000000" w:themeColor="text1"/>
                <w:kern w:val="14"/>
                <w:sz w:val="16"/>
                <w:szCs w:val="16"/>
                <w:lang w:val="en-GB"/>
              </w:rPr>
            </w:pPr>
            <w:r w:rsidRPr="00704266">
              <w:rPr>
                <w:iCs/>
                <w:color w:val="000000" w:themeColor="text1"/>
                <w:kern w:val="14"/>
                <w:sz w:val="16"/>
                <w:szCs w:val="16"/>
                <w:lang w:val="en-GB"/>
              </w:rPr>
              <w:t>CSO</w:t>
            </w:r>
            <w:r w:rsidR="009F2318">
              <w:rPr>
                <w:iCs/>
                <w:color w:val="000000" w:themeColor="text1"/>
                <w:kern w:val="14"/>
                <w:sz w:val="16"/>
                <w:szCs w:val="16"/>
                <w:lang w:val="en-GB"/>
              </w:rPr>
              <w:t>s</w:t>
            </w:r>
          </w:p>
          <w:p w14:paraId="6355E057" w14:textId="77777777" w:rsidR="00604424" w:rsidRPr="00704266" w:rsidRDefault="00604424" w:rsidP="004B4441">
            <w:pPr>
              <w:tabs>
                <w:tab w:val="left" w:pos="1742"/>
              </w:tabs>
              <w:suppressAutoHyphens/>
              <w:ind w:left="29" w:right="29"/>
              <w:rPr>
                <w:iCs/>
                <w:color w:val="000000" w:themeColor="text1"/>
                <w:kern w:val="14"/>
                <w:sz w:val="16"/>
                <w:szCs w:val="16"/>
                <w:lang w:val="en-GB"/>
              </w:rPr>
            </w:pPr>
            <w:r w:rsidRPr="00704266">
              <w:rPr>
                <w:iCs/>
                <w:color w:val="000000" w:themeColor="text1"/>
                <w:kern w:val="14"/>
                <w:sz w:val="16"/>
                <w:szCs w:val="16"/>
                <w:lang w:val="en-GB"/>
              </w:rPr>
              <w:t>Academia</w:t>
            </w:r>
          </w:p>
        </w:tc>
        <w:tc>
          <w:tcPr>
            <w:tcW w:w="1986" w:type="dxa"/>
            <w:gridSpan w:val="2"/>
            <w:tcBorders>
              <w:right w:val="single" w:sz="4" w:space="0" w:color="auto"/>
            </w:tcBorders>
            <w:shd w:val="clear" w:color="auto" w:fill="FFFFFF" w:themeFill="background1"/>
            <w:tcMar>
              <w:top w:w="15" w:type="dxa"/>
              <w:left w:w="108" w:type="dxa"/>
              <w:bottom w:w="0" w:type="dxa"/>
              <w:right w:w="108" w:type="dxa"/>
            </w:tcMar>
          </w:tcPr>
          <w:p w14:paraId="708C5619" w14:textId="0904957E" w:rsidR="00604424" w:rsidRPr="00704266" w:rsidRDefault="00604424" w:rsidP="004B4441">
            <w:pPr>
              <w:rPr>
                <w:bCs/>
                <w:sz w:val="16"/>
                <w:szCs w:val="16"/>
                <w:lang w:val="en-GB"/>
              </w:rPr>
            </w:pPr>
            <w:r w:rsidRPr="00704266">
              <w:rPr>
                <w:bCs/>
                <w:sz w:val="16"/>
                <w:szCs w:val="16"/>
                <w:lang w:val="en-GB"/>
              </w:rPr>
              <w:t>Regular: $</w:t>
            </w:r>
            <w:r w:rsidR="00EE2947">
              <w:rPr>
                <w:bCs/>
                <w:sz w:val="16"/>
                <w:szCs w:val="16"/>
                <w:lang w:val="en-GB"/>
              </w:rPr>
              <w:t>6</w:t>
            </w:r>
            <w:r w:rsidRPr="00704266">
              <w:rPr>
                <w:bCs/>
                <w:sz w:val="16"/>
                <w:szCs w:val="16"/>
                <w:lang w:val="en-GB"/>
              </w:rPr>
              <w:t>90</w:t>
            </w:r>
            <w:r w:rsidR="00C90C94">
              <w:rPr>
                <w:bCs/>
                <w:sz w:val="16"/>
                <w:szCs w:val="16"/>
                <w:lang w:val="en-GB"/>
              </w:rPr>
              <w:t>,</w:t>
            </w:r>
            <w:r w:rsidRPr="00704266">
              <w:rPr>
                <w:bCs/>
                <w:sz w:val="16"/>
                <w:szCs w:val="16"/>
                <w:lang w:val="en-GB"/>
              </w:rPr>
              <w:t>000</w:t>
            </w:r>
          </w:p>
          <w:p w14:paraId="52CFFDE2" w14:textId="77777777" w:rsidR="00604424" w:rsidRPr="00704266" w:rsidRDefault="00604424" w:rsidP="004B4441">
            <w:pPr>
              <w:rPr>
                <w:bCs/>
                <w:sz w:val="16"/>
                <w:szCs w:val="16"/>
                <w:lang w:val="en-GB"/>
              </w:rPr>
            </w:pPr>
          </w:p>
          <w:p w14:paraId="29F2218A" w14:textId="27925972" w:rsidR="00604424" w:rsidRPr="00603EDD" w:rsidRDefault="00604424" w:rsidP="004B4441">
            <w:pPr>
              <w:rPr>
                <w:bCs/>
                <w:sz w:val="16"/>
                <w:szCs w:val="16"/>
                <w:lang w:val="en-GB"/>
              </w:rPr>
            </w:pPr>
            <w:r w:rsidRPr="00603EDD">
              <w:rPr>
                <w:bCs/>
                <w:sz w:val="16"/>
                <w:szCs w:val="16"/>
                <w:lang w:val="en-GB"/>
              </w:rPr>
              <w:t>Other: $39</w:t>
            </w:r>
            <w:r w:rsidR="00C90C94">
              <w:rPr>
                <w:bCs/>
                <w:sz w:val="16"/>
                <w:szCs w:val="16"/>
                <w:lang w:val="en-GB"/>
              </w:rPr>
              <w:t>,</w:t>
            </w:r>
            <w:r w:rsidRPr="00603EDD">
              <w:rPr>
                <w:bCs/>
                <w:sz w:val="16"/>
                <w:szCs w:val="16"/>
                <w:lang w:val="en-GB"/>
              </w:rPr>
              <w:t>016</w:t>
            </w:r>
            <w:r w:rsidR="00C90C94">
              <w:rPr>
                <w:bCs/>
                <w:sz w:val="16"/>
                <w:szCs w:val="16"/>
                <w:lang w:val="en-GB"/>
              </w:rPr>
              <w:t>,</w:t>
            </w:r>
            <w:r w:rsidRPr="00603EDD">
              <w:rPr>
                <w:bCs/>
                <w:sz w:val="16"/>
                <w:szCs w:val="16"/>
                <w:lang w:val="en-GB"/>
              </w:rPr>
              <w:t>810</w:t>
            </w:r>
          </w:p>
          <w:p w14:paraId="48FD8173" w14:textId="77777777" w:rsidR="00604424" w:rsidRPr="00603EDD" w:rsidRDefault="00604424" w:rsidP="004B4441">
            <w:pPr>
              <w:rPr>
                <w:b/>
                <w:bCs/>
                <w:color w:val="FFFFFF" w:themeColor="background1"/>
                <w:sz w:val="16"/>
                <w:szCs w:val="16"/>
                <w:lang w:val="en-GB"/>
              </w:rPr>
            </w:pPr>
          </w:p>
        </w:tc>
      </w:tr>
      <w:tr w:rsidR="00604424" w:rsidRPr="00F531E6" w14:paraId="560EC912" w14:textId="77777777" w:rsidTr="00C24D22">
        <w:trPr>
          <w:trHeight w:val="202"/>
        </w:trPr>
        <w:tc>
          <w:tcPr>
            <w:tcW w:w="2978" w:type="dxa"/>
            <w:tcBorders>
              <w:left w:val="single" w:sz="4" w:space="0" w:color="auto"/>
            </w:tcBorders>
            <w:tcMar>
              <w:top w:w="72" w:type="dxa"/>
              <w:left w:w="144" w:type="dxa"/>
              <w:bottom w:w="72" w:type="dxa"/>
              <w:right w:w="144" w:type="dxa"/>
            </w:tcMar>
          </w:tcPr>
          <w:p w14:paraId="23E75885" w14:textId="60114E02" w:rsidR="00604424" w:rsidRPr="00F531E6" w:rsidRDefault="00604424" w:rsidP="004B4441">
            <w:pPr>
              <w:rPr>
                <w:bCs/>
                <w:iCs/>
                <w:sz w:val="16"/>
                <w:szCs w:val="16"/>
                <w:lang w:val="en-GB"/>
              </w:rPr>
            </w:pPr>
            <w:r w:rsidRPr="00F531E6">
              <w:rPr>
                <w:i/>
                <w:iCs/>
                <w:sz w:val="16"/>
                <w:szCs w:val="16"/>
                <w:lang w:val="en-GB"/>
              </w:rPr>
              <w:t xml:space="preserve">2. Indicator: </w:t>
            </w:r>
            <w:r w:rsidRPr="00F531E6">
              <w:rPr>
                <w:bCs/>
                <w:iCs/>
                <w:sz w:val="16"/>
                <w:szCs w:val="16"/>
                <w:lang w:val="en-GB"/>
              </w:rPr>
              <w:t>Proportion of a country</w:t>
            </w:r>
            <w:r w:rsidR="001C1FAA">
              <w:rPr>
                <w:bCs/>
                <w:iCs/>
                <w:sz w:val="16"/>
                <w:szCs w:val="16"/>
                <w:lang w:val="en-GB"/>
              </w:rPr>
              <w:t>-</w:t>
            </w:r>
            <w:r w:rsidRPr="00F531E6">
              <w:rPr>
                <w:bCs/>
                <w:iCs/>
                <w:sz w:val="16"/>
                <w:szCs w:val="16"/>
                <w:lang w:val="en-GB"/>
              </w:rPr>
              <w:t xml:space="preserve">designated total area that is protected </w:t>
            </w:r>
          </w:p>
          <w:p w14:paraId="7D3BA2EE" w14:textId="5583047C" w:rsidR="00604424" w:rsidRPr="00F531E6" w:rsidRDefault="00604424" w:rsidP="004B4441">
            <w:pPr>
              <w:rPr>
                <w:bCs/>
                <w:iCs/>
                <w:sz w:val="16"/>
                <w:szCs w:val="16"/>
                <w:lang w:val="en-GB"/>
              </w:rPr>
            </w:pPr>
            <w:r w:rsidRPr="00F531E6">
              <w:rPr>
                <w:i/>
                <w:iCs/>
                <w:sz w:val="16"/>
                <w:szCs w:val="16"/>
                <w:lang w:val="en-GB"/>
              </w:rPr>
              <w:t xml:space="preserve">Baseline: </w:t>
            </w:r>
            <w:r w:rsidR="008E1D49" w:rsidRPr="00F531E6">
              <w:rPr>
                <w:bCs/>
                <w:iCs/>
                <w:sz w:val="16"/>
                <w:szCs w:val="16"/>
                <w:lang w:val="en-GB"/>
              </w:rPr>
              <w:t>10,34 (2019)</w:t>
            </w:r>
          </w:p>
          <w:p w14:paraId="73E682A3" w14:textId="77777777" w:rsidR="00604424" w:rsidRPr="00F531E6" w:rsidRDefault="00604424" w:rsidP="004B4441">
            <w:pPr>
              <w:rPr>
                <w:bCs/>
                <w:iCs/>
                <w:sz w:val="16"/>
                <w:szCs w:val="16"/>
                <w:lang w:val="en-GB"/>
              </w:rPr>
            </w:pPr>
            <w:r w:rsidRPr="00F531E6">
              <w:rPr>
                <w:bCs/>
                <w:i/>
                <w:sz w:val="16"/>
                <w:szCs w:val="16"/>
                <w:lang w:val="en-GB"/>
              </w:rPr>
              <w:t>Target:</w:t>
            </w:r>
            <w:r w:rsidRPr="00F531E6">
              <w:rPr>
                <w:i/>
                <w:iCs/>
                <w:sz w:val="16"/>
                <w:szCs w:val="16"/>
                <w:lang w:val="en-GB"/>
              </w:rPr>
              <w:t xml:space="preserve"> </w:t>
            </w:r>
            <w:r w:rsidRPr="00F531E6">
              <w:rPr>
                <w:bCs/>
                <w:iCs/>
                <w:sz w:val="16"/>
                <w:szCs w:val="16"/>
                <w:lang w:val="en-GB"/>
              </w:rPr>
              <w:t>15</w:t>
            </w:r>
            <w:r w:rsidRPr="00F531E6">
              <w:rPr>
                <w:iCs/>
                <w:sz w:val="16"/>
                <w:szCs w:val="16"/>
                <w:vertAlign w:val="superscript"/>
                <w:lang w:val="en-GB"/>
              </w:rPr>
              <w:footnoteReference w:id="39"/>
            </w:r>
          </w:p>
          <w:p w14:paraId="6D2EA2EB" w14:textId="77777777" w:rsidR="00604424" w:rsidRPr="00F531E6" w:rsidRDefault="00604424" w:rsidP="004B4441">
            <w:pPr>
              <w:rPr>
                <w:i/>
                <w:iCs/>
                <w:sz w:val="16"/>
                <w:szCs w:val="16"/>
                <w:lang w:val="en-GB"/>
              </w:rPr>
            </w:pPr>
          </w:p>
          <w:p w14:paraId="312D0D61" w14:textId="77777777" w:rsidR="00604424" w:rsidRPr="00F531E6" w:rsidRDefault="00604424" w:rsidP="004B4441">
            <w:pPr>
              <w:rPr>
                <w:bCs/>
                <w:iCs/>
                <w:sz w:val="16"/>
                <w:szCs w:val="16"/>
                <w:lang w:val="en-GB"/>
              </w:rPr>
            </w:pPr>
            <w:r w:rsidRPr="00F531E6">
              <w:rPr>
                <w:i/>
                <w:iCs/>
                <w:sz w:val="16"/>
                <w:szCs w:val="16"/>
                <w:lang w:val="en-GB"/>
              </w:rPr>
              <w:t xml:space="preserve">3. Indicator: </w:t>
            </w:r>
            <w:r w:rsidRPr="00F531E6">
              <w:rPr>
                <w:bCs/>
                <w:iCs/>
                <w:sz w:val="16"/>
                <w:szCs w:val="16"/>
                <w:lang w:val="en-GB"/>
              </w:rPr>
              <w:t xml:space="preserve">Degree of integrated water resources management implementation (0-100) </w:t>
            </w:r>
          </w:p>
          <w:p w14:paraId="28670D65" w14:textId="1709129A" w:rsidR="00604424" w:rsidRPr="00704266" w:rsidRDefault="00604424" w:rsidP="004B4441">
            <w:pPr>
              <w:rPr>
                <w:bCs/>
                <w:iCs/>
                <w:sz w:val="16"/>
                <w:szCs w:val="16"/>
                <w:lang w:val="en-GB"/>
              </w:rPr>
            </w:pPr>
            <w:r w:rsidRPr="00F531E6">
              <w:rPr>
                <w:i/>
                <w:iCs/>
                <w:sz w:val="16"/>
                <w:szCs w:val="16"/>
                <w:lang w:val="en-GB"/>
              </w:rPr>
              <w:t xml:space="preserve">Baseline: </w:t>
            </w:r>
            <w:r w:rsidR="008E1D49" w:rsidRPr="00F531E6">
              <w:rPr>
                <w:bCs/>
                <w:iCs/>
                <w:sz w:val="16"/>
                <w:szCs w:val="16"/>
                <w:lang w:val="en-GB"/>
              </w:rPr>
              <w:t>33</w:t>
            </w:r>
            <w:r w:rsidRPr="00F531E6">
              <w:rPr>
                <w:bCs/>
                <w:iCs/>
                <w:sz w:val="16"/>
                <w:szCs w:val="16"/>
                <w:lang w:val="en-GB"/>
              </w:rPr>
              <w:t xml:space="preserve"> (20</w:t>
            </w:r>
            <w:r w:rsidR="008E1D49" w:rsidRPr="00F531E6">
              <w:rPr>
                <w:bCs/>
                <w:iCs/>
                <w:sz w:val="16"/>
                <w:szCs w:val="16"/>
                <w:lang w:val="en-GB"/>
              </w:rPr>
              <w:t>20</w:t>
            </w:r>
            <w:r w:rsidRPr="00704266">
              <w:rPr>
                <w:bCs/>
                <w:iCs/>
                <w:sz w:val="16"/>
                <w:szCs w:val="16"/>
                <w:lang w:val="en-GB"/>
              </w:rPr>
              <w:t>)</w:t>
            </w:r>
          </w:p>
          <w:p w14:paraId="1479964A" w14:textId="629FD6AE" w:rsidR="00604424" w:rsidRPr="00704266" w:rsidRDefault="00604424" w:rsidP="004B4441">
            <w:pPr>
              <w:rPr>
                <w:iCs/>
                <w:sz w:val="16"/>
                <w:szCs w:val="16"/>
                <w:lang w:val="en-GB"/>
              </w:rPr>
            </w:pPr>
            <w:r w:rsidRPr="00704266">
              <w:rPr>
                <w:bCs/>
                <w:i/>
                <w:sz w:val="16"/>
                <w:szCs w:val="16"/>
                <w:lang w:val="en-GB"/>
              </w:rPr>
              <w:t>Target:</w:t>
            </w:r>
            <w:r w:rsidRPr="00704266">
              <w:rPr>
                <w:i/>
                <w:iCs/>
                <w:sz w:val="16"/>
                <w:szCs w:val="16"/>
                <w:lang w:val="en-GB"/>
              </w:rPr>
              <w:t xml:space="preserve"> </w:t>
            </w:r>
            <w:r w:rsidR="00EF5BA1" w:rsidRPr="00704266">
              <w:rPr>
                <w:bCs/>
                <w:iCs/>
                <w:sz w:val="16"/>
                <w:szCs w:val="16"/>
                <w:lang w:val="en-GB"/>
              </w:rPr>
              <w:t>60</w:t>
            </w:r>
          </w:p>
        </w:tc>
        <w:tc>
          <w:tcPr>
            <w:tcW w:w="2694" w:type="dxa"/>
          </w:tcPr>
          <w:p w14:paraId="17874A03" w14:textId="3475E60D" w:rsidR="00604424" w:rsidRPr="00704266" w:rsidRDefault="00604424" w:rsidP="00824A53">
            <w:pPr>
              <w:ind w:left="255"/>
              <w:rPr>
                <w:b/>
                <w:bCs/>
                <w:iCs/>
                <w:sz w:val="16"/>
                <w:szCs w:val="16"/>
                <w:lang w:val="en-GB"/>
              </w:rPr>
            </w:pPr>
            <w:r w:rsidRPr="00704266">
              <w:rPr>
                <w:i/>
                <w:iCs/>
                <w:sz w:val="16"/>
                <w:szCs w:val="16"/>
                <w:lang w:val="en-GB"/>
              </w:rPr>
              <w:t xml:space="preserve">Source: </w:t>
            </w:r>
            <w:r w:rsidRPr="00704266">
              <w:rPr>
                <w:iCs/>
                <w:sz w:val="16"/>
                <w:szCs w:val="16"/>
                <w:lang w:val="en-GB"/>
              </w:rPr>
              <w:t>MOEPP</w:t>
            </w:r>
            <w:r w:rsidR="00FA3091">
              <w:rPr>
                <w:iCs/>
                <w:sz w:val="16"/>
                <w:szCs w:val="16"/>
                <w:lang w:val="en-GB"/>
              </w:rPr>
              <w:t>,</w:t>
            </w:r>
            <w:r w:rsidR="00EF5BA1" w:rsidRPr="00704266">
              <w:rPr>
                <w:iCs/>
                <w:sz w:val="16"/>
                <w:szCs w:val="16"/>
                <w:lang w:val="en-GB"/>
              </w:rPr>
              <w:t xml:space="preserve"> </w:t>
            </w:r>
            <w:r w:rsidR="00FA3091" w:rsidRPr="00704266">
              <w:rPr>
                <w:iCs/>
                <w:sz w:val="16"/>
                <w:szCs w:val="16"/>
                <w:lang w:val="en-GB"/>
              </w:rPr>
              <w:t>U</w:t>
            </w:r>
            <w:r w:rsidR="00FA3091">
              <w:rPr>
                <w:iCs/>
                <w:sz w:val="16"/>
                <w:szCs w:val="16"/>
                <w:lang w:val="en-GB"/>
              </w:rPr>
              <w:t>nited Nations Environment Programme</w:t>
            </w:r>
          </w:p>
          <w:p w14:paraId="3C2F0040" w14:textId="77777777" w:rsidR="00604424" w:rsidRPr="00704266" w:rsidRDefault="00604424" w:rsidP="00824A53">
            <w:pPr>
              <w:ind w:left="255"/>
              <w:rPr>
                <w:i/>
                <w:iCs/>
                <w:sz w:val="16"/>
                <w:szCs w:val="16"/>
                <w:lang w:val="en-GB"/>
              </w:rPr>
            </w:pPr>
            <w:r w:rsidRPr="00704266">
              <w:rPr>
                <w:i/>
                <w:iCs/>
                <w:sz w:val="16"/>
                <w:szCs w:val="16"/>
                <w:lang w:val="en-GB"/>
              </w:rPr>
              <w:t xml:space="preserve">Frequency: </w:t>
            </w:r>
            <w:r w:rsidRPr="00704266">
              <w:rPr>
                <w:sz w:val="16"/>
                <w:szCs w:val="16"/>
                <w:lang w:val="en-GB"/>
              </w:rPr>
              <w:t>Annual</w:t>
            </w:r>
          </w:p>
          <w:p w14:paraId="722962B3" w14:textId="77777777" w:rsidR="00604424" w:rsidRPr="00704266" w:rsidRDefault="00604424" w:rsidP="004B4441">
            <w:pPr>
              <w:rPr>
                <w:b/>
                <w:bCs/>
                <w:i/>
                <w:sz w:val="16"/>
                <w:szCs w:val="16"/>
                <w:lang w:val="en-GB"/>
              </w:rPr>
            </w:pPr>
          </w:p>
          <w:p w14:paraId="38BC69DC" w14:textId="77777777" w:rsidR="00604424" w:rsidRPr="00704266" w:rsidRDefault="00604424" w:rsidP="004B4441">
            <w:pPr>
              <w:rPr>
                <w:b/>
                <w:bCs/>
                <w:i/>
                <w:sz w:val="16"/>
                <w:szCs w:val="16"/>
                <w:lang w:val="en-GB"/>
              </w:rPr>
            </w:pPr>
          </w:p>
          <w:p w14:paraId="2F35E7ED" w14:textId="77777777" w:rsidR="00604424" w:rsidRPr="00704266" w:rsidRDefault="00604424" w:rsidP="004B4441">
            <w:pPr>
              <w:rPr>
                <w:b/>
                <w:bCs/>
                <w:i/>
                <w:sz w:val="16"/>
                <w:szCs w:val="16"/>
                <w:lang w:val="en-GB"/>
              </w:rPr>
            </w:pPr>
          </w:p>
          <w:p w14:paraId="420F421E" w14:textId="2A075C10" w:rsidR="00604424" w:rsidRPr="00704266" w:rsidRDefault="00604424" w:rsidP="00824A53">
            <w:pPr>
              <w:ind w:left="255"/>
              <w:rPr>
                <w:b/>
                <w:bCs/>
                <w:iCs/>
                <w:sz w:val="16"/>
                <w:szCs w:val="16"/>
                <w:lang w:val="en-GB"/>
              </w:rPr>
            </w:pPr>
            <w:r w:rsidRPr="00704266">
              <w:rPr>
                <w:i/>
                <w:iCs/>
                <w:sz w:val="16"/>
                <w:szCs w:val="16"/>
                <w:lang w:val="en-GB"/>
              </w:rPr>
              <w:t xml:space="preserve">Source: </w:t>
            </w:r>
            <w:r w:rsidRPr="00704266">
              <w:rPr>
                <w:iCs/>
                <w:sz w:val="16"/>
                <w:szCs w:val="16"/>
                <w:lang w:val="en-GB"/>
              </w:rPr>
              <w:t xml:space="preserve">MOEPP; </w:t>
            </w:r>
            <w:r w:rsidR="00D820B1" w:rsidRPr="00B724FC">
              <w:rPr>
                <w:color w:val="0F243E" w:themeColor="text2" w:themeShade="80"/>
                <w:sz w:val="16"/>
                <w:szCs w:val="16"/>
                <w:lang w:val="en-GB"/>
              </w:rPr>
              <w:t>European Union</w:t>
            </w:r>
            <w:r w:rsidRPr="00704266">
              <w:rPr>
                <w:iCs/>
                <w:sz w:val="16"/>
                <w:szCs w:val="16"/>
                <w:lang w:val="en-GB"/>
              </w:rPr>
              <w:t xml:space="preserve"> progress report</w:t>
            </w:r>
          </w:p>
          <w:p w14:paraId="5E685CA0" w14:textId="77777777" w:rsidR="00604424" w:rsidRPr="00603EDD" w:rsidRDefault="00604424" w:rsidP="00824A53">
            <w:pPr>
              <w:ind w:left="255"/>
              <w:rPr>
                <w:i/>
                <w:iCs/>
                <w:sz w:val="16"/>
                <w:szCs w:val="16"/>
                <w:lang w:val="en-GB"/>
              </w:rPr>
            </w:pPr>
            <w:r w:rsidRPr="00603EDD">
              <w:rPr>
                <w:i/>
                <w:iCs/>
                <w:sz w:val="16"/>
                <w:szCs w:val="16"/>
                <w:lang w:val="en-GB"/>
              </w:rPr>
              <w:t xml:space="preserve">Frequency: </w:t>
            </w:r>
            <w:r w:rsidRPr="00603EDD">
              <w:rPr>
                <w:sz w:val="16"/>
                <w:szCs w:val="16"/>
                <w:lang w:val="en-GB"/>
              </w:rPr>
              <w:t>Annual</w:t>
            </w:r>
          </w:p>
          <w:p w14:paraId="64B65D42" w14:textId="77777777" w:rsidR="00604424" w:rsidRPr="00603EDD" w:rsidRDefault="00604424" w:rsidP="004B4441">
            <w:pPr>
              <w:rPr>
                <w:b/>
                <w:bCs/>
                <w:i/>
                <w:sz w:val="16"/>
                <w:szCs w:val="16"/>
                <w:lang w:val="en-GB"/>
              </w:rPr>
            </w:pPr>
          </w:p>
        </w:tc>
        <w:tc>
          <w:tcPr>
            <w:tcW w:w="3402" w:type="dxa"/>
            <w:tcMar>
              <w:top w:w="72" w:type="dxa"/>
              <w:left w:w="144" w:type="dxa"/>
              <w:bottom w:w="72" w:type="dxa"/>
              <w:right w:w="144" w:type="dxa"/>
            </w:tcMar>
          </w:tcPr>
          <w:p w14:paraId="4324A5D6" w14:textId="3C4BEA4B" w:rsidR="00604424" w:rsidRPr="00603EDD" w:rsidRDefault="00604424" w:rsidP="00824A53">
            <w:pPr>
              <w:pStyle w:val="CommentText"/>
              <w:spacing w:after="60"/>
              <w:rPr>
                <w:bCs/>
                <w:iCs/>
                <w:sz w:val="16"/>
                <w:szCs w:val="16"/>
                <w:lang w:val="en-GB"/>
              </w:rPr>
            </w:pPr>
            <w:r w:rsidRPr="00603EDD">
              <w:rPr>
                <w:bCs/>
                <w:i/>
                <w:sz w:val="16"/>
                <w:szCs w:val="16"/>
                <w:lang w:val="en-GB"/>
              </w:rPr>
              <w:t>Output 3.2</w:t>
            </w:r>
            <w:r w:rsidR="00B5392C">
              <w:rPr>
                <w:bCs/>
                <w:i/>
                <w:sz w:val="16"/>
                <w:szCs w:val="16"/>
                <w:lang w:val="en-GB"/>
              </w:rPr>
              <w:t>.</w:t>
            </w:r>
            <w:r w:rsidRPr="00603EDD">
              <w:rPr>
                <w:bCs/>
                <w:iCs/>
                <w:sz w:val="16"/>
                <w:szCs w:val="16"/>
                <w:lang w:val="en-GB"/>
              </w:rPr>
              <w:t xml:space="preserve"> Solutions identified and scaled</w:t>
            </w:r>
            <w:r w:rsidR="00C85F04">
              <w:rPr>
                <w:bCs/>
                <w:iCs/>
                <w:sz w:val="16"/>
                <w:szCs w:val="16"/>
                <w:lang w:val="en-GB"/>
              </w:rPr>
              <w:t xml:space="preserve"> </w:t>
            </w:r>
            <w:r w:rsidRPr="00603EDD">
              <w:rPr>
                <w:bCs/>
                <w:iCs/>
                <w:sz w:val="16"/>
                <w:szCs w:val="16"/>
                <w:lang w:val="en-GB"/>
              </w:rPr>
              <w:t xml:space="preserve">up for sustainable and inclusive management of natural resources </w:t>
            </w:r>
          </w:p>
          <w:p w14:paraId="6FFADC0E" w14:textId="47680C7F" w:rsidR="00604424" w:rsidRPr="00603EDD" w:rsidRDefault="00604424" w:rsidP="00824A53">
            <w:pPr>
              <w:pStyle w:val="ListParagraph"/>
              <w:autoSpaceDE w:val="0"/>
              <w:autoSpaceDN w:val="0"/>
              <w:adjustRightInd w:val="0"/>
              <w:ind w:left="360"/>
              <w:contextualSpacing/>
              <w:rPr>
                <w:rFonts w:eastAsiaTheme="minorHAnsi"/>
                <w:iCs/>
                <w:sz w:val="16"/>
                <w:szCs w:val="16"/>
                <w:lang w:val="en-GB"/>
              </w:rPr>
            </w:pPr>
            <w:r w:rsidRPr="00603EDD">
              <w:rPr>
                <w:i/>
                <w:iCs/>
                <w:sz w:val="16"/>
                <w:szCs w:val="16"/>
                <w:lang w:val="en-GB"/>
              </w:rPr>
              <w:t xml:space="preserve">Indicator 3.2.1: </w:t>
            </w:r>
            <w:r w:rsidRPr="00603EDD">
              <w:rPr>
                <w:iCs/>
                <w:sz w:val="16"/>
                <w:szCs w:val="16"/>
                <w:lang w:val="en-GB"/>
              </w:rPr>
              <w:t>N</w:t>
            </w:r>
            <w:r w:rsidRPr="00603EDD">
              <w:rPr>
                <w:iCs/>
                <w:sz w:val="16"/>
                <w:szCs w:val="16"/>
                <w:u w:val="single"/>
                <w:vertAlign w:val="superscript"/>
                <w:lang w:val="en-GB"/>
              </w:rPr>
              <w:t>o.</w:t>
            </w:r>
            <w:r w:rsidRPr="00603EDD">
              <w:rPr>
                <w:iCs/>
                <w:sz w:val="16"/>
                <w:szCs w:val="16"/>
                <w:lang w:val="en-GB"/>
              </w:rPr>
              <w:t xml:space="preserve">  persons benefiting from locally implemented measures  </w:t>
            </w:r>
          </w:p>
          <w:p w14:paraId="05D8F2B6" w14:textId="77777777" w:rsidR="00604424" w:rsidRPr="00603EDD" w:rsidRDefault="00604424" w:rsidP="004B4441">
            <w:pPr>
              <w:ind w:left="360"/>
              <w:rPr>
                <w:sz w:val="16"/>
                <w:szCs w:val="16"/>
                <w:lang w:val="en-GB"/>
              </w:rPr>
            </w:pPr>
            <w:r w:rsidRPr="00603EDD">
              <w:rPr>
                <w:i/>
                <w:iCs/>
                <w:sz w:val="16"/>
                <w:szCs w:val="16"/>
                <w:lang w:val="en-GB"/>
              </w:rPr>
              <w:t xml:space="preserve">Baseline: </w:t>
            </w:r>
            <w:r w:rsidRPr="00603EDD">
              <w:rPr>
                <w:iCs/>
                <w:sz w:val="16"/>
                <w:szCs w:val="16"/>
                <w:lang w:val="en-GB"/>
              </w:rPr>
              <w:t xml:space="preserve">0 </w:t>
            </w:r>
          </w:p>
          <w:p w14:paraId="6EE3D9B3" w14:textId="77777777" w:rsidR="00604424" w:rsidRPr="00F531E6" w:rsidRDefault="00604424" w:rsidP="004B4441">
            <w:pPr>
              <w:ind w:left="360"/>
              <w:rPr>
                <w:sz w:val="16"/>
                <w:szCs w:val="16"/>
                <w:lang w:val="en-GB"/>
              </w:rPr>
            </w:pPr>
            <w:r w:rsidRPr="00F531E6">
              <w:rPr>
                <w:i/>
                <w:iCs/>
                <w:sz w:val="16"/>
                <w:szCs w:val="16"/>
                <w:lang w:val="en-GB"/>
              </w:rPr>
              <w:t xml:space="preserve">Target: </w:t>
            </w:r>
            <w:r w:rsidRPr="00F531E6">
              <w:rPr>
                <w:iCs/>
                <w:sz w:val="16"/>
                <w:szCs w:val="16"/>
                <w:lang w:val="en-GB"/>
              </w:rPr>
              <w:t>T: 1400; M: 700; F: 700</w:t>
            </w:r>
          </w:p>
          <w:p w14:paraId="3623A0F6" w14:textId="0849FF85" w:rsidR="00604424" w:rsidRPr="00F531E6" w:rsidRDefault="00604424" w:rsidP="004B4441">
            <w:pPr>
              <w:ind w:left="357"/>
              <w:rPr>
                <w:sz w:val="16"/>
                <w:szCs w:val="16"/>
                <w:lang w:val="en-GB"/>
              </w:rPr>
            </w:pPr>
            <w:r w:rsidRPr="00F531E6">
              <w:rPr>
                <w:i/>
                <w:iCs/>
                <w:sz w:val="16"/>
                <w:szCs w:val="16"/>
                <w:lang w:val="en-GB"/>
              </w:rPr>
              <w:t xml:space="preserve">Data source: </w:t>
            </w:r>
            <w:r w:rsidRPr="00F531E6">
              <w:rPr>
                <w:iCs/>
                <w:sz w:val="16"/>
                <w:szCs w:val="16"/>
                <w:lang w:val="en-GB"/>
              </w:rPr>
              <w:t>M</w:t>
            </w:r>
            <w:r w:rsidR="00C85F04">
              <w:rPr>
                <w:iCs/>
                <w:sz w:val="16"/>
                <w:szCs w:val="16"/>
                <w:lang w:val="en-GB"/>
              </w:rPr>
              <w:t>O</w:t>
            </w:r>
            <w:r w:rsidRPr="00F531E6">
              <w:rPr>
                <w:iCs/>
                <w:sz w:val="16"/>
                <w:szCs w:val="16"/>
                <w:lang w:val="en-GB"/>
              </w:rPr>
              <w:t>EPP, M</w:t>
            </w:r>
            <w:r w:rsidR="00C85F04">
              <w:rPr>
                <w:iCs/>
                <w:sz w:val="16"/>
                <w:szCs w:val="16"/>
                <w:lang w:val="en-GB"/>
              </w:rPr>
              <w:t>O</w:t>
            </w:r>
            <w:r w:rsidRPr="00F531E6">
              <w:rPr>
                <w:iCs/>
                <w:sz w:val="16"/>
                <w:szCs w:val="16"/>
                <w:lang w:val="en-GB"/>
              </w:rPr>
              <w:t xml:space="preserve">AFW, </w:t>
            </w:r>
            <w:r w:rsidR="00C85F04" w:rsidRPr="00F531E6">
              <w:rPr>
                <w:sz w:val="16"/>
                <w:szCs w:val="16"/>
                <w:lang w:val="en-GB"/>
              </w:rPr>
              <w:t xml:space="preserve">Ministry of Local Self-Government </w:t>
            </w:r>
            <w:r w:rsidR="00C85F04">
              <w:rPr>
                <w:sz w:val="16"/>
                <w:szCs w:val="16"/>
                <w:lang w:val="en-GB"/>
              </w:rPr>
              <w:t>(</w:t>
            </w:r>
            <w:r w:rsidR="00C85F04">
              <w:rPr>
                <w:iCs/>
                <w:sz w:val="16"/>
                <w:szCs w:val="16"/>
                <w:lang w:val="en-GB"/>
              </w:rPr>
              <w:t>M</w:t>
            </w:r>
            <w:r w:rsidRPr="00F531E6">
              <w:rPr>
                <w:iCs/>
                <w:sz w:val="16"/>
                <w:szCs w:val="16"/>
                <w:lang w:val="en-GB"/>
              </w:rPr>
              <w:t>LSG</w:t>
            </w:r>
            <w:r w:rsidR="00C85F04">
              <w:rPr>
                <w:iCs/>
                <w:sz w:val="16"/>
                <w:szCs w:val="16"/>
                <w:lang w:val="en-GB"/>
              </w:rPr>
              <w:t>)</w:t>
            </w:r>
          </w:p>
          <w:p w14:paraId="0FE2DDA7" w14:textId="77777777" w:rsidR="00604424" w:rsidRPr="00F531E6" w:rsidRDefault="00604424" w:rsidP="004B4441">
            <w:pPr>
              <w:ind w:left="360"/>
              <w:rPr>
                <w:sz w:val="16"/>
                <w:szCs w:val="16"/>
                <w:lang w:val="en-GB"/>
              </w:rPr>
            </w:pPr>
          </w:p>
        </w:tc>
        <w:tc>
          <w:tcPr>
            <w:tcW w:w="2551" w:type="dxa"/>
          </w:tcPr>
          <w:p w14:paraId="0D5E12CF" w14:textId="77777777" w:rsidR="00604424" w:rsidRPr="00F531E6" w:rsidRDefault="00604424" w:rsidP="004B4441">
            <w:pPr>
              <w:rPr>
                <w:bCs/>
                <w:sz w:val="16"/>
                <w:szCs w:val="16"/>
                <w:lang w:val="en-GB"/>
              </w:rPr>
            </w:pPr>
          </w:p>
        </w:tc>
        <w:tc>
          <w:tcPr>
            <w:tcW w:w="1986" w:type="dxa"/>
            <w:gridSpan w:val="2"/>
            <w:tcBorders>
              <w:right w:val="single" w:sz="4" w:space="0" w:color="auto"/>
            </w:tcBorders>
            <w:tcMar>
              <w:top w:w="15" w:type="dxa"/>
              <w:left w:w="108" w:type="dxa"/>
              <w:bottom w:w="0" w:type="dxa"/>
              <w:right w:w="108" w:type="dxa"/>
            </w:tcMar>
          </w:tcPr>
          <w:p w14:paraId="6D043915" w14:textId="77777777" w:rsidR="00604424" w:rsidRPr="00F531E6" w:rsidRDefault="00604424" w:rsidP="004B4441">
            <w:pPr>
              <w:rPr>
                <w:b/>
                <w:sz w:val="16"/>
                <w:szCs w:val="16"/>
                <w:lang w:val="en-GB"/>
              </w:rPr>
            </w:pPr>
          </w:p>
        </w:tc>
      </w:tr>
      <w:tr w:rsidR="00604424" w:rsidRPr="00F531E6" w14:paraId="314FB141" w14:textId="77777777" w:rsidTr="00C24D22">
        <w:trPr>
          <w:trHeight w:val="202"/>
        </w:trPr>
        <w:tc>
          <w:tcPr>
            <w:tcW w:w="2978" w:type="dxa"/>
            <w:tcBorders>
              <w:left w:val="single" w:sz="4" w:space="0" w:color="auto"/>
              <w:bottom w:val="single" w:sz="4" w:space="0" w:color="auto"/>
            </w:tcBorders>
            <w:tcMar>
              <w:top w:w="72" w:type="dxa"/>
              <w:left w:w="144" w:type="dxa"/>
              <w:bottom w:w="72" w:type="dxa"/>
              <w:right w:w="144" w:type="dxa"/>
            </w:tcMar>
          </w:tcPr>
          <w:p w14:paraId="1044ADB4" w14:textId="5B567274" w:rsidR="00604424" w:rsidRPr="00F531E6" w:rsidRDefault="00604424" w:rsidP="004B4441">
            <w:pPr>
              <w:rPr>
                <w:i/>
                <w:iCs/>
                <w:sz w:val="16"/>
                <w:szCs w:val="16"/>
                <w:lang w:val="en-GB"/>
              </w:rPr>
            </w:pPr>
            <w:r w:rsidRPr="00F531E6">
              <w:rPr>
                <w:i/>
                <w:iCs/>
                <w:sz w:val="16"/>
                <w:szCs w:val="16"/>
                <w:lang w:val="en-GB"/>
              </w:rPr>
              <w:t xml:space="preserve">4. Indicator: </w:t>
            </w:r>
            <w:r w:rsidR="00EF5BA1" w:rsidRPr="00F531E6">
              <w:rPr>
                <w:sz w:val="16"/>
                <w:szCs w:val="16"/>
                <w:lang w:val="en-GB"/>
              </w:rPr>
              <w:t>Annual mean</w:t>
            </w:r>
            <w:r w:rsidRPr="00F531E6">
              <w:rPr>
                <w:bCs/>
                <w:iCs/>
                <w:sz w:val="16"/>
                <w:szCs w:val="16"/>
                <w:lang w:val="en-GB"/>
              </w:rPr>
              <w:t xml:space="preserve"> levels of fine particulate matter PM10 (µg/m3)</w:t>
            </w:r>
          </w:p>
          <w:p w14:paraId="35C89707" w14:textId="5489010E" w:rsidR="00604424" w:rsidRPr="00F531E6" w:rsidRDefault="00604424" w:rsidP="004B4441">
            <w:pPr>
              <w:rPr>
                <w:sz w:val="16"/>
                <w:szCs w:val="16"/>
                <w:lang w:val="en-GB"/>
              </w:rPr>
            </w:pPr>
            <w:r w:rsidRPr="00F531E6">
              <w:rPr>
                <w:i/>
                <w:iCs/>
                <w:sz w:val="16"/>
                <w:szCs w:val="16"/>
                <w:lang w:val="en-GB"/>
              </w:rPr>
              <w:t xml:space="preserve">Baseline: </w:t>
            </w:r>
            <w:r w:rsidR="008E1D49" w:rsidRPr="00F531E6">
              <w:rPr>
                <w:iCs/>
                <w:sz w:val="16"/>
                <w:szCs w:val="16"/>
                <w:lang w:val="en-GB"/>
              </w:rPr>
              <w:t>88.2</w:t>
            </w:r>
            <w:r w:rsidRPr="00F531E6">
              <w:rPr>
                <w:iCs/>
                <w:sz w:val="16"/>
                <w:szCs w:val="16"/>
                <w:lang w:val="en-GB"/>
              </w:rPr>
              <w:t xml:space="preserve"> (201</w:t>
            </w:r>
            <w:r w:rsidR="008E1D49" w:rsidRPr="00F531E6">
              <w:rPr>
                <w:iCs/>
                <w:sz w:val="16"/>
                <w:szCs w:val="16"/>
                <w:lang w:val="en-GB"/>
              </w:rPr>
              <w:t>9</w:t>
            </w:r>
            <w:r w:rsidRPr="00F531E6">
              <w:rPr>
                <w:iCs/>
                <w:sz w:val="16"/>
                <w:szCs w:val="16"/>
                <w:lang w:val="en-GB"/>
              </w:rPr>
              <w:t>)</w:t>
            </w:r>
          </w:p>
          <w:p w14:paraId="6B56A9B4" w14:textId="30AFBD14" w:rsidR="00604424" w:rsidRPr="00704266" w:rsidRDefault="00604424" w:rsidP="004B4441">
            <w:pPr>
              <w:rPr>
                <w:sz w:val="16"/>
                <w:szCs w:val="16"/>
                <w:lang w:val="en-GB"/>
              </w:rPr>
            </w:pPr>
            <w:r w:rsidRPr="00704266">
              <w:rPr>
                <w:bCs/>
                <w:i/>
                <w:sz w:val="16"/>
                <w:szCs w:val="16"/>
                <w:lang w:val="en-GB"/>
              </w:rPr>
              <w:t>Target:</w:t>
            </w:r>
            <w:r w:rsidRPr="00704266">
              <w:rPr>
                <w:i/>
                <w:iCs/>
                <w:sz w:val="16"/>
                <w:szCs w:val="16"/>
                <w:lang w:val="en-GB"/>
              </w:rPr>
              <w:t xml:space="preserve"> </w:t>
            </w:r>
            <w:r w:rsidR="008E1D49" w:rsidRPr="00704266">
              <w:rPr>
                <w:iCs/>
                <w:sz w:val="16"/>
                <w:szCs w:val="16"/>
                <w:lang w:val="en-GB"/>
              </w:rPr>
              <w:t xml:space="preserve">40 </w:t>
            </w:r>
            <w:r w:rsidR="008E1D49" w:rsidRPr="00704266">
              <w:rPr>
                <w:bCs/>
                <w:iCs/>
                <w:sz w:val="16"/>
                <w:szCs w:val="16"/>
                <w:lang w:val="en-GB"/>
              </w:rPr>
              <w:t>µg/m3</w:t>
            </w:r>
          </w:p>
          <w:p w14:paraId="76B94723" w14:textId="77777777" w:rsidR="00604424" w:rsidRPr="00704266" w:rsidRDefault="00604424" w:rsidP="004B4441">
            <w:pPr>
              <w:rPr>
                <w:iCs/>
                <w:sz w:val="16"/>
                <w:szCs w:val="16"/>
                <w:lang w:val="en-GB"/>
              </w:rPr>
            </w:pPr>
          </w:p>
        </w:tc>
        <w:tc>
          <w:tcPr>
            <w:tcW w:w="2694" w:type="dxa"/>
            <w:tcBorders>
              <w:bottom w:val="single" w:sz="4" w:space="0" w:color="auto"/>
            </w:tcBorders>
          </w:tcPr>
          <w:p w14:paraId="3CEB075F" w14:textId="1E71A2C3" w:rsidR="00604424" w:rsidRPr="00704266" w:rsidRDefault="00604424" w:rsidP="00824A53">
            <w:pPr>
              <w:ind w:left="255"/>
              <w:rPr>
                <w:sz w:val="16"/>
                <w:szCs w:val="16"/>
                <w:lang w:val="en-GB"/>
              </w:rPr>
            </w:pPr>
            <w:r w:rsidRPr="00704266">
              <w:rPr>
                <w:i/>
                <w:iCs/>
                <w:sz w:val="16"/>
                <w:szCs w:val="16"/>
                <w:lang w:val="en-GB"/>
              </w:rPr>
              <w:t xml:space="preserve">Source: </w:t>
            </w:r>
            <w:r w:rsidRPr="00704266">
              <w:rPr>
                <w:iCs/>
                <w:sz w:val="16"/>
                <w:szCs w:val="16"/>
                <w:lang w:val="en-GB"/>
              </w:rPr>
              <w:t>M</w:t>
            </w:r>
            <w:r w:rsidR="00EF5BA1" w:rsidRPr="00704266">
              <w:rPr>
                <w:iCs/>
                <w:sz w:val="16"/>
                <w:szCs w:val="16"/>
                <w:lang w:val="en-GB"/>
              </w:rPr>
              <w:t>O</w:t>
            </w:r>
            <w:r w:rsidRPr="00704266">
              <w:rPr>
                <w:iCs/>
                <w:sz w:val="16"/>
                <w:szCs w:val="16"/>
                <w:lang w:val="en-GB"/>
              </w:rPr>
              <w:t>EPP</w:t>
            </w:r>
          </w:p>
          <w:p w14:paraId="1F869284" w14:textId="5808FCCD" w:rsidR="00604424" w:rsidRPr="00704266" w:rsidRDefault="00604424" w:rsidP="00824A53">
            <w:pPr>
              <w:ind w:left="255"/>
              <w:rPr>
                <w:i/>
                <w:iCs/>
                <w:sz w:val="16"/>
                <w:szCs w:val="16"/>
                <w:lang w:val="en-GB"/>
              </w:rPr>
            </w:pPr>
            <w:r w:rsidRPr="00704266">
              <w:rPr>
                <w:i/>
                <w:iCs/>
                <w:sz w:val="16"/>
                <w:szCs w:val="16"/>
                <w:lang w:val="en-GB"/>
              </w:rPr>
              <w:t xml:space="preserve">Frequency: </w:t>
            </w:r>
            <w:r w:rsidRPr="00704266">
              <w:rPr>
                <w:sz w:val="16"/>
                <w:szCs w:val="16"/>
                <w:lang w:val="en-GB"/>
              </w:rPr>
              <w:t>Annual/</w:t>
            </w:r>
            <w:r w:rsidR="00FA3091">
              <w:rPr>
                <w:sz w:val="16"/>
                <w:szCs w:val="16"/>
                <w:lang w:val="en-GB"/>
              </w:rPr>
              <w:t>p</w:t>
            </w:r>
            <w:r w:rsidRPr="00704266">
              <w:rPr>
                <w:sz w:val="16"/>
                <w:szCs w:val="16"/>
                <w:lang w:val="en-GB"/>
              </w:rPr>
              <w:t>eriodic</w:t>
            </w:r>
          </w:p>
          <w:p w14:paraId="08AFA4FA" w14:textId="77777777" w:rsidR="00604424" w:rsidRPr="00704266" w:rsidRDefault="00604424" w:rsidP="004B4441">
            <w:pPr>
              <w:ind w:left="255"/>
              <w:rPr>
                <w:i/>
                <w:iCs/>
                <w:sz w:val="16"/>
                <w:szCs w:val="16"/>
                <w:lang w:val="en-GB"/>
              </w:rPr>
            </w:pPr>
          </w:p>
        </w:tc>
        <w:tc>
          <w:tcPr>
            <w:tcW w:w="3402" w:type="dxa"/>
            <w:tcMar>
              <w:top w:w="72" w:type="dxa"/>
              <w:left w:w="144" w:type="dxa"/>
              <w:bottom w:w="72" w:type="dxa"/>
              <w:right w:w="144" w:type="dxa"/>
            </w:tcMar>
          </w:tcPr>
          <w:p w14:paraId="5558C830" w14:textId="108D6709" w:rsidR="00604424" w:rsidRPr="00704266" w:rsidRDefault="00604424" w:rsidP="004B4441">
            <w:pPr>
              <w:pStyle w:val="CommentText"/>
              <w:rPr>
                <w:bCs/>
                <w:iCs/>
                <w:sz w:val="16"/>
                <w:szCs w:val="16"/>
                <w:lang w:val="en-GB"/>
              </w:rPr>
            </w:pPr>
            <w:r w:rsidRPr="00704266">
              <w:rPr>
                <w:bCs/>
                <w:i/>
                <w:sz w:val="16"/>
                <w:szCs w:val="16"/>
                <w:lang w:val="en-GB"/>
              </w:rPr>
              <w:t>Output 3.3</w:t>
            </w:r>
            <w:r w:rsidR="00B5392C">
              <w:rPr>
                <w:bCs/>
                <w:i/>
                <w:sz w:val="16"/>
                <w:szCs w:val="16"/>
                <w:lang w:val="en-GB"/>
              </w:rPr>
              <w:t>.</w:t>
            </w:r>
            <w:r w:rsidRPr="00704266">
              <w:rPr>
                <w:bCs/>
                <w:i/>
                <w:sz w:val="16"/>
                <w:szCs w:val="16"/>
                <w:lang w:val="en-GB"/>
              </w:rPr>
              <w:t xml:space="preserve"> </w:t>
            </w:r>
            <w:r w:rsidRPr="00704266">
              <w:rPr>
                <w:bCs/>
                <w:iCs/>
                <w:sz w:val="16"/>
                <w:szCs w:val="16"/>
                <w:lang w:val="en-GB"/>
              </w:rPr>
              <w:t>Capacities at central and local levels strengthened to prevent and respond to air pollution</w:t>
            </w:r>
          </w:p>
          <w:p w14:paraId="4A04AA36" w14:textId="24A0F6D5" w:rsidR="00604424" w:rsidRPr="00603EDD" w:rsidRDefault="00604424" w:rsidP="00824A53">
            <w:pPr>
              <w:pStyle w:val="ListParagraph"/>
              <w:autoSpaceDE w:val="0"/>
              <w:autoSpaceDN w:val="0"/>
              <w:adjustRightInd w:val="0"/>
              <w:ind w:left="360"/>
              <w:contextualSpacing/>
              <w:rPr>
                <w:rFonts w:eastAsiaTheme="minorHAnsi"/>
                <w:iCs/>
                <w:sz w:val="16"/>
                <w:szCs w:val="16"/>
                <w:lang w:val="en-GB"/>
              </w:rPr>
            </w:pPr>
            <w:r w:rsidRPr="00704266">
              <w:rPr>
                <w:i/>
                <w:iCs/>
                <w:sz w:val="16"/>
                <w:szCs w:val="16"/>
                <w:lang w:val="en-GB"/>
              </w:rPr>
              <w:t xml:space="preserve">Indicator 3.3.1: </w:t>
            </w:r>
            <w:r w:rsidR="008E1D49" w:rsidRPr="00704266">
              <w:rPr>
                <w:sz w:val="16"/>
                <w:szCs w:val="16"/>
                <w:lang w:val="en-GB"/>
              </w:rPr>
              <w:t>Total e</w:t>
            </w:r>
            <w:r w:rsidRPr="00704266">
              <w:rPr>
                <w:bCs/>
                <w:sz w:val="16"/>
                <w:szCs w:val="16"/>
                <w:lang w:val="en-GB"/>
              </w:rPr>
              <w:t>mission</w:t>
            </w:r>
            <w:r w:rsidRPr="00704266">
              <w:rPr>
                <w:bCs/>
                <w:iCs/>
                <w:sz w:val="16"/>
                <w:szCs w:val="16"/>
                <w:lang w:val="en-GB"/>
              </w:rPr>
              <w:t xml:space="preserve"> of </w:t>
            </w:r>
            <w:r w:rsidR="00B5392C">
              <w:rPr>
                <w:bCs/>
                <w:iCs/>
                <w:sz w:val="16"/>
                <w:szCs w:val="16"/>
                <w:lang w:val="en-GB"/>
              </w:rPr>
              <w:t>p</w:t>
            </w:r>
            <w:r w:rsidRPr="00704266">
              <w:rPr>
                <w:bCs/>
                <w:iCs/>
                <w:sz w:val="16"/>
                <w:szCs w:val="16"/>
                <w:lang w:val="en-GB"/>
              </w:rPr>
              <w:t xml:space="preserve">articulate </w:t>
            </w:r>
            <w:r w:rsidR="00B5392C">
              <w:rPr>
                <w:bCs/>
                <w:iCs/>
                <w:sz w:val="16"/>
                <w:szCs w:val="16"/>
                <w:lang w:val="en-GB"/>
              </w:rPr>
              <w:t>m</w:t>
            </w:r>
            <w:r w:rsidRPr="00704266">
              <w:rPr>
                <w:bCs/>
                <w:iCs/>
                <w:sz w:val="16"/>
                <w:szCs w:val="16"/>
                <w:lang w:val="en-GB"/>
              </w:rPr>
              <w:t xml:space="preserve">atter PM10 </w:t>
            </w:r>
          </w:p>
          <w:p w14:paraId="3002AC1D" w14:textId="1879B8E3" w:rsidR="00604424" w:rsidRPr="00603EDD" w:rsidRDefault="00604424" w:rsidP="004B4441">
            <w:pPr>
              <w:ind w:left="360"/>
              <w:rPr>
                <w:sz w:val="16"/>
                <w:szCs w:val="16"/>
                <w:lang w:val="en-GB"/>
              </w:rPr>
            </w:pPr>
            <w:r w:rsidRPr="00603EDD">
              <w:rPr>
                <w:i/>
                <w:iCs/>
                <w:sz w:val="16"/>
                <w:szCs w:val="16"/>
                <w:lang w:val="en-GB"/>
              </w:rPr>
              <w:t xml:space="preserve">Baseline: </w:t>
            </w:r>
            <w:r w:rsidRPr="00603EDD">
              <w:rPr>
                <w:bCs/>
                <w:iCs/>
                <w:sz w:val="16"/>
                <w:szCs w:val="16"/>
                <w:lang w:val="en-GB"/>
              </w:rPr>
              <w:t>1</w:t>
            </w:r>
            <w:r w:rsidR="008E1D49" w:rsidRPr="00603EDD">
              <w:rPr>
                <w:bCs/>
                <w:iCs/>
                <w:sz w:val="16"/>
                <w:szCs w:val="16"/>
                <w:lang w:val="en-GB"/>
              </w:rPr>
              <w:t>5</w:t>
            </w:r>
            <w:r w:rsidRPr="00603EDD">
              <w:rPr>
                <w:bCs/>
                <w:iCs/>
                <w:sz w:val="16"/>
                <w:szCs w:val="16"/>
                <w:lang w:val="en-GB"/>
              </w:rPr>
              <w:t>.</w:t>
            </w:r>
            <w:r w:rsidR="008E1D49" w:rsidRPr="00603EDD">
              <w:rPr>
                <w:bCs/>
                <w:iCs/>
                <w:sz w:val="16"/>
                <w:szCs w:val="16"/>
                <w:lang w:val="en-GB"/>
              </w:rPr>
              <w:t>68</w:t>
            </w:r>
            <w:r w:rsidRPr="00603EDD">
              <w:rPr>
                <w:bCs/>
                <w:iCs/>
                <w:sz w:val="16"/>
                <w:szCs w:val="16"/>
                <w:lang w:val="en-GB"/>
              </w:rPr>
              <w:t xml:space="preserve"> Kilotons (201</w:t>
            </w:r>
            <w:r w:rsidR="008E1D49" w:rsidRPr="00603EDD">
              <w:rPr>
                <w:bCs/>
                <w:iCs/>
                <w:sz w:val="16"/>
                <w:szCs w:val="16"/>
                <w:lang w:val="en-GB"/>
              </w:rPr>
              <w:t>8</w:t>
            </w:r>
            <w:r w:rsidRPr="00603EDD">
              <w:rPr>
                <w:bCs/>
                <w:iCs/>
                <w:sz w:val="16"/>
                <w:szCs w:val="16"/>
                <w:lang w:val="en-GB"/>
              </w:rPr>
              <w:t>)</w:t>
            </w:r>
          </w:p>
          <w:p w14:paraId="7191ADD9" w14:textId="77777777" w:rsidR="00604424" w:rsidRPr="00603EDD" w:rsidRDefault="00604424" w:rsidP="004B4441">
            <w:pPr>
              <w:ind w:left="360"/>
              <w:rPr>
                <w:sz w:val="16"/>
                <w:szCs w:val="16"/>
                <w:lang w:val="en-GB"/>
              </w:rPr>
            </w:pPr>
            <w:r w:rsidRPr="00603EDD">
              <w:rPr>
                <w:i/>
                <w:iCs/>
                <w:sz w:val="16"/>
                <w:szCs w:val="16"/>
                <w:lang w:val="en-GB"/>
              </w:rPr>
              <w:t xml:space="preserve">Target: </w:t>
            </w:r>
            <w:r w:rsidRPr="00603EDD">
              <w:rPr>
                <w:bCs/>
                <w:iCs/>
                <w:sz w:val="16"/>
                <w:szCs w:val="16"/>
                <w:lang w:val="en-GB"/>
              </w:rPr>
              <w:t>≤ 15 Kilotons</w:t>
            </w:r>
          </w:p>
          <w:p w14:paraId="7CC74B73" w14:textId="2F17C687" w:rsidR="00604424" w:rsidRPr="00603EDD" w:rsidRDefault="00604424" w:rsidP="004B4441">
            <w:pPr>
              <w:ind w:left="360"/>
              <w:rPr>
                <w:bCs/>
                <w:sz w:val="16"/>
                <w:szCs w:val="16"/>
                <w:lang w:val="en-GB"/>
              </w:rPr>
            </w:pPr>
            <w:r w:rsidRPr="00603EDD">
              <w:rPr>
                <w:i/>
                <w:sz w:val="16"/>
                <w:szCs w:val="16"/>
                <w:lang w:val="en-GB"/>
              </w:rPr>
              <w:t>Data source</w:t>
            </w:r>
            <w:r w:rsidRPr="00603EDD">
              <w:rPr>
                <w:sz w:val="16"/>
                <w:szCs w:val="16"/>
                <w:lang w:val="en-GB"/>
              </w:rPr>
              <w:t xml:space="preserve">: </w:t>
            </w:r>
            <w:r w:rsidRPr="00603EDD">
              <w:rPr>
                <w:bCs/>
                <w:sz w:val="16"/>
                <w:szCs w:val="16"/>
                <w:lang w:val="en-GB"/>
              </w:rPr>
              <w:t>M</w:t>
            </w:r>
            <w:r w:rsidR="00B5392C">
              <w:rPr>
                <w:bCs/>
                <w:sz w:val="16"/>
                <w:szCs w:val="16"/>
                <w:lang w:val="en-GB"/>
              </w:rPr>
              <w:t>O</w:t>
            </w:r>
            <w:r w:rsidRPr="00603EDD">
              <w:rPr>
                <w:bCs/>
                <w:sz w:val="16"/>
                <w:szCs w:val="16"/>
                <w:lang w:val="en-GB"/>
              </w:rPr>
              <w:t>EPP</w:t>
            </w:r>
          </w:p>
        </w:tc>
        <w:tc>
          <w:tcPr>
            <w:tcW w:w="2551" w:type="dxa"/>
            <w:tcBorders>
              <w:bottom w:val="single" w:sz="4" w:space="0" w:color="auto"/>
            </w:tcBorders>
          </w:tcPr>
          <w:p w14:paraId="04A67118" w14:textId="77777777" w:rsidR="00604424" w:rsidRPr="00603EDD" w:rsidRDefault="00604424" w:rsidP="004B4441">
            <w:pPr>
              <w:rPr>
                <w:bCs/>
                <w:sz w:val="16"/>
                <w:szCs w:val="16"/>
                <w:lang w:val="en-GB"/>
              </w:rPr>
            </w:pPr>
          </w:p>
        </w:tc>
        <w:tc>
          <w:tcPr>
            <w:tcW w:w="1986" w:type="dxa"/>
            <w:gridSpan w:val="2"/>
            <w:tcBorders>
              <w:bottom w:val="single" w:sz="4" w:space="0" w:color="auto"/>
              <w:right w:val="single" w:sz="4" w:space="0" w:color="auto"/>
            </w:tcBorders>
            <w:tcMar>
              <w:top w:w="15" w:type="dxa"/>
              <w:left w:w="108" w:type="dxa"/>
              <w:bottom w:w="0" w:type="dxa"/>
              <w:right w:w="108" w:type="dxa"/>
            </w:tcMar>
          </w:tcPr>
          <w:p w14:paraId="004D5201" w14:textId="77777777" w:rsidR="00604424" w:rsidRPr="00F531E6" w:rsidRDefault="00604424" w:rsidP="004B4441">
            <w:pPr>
              <w:rPr>
                <w:b/>
                <w:sz w:val="16"/>
                <w:szCs w:val="16"/>
                <w:lang w:val="en-GB"/>
              </w:rPr>
            </w:pPr>
          </w:p>
        </w:tc>
      </w:tr>
      <w:tr w:rsidR="00F32779" w:rsidRPr="00F531E6" w14:paraId="2C73476F" w14:textId="77777777" w:rsidTr="00C24D22">
        <w:trPr>
          <w:trHeight w:val="1071"/>
        </w:trPr>
        <w:tc>
          <w:tcPr>
            <w:tcW w:w="2978" w:type="dxa"/>
            <w:vMerge w:val="restart"/>
            <w:tcBorders>
              <w:left w:val="single" w:sz="4" w:space="0" w:color="auto"/>
              <w:bottom w:val="single" w:sz="4" w:space="0" w:color="auto"/>
            </w:tcBorders>
            <w:tcMar>
              <w:top w:w="72" w:type="dxa"/>
              <w:left w:w="144" w:type="dxa"/>
              <w:bottom w:w="72" w:type="dxa"/>
              <w:right w:w="144" w:type="dxa"/>
            </w:tcMar>
          </w:tcPr>
          <w:p w14:paraId="089F1AF2" w14:textId="1D66D5F3" w:rsidR="00F32779" w:rsidRPr="00F531E6" w:rsidRDefault="00F32779" w:rsidP="000D7863">
            <w:pPr>
              <w:rPr>
                <w:i/>
                <w:iCs/>
                <w:sz w:val="16"/>
                <w:szCs w:val="16"/>
                <w:lang w:val="en-GB"/>
              </w:rPr>
            </w:pPr>
            <w:r w:rsidRPr="00F531E6">
              <w:rPr>
                <w:i/>
                <w:iCs/>
                <w:sz w:val="16"/>
                <w:szCs w:val="16"/>
                <w:lang w:val="en-GB"/>
              </w:rPr>
              <w:t xml:space="preserve">5. Indicator: </w:t>
            </w:r>
            <w:r w:rsidRPr="00824A53">
              <w:rPr>
                <w:iCs/>
                <w:sz w:val="16"/>
                <w:szCs w:val="16"/>
                <w:lang w:val="en-GB"/>
              </w:rPr>
              <w:t xml:space="preserve">INFORM </w:t>
            </w:r>
            <w:r w:rsidR="001C1FAA">
              <w:rPr>
                <w:iCs/>
                <w:sz w:val="16"/>
                <w:szCs w:val="16"/>
                <w:lang w:val="en-GB"/>
              </w:rPr>
              <w:t>r</w:t>
            </w:r>
            <w:r w:rsidRPr="00824A53">
              <w:rPr>
                <w:iCs/>
                <w:sz w:val="16"/>
                <w:szCs w:val="16"/>
                <w:lang w:val="en-GB"/>
              </w:rPr>
              <w:t xml:space="preserve">isk </w:t>
            </w:r>
            <w:r w:rsidR="001C1FAA">
              <w:rPr>
                <w:iCs/>
                <w:sz w:val="16"/>
                <w:szCs w:val="16"/>
                <w:lang w:val="en-GB"/>
              </w:rPr>
              <w:t>i</w:t>
            </w:r>
            <w:r w:rsidRPr="00824A53">
              <w:rPr>
                <w:iCs/>
                <w:sz w:val="16"/>
                <w:szCs w:val="16"/>
                <w:lang w:val="en-GB"/>
              </w:rPr>
              <w:t>ndex</w:t>
            </w:r>
            <w:r w:rsidR="00FA3091">
              <w:rPr>
                <w:iCs/>
                <w:sz w:val="16"/>
                <w:szCs w:val="16"/>
                <w:lang w:val="en-GB"/>
              </w:rPr>
              <w:t>,</w:t>
            </w:r>
            <w:r w:rsidRPr="00824A53">
              <w:rPr>
                <w:iCs/>
                <w:sz w:val="16"/>
                <w:szCs w:val="16"/>
                <w:lang w:val="en-GB"/>
              </w:rPr>
              <w:t xml:space="preserve"> 2020 (on a scale from 1</w:t>
            </w:r>
            <w:r w:rsidR="001C1FAA">
              <w:rPr>
                <w:iCs/>
                <w:sz w:val="16"/>
                <w:szCs w:val="16"/>
                <w:lang w:val="en-GB"/>
              </w:rPr>
              <w:t>-</w:t>
            </w:r>
            <w:r w:rsidRPr="00824A53">
              <w:rPr>
                <w:iCs/>
                <w:sz w:val="16"/>
                <w:szCs w:val="16"/>
                <w:lang w:val="en-GB"/>
              </w:rPr>
              <w:t>10</w:t>
            </w:r>
            <w:r w:rsidR="001C1FAA">
              <w:rPr>
                <w:iCs/>
                <w:sz w:val="16"/>
                <w:szCs w:val="16"/>
                <w:lang w:val="en-GB"/>
              </w:rPr>
              <w:t>,</w:t>
            </w:r>
            <w:r w:rsidRPr="00824A53">
              <w:rPr>
                <w:iCs/>
                <w:sz w:val="16"/>
                <w:szCs w:val="16"/>
                <w:lang w:val="en-GB"/>
              </w:rPr>
              <w:t xml:space="preserve"> where 1 is very low and 10 is very high)</w:t>
            </w:r>
          </w:p>
          <w:p w14:paraId="5AD95FA6" w14:textId="77777777" w:rsidR="00F32779" w:rsidRPr="00F531E6" w:rsidRDefault="00F32779" w:rsidP="000D7863">
            <w:pPr>
              <w:rPr>
                <w:i/>
                <w:iCs/>
                <w:sz w:val="16"/>
                <w:szCs w:val="16"/>
                <w:lang w:val="en-GB"/>
              </w:rPr>
            </w:pPr>
            <w:r w:rsidRPr="00F531E6">
              <w:rPr>
                <w:i/>
                <w:iCs/>
                <w:sz w:val="16"/>
                <w:szCs w:val="16"/>
                <w:lang w:val="en-GB"/>
              </w:rPr>
              <w:t>Baseline:</w:t>
            </w:r>
            <w:r w:rsidRPr="00F531E6">
              <w:rPr>
                <w:lang w:val="en-GB"/>
              </w:rPr>
              <w:t xml:space="preserve"> </w:t>
            </w:r>
            <w:r w:rsidRPr="00824A53">
              <w:rPr>
                <w:iCs/>
                <w:sz w:val="16"/>
                <w:szCs w:val="16"/>
                <w:lang w:val="en-GB"/>
              </w:rPr>
              <w:t>Low, 2.6 (2020)</w:t>
            </w:r>
          </w:p>
          <w:p w14:paraId="52EA9448" w14:textId="39CA6244" w:rsidR="00F32779" w:rsidRPr="00F531E6" w:rsidRDefault="00F32779" w:rsidP="000D7863">
            <w:pPr>
              <w:rPr>
                <w:i/>
                <w:iCs/>
                <w:sz w:val="16"/>
                <w:szCs w:val="16"/>
                <w:lang w:val="en-GB"/>
              </w:rPr>
            </w:pPr>
            <w:r w:rsidRPr="00F531E6">
              <w:rPr>
                <w:i/>
                <w:iCs/>
                <w:sz w:val="16"/>
                <w:szCs w:val="16"/>
                <w:lang w:val="en-GB"/>
              </w:rPr>
              <w:t xml:space="preserve">Target: </w:t>
            </w:r>
            <w:r w:rsidRPr="00824A53">
              <w:rPr>
                <w:iCs/>
                <w:sz w:val="16"/>
                <w:szCs w:val="16"/>
                <w:lang w:val="en-GB"/>
              </w:rPr>
              <w:t>Very low</w:t>
            </w:r>
            <w:r w:rsidR="001C1FAA">
              <w:rPr>
                <w:iCs/>
                <w:sz w:val="16"/>
                <w:szCs w:val="16"/>
                <w:lang w:val="en-GB"/>
              </w:rPr>
              <w:t>,</w:t>
            </w:r>
            <w:r w:rsidRPr="00824A53">
              <w:rPr>
                <w:iCs/>
                <w:sz w:val="16"/>
                <w:szCs w:val="16"/>
                <w:lang w:val="en-GB"/>
              </w:rPr>
              <w:t xml:space="preserve"> 2.0</w:t>
            </w:r>
          </w:p>
        </w:tc>
        <w:tc>
          <w:tcPr>
            <w:tcW w:w="2694" w:type="dxa"/>
            <w:vMerge w:val="restart"/>
            <w:tcBorders>
              <w:bottom w:val="single" w:sz="4" w:space="0" w:color="auto"/>
            </w:tcBorders>
          </w:tcPr>
          <w:p w14:paraId="1473FD66" w14:textId="420F3B92" w:rsidR="00F32779" w:rsidRPr="00F531E6" w:rsidRDefault="00F32779" w:rsidP="00824A53">
            <w:pPr>
              <w:ind w:left="255"/>
              <w:rPr>
                <w:i/>
                <w:iCs/>
                <w:sz w:val="16"/>
                <w:szCs w:val="16"/>
                <w:lang w:val="en-GB"/>
              </w:rPr>
            </w:pPr>
            <w:r w:rsidRPr="00F531E6">
              <w:rPr>
                <w:i/>
                <w:iCs/>
                <w:sz w:val="16"/>
                <w:szCs w:val="16"/>
                <w:lang w:val="en-GB"/>
              </w:rPr>
              <w:t xml:space="preserve">Source: </w:t>
            </w:r>
            <w:r w:rsidRPr="00824A53">
              <w:rPr>
                <w:iCs/>
                <w:sz w:val="16"/>
                <w:szCs w:val="16"/>
                <w:lang w:val="en-GB"/>
              </w:rPr>
              <w:t>Inter-</w:t>
            </w:r>
            <w:r w:rsidR="00C85F04">
              <w:rPr>
                <w:iCs/>
                <w:sz w:val="16"/>
                <w:szCs w:val="16"/>
                <w:lang w:val="en-GB"/>
              </w:rPr>
              <w:t>agency</w:t>
            </w:r>
            <w:r w:rsidRPr="00824A53">
              <w:rPr>
                <w:iCs/>
                <w:sz w:val="16"/>
                <w:szCs w:val="16"/>
                <w:lang w:val="en-GB"/>
              </w:rPr>
              <w:t xml:space="preserve"> Standing Committee Reference Group</w:t>
            </w:r>
          </w:p>
          <w:p w14:paraId="40CCE5AE" w14:textId="77777777" w:rsidR="00F32779" w:rsidRPr="00F531E6" w:rsidRDefault="00F32779" w:rsidP="00824A53">
            <w:pPr>
              <w:ind w:left="255"/>
              <w:rPr>
                <w:i/>
                <w:iCs/>
                <w:sz w:val="16"/>
                <w:szCs w:val="16"/>
                <w:lang w:val="en-GB"/>
              </w:rPr>
            </w:pPr>
            <w:r w:rsidRPr="00F531E6">
              <w:rPr>
                <w:i/>
                <w:iCs/>
                <w:sz w:val="16"/>
                <w:szCs w:val="16"/>
                <w:lang w:val="en-GB"/>
              </w:rPr>
              <w:t xml:space="preserve">Frequency: </w:t>
            </w:r>
            <w:r w:rsidRPr="00824A53">
              <w:rPr>
                <w:iCs/>
                <w:sz w:val="16"/>
                <w:szCs w:val="16"/>
                <w:lang w:val="en-GB"/>
              </w:rPr>
              <w:t>Periodic</w:t>
            </w:r>
          </w:p>
          <w:p w14:paraId="1C300E51" w14:textId="77777777" w:rsidR="00F32779" w:rsidRPr="00704266" w:rsidRDefault="00F32779" w:rsidP="000D7863">
            <w:pPr>
              <w:ind w:left="255"/>
              <w:rPr>
                <w:sz w:val="16"/>
                <w:szCs w:val="16"/>
                <w:lang w:val="en-GB"/>
              </w:rPr>
            </w:pPr>
          </w:p>
        </w:tc>
        <w:tc>
          <w:tcPr>
            <w:tcW w:w="3402" w:type="dxa"/>
            <w:vMerge w:val="restart"/>
            <w:tcBorders>
              <w:bottom w:val="single" w:sz="4" w:space="0" w:color="auto"/>
            </w:tcBorders>
            <w:tcMar>
              <w:top w:w="72" w:type="dxa"/>
              <w:left w:w="144" w:type="dxa"/>
              <w:bottom w:w="72" w:type="dxa"/>
              <w:right w:w="144" w:type="dxa"/>
            </w:tcMar>
          </w:tcPr>
          <w:p w14:paraId="7AA2021A" w14:textId="770C3A00" w:rsidR="00F32779" w:rsidRPr="00704266" w:rsidRDefault="00F32779" w:rsidP="004B4441">
            <w:pPr>
              <w:rPr>
                <w:i/>
                <w:iCs/>
                <w:sz w:val="16"/>
                <w:szCs w:val="16"/>
                <w:lang w:val="en-GB"/>
              </w:rPr>
            </w:pPr>
            <w:r w:rsidRPr="00704266">
              <w:rPr>
                <w:i/>
                <w:iCs/>
                <w:sz w:val="16"/>
                <w:szCs w:val="16"/>
                <w:lang w:val="en-GB"/>
              </w:rPr>
              <w:t>Output 3.4</w:t>
            </w:r>
            <w:r w:rsidR="00B5392C">
              <w:rPr>
                <w:i/>
                <w:iCs/>
                <w:sz w:val="16"/>
                <w:szCs w:val="16"/>
                <w:lang w:val="en-GB"/>
              </w:rPr>
              <w:t>.</w:t>
            </w:r>
            <w:r w:rsidRPr="00704266">
              <w:rPr>
                <w:i/>
                <w:iCs/>
                <w:sz w:val="16"/>
                <w:szCs w:val="16"/>
                <w:lang w:val="en-GB"/>
              </w:rPr>
              <w:t xml:space="preserve"> </w:t>
            </w:r>
            <w:r w:rsidRPr="00704266">
              <w:rPr>
                <w:sz w:val="16"/>
                <w:szCs w:val="16"/>
                <w:lang w:val="en-GB"/>
              </w:rPr>
              <w:t>Capacities at central and local level</w:t>
            </w:r>
            <w:r w:rsidR="00B5392C">
              <w:rPr>
                <w:sz w:val="16"/>
                <w:szCs w:val="16"/>
                <w:lang w:val="en-GB"/>
              </w:rPr>
              <w:t>s</w:t>
            </w:r>
            <w:r w:rsidRPr="00704266">
              <w:rPr>
                <w:sz w:val="16"/>
                <w:szCs w:val="16"/>
                <w:lang w:val="en-GB"/>
              </w:rPr>
              <w:t xml:space="preserve"> strengthened to identify multi-hazard risks and to plan, finance and implement effective </w:t>
            </w:r>
            <w:r w:rsidR="00F03399">
              <w:rPr>
                <w:sz w:val="16"/>
                <w:szCs w:val="16"/>
                <w:lang w:val="en-GB"/>
              </w:rPr>
              <w:t>disaster risk reduction (DRR)</w:t>
            </w:r>
          </w:p>
          <w:p w14:paraId="3437A6FE" w14:textId="4C32E2BD" w:rsidR="00F32779" w:rsidRPr="00F531E6" w:rsidRDefault="00F32779" w:rsidP="00824A53">
            <w:pPr>
              <w:ind w:left="360"/>
              <w:rPr>
                <w:sz w:val="16"/>
                <w:szCs w:val="16"/>
                <w:lang w:val="en-GB"/>
              </w:rPr>
            </w:pPr>
            <w:r w:rsidRPr="00704266">
              <w:rPr>
                <w:i/>
                <w:iCs/>
                <w:sz w:val="16"/>
                <w:szCs w:val="16"/>
                <w:lang w:val="en-GB"/>
              </w:rPr>
              <w:t xml:space="preserve">Indicator 3.4.1: </w:t>
            </w:r>
            <w:r w:rsidR="00205FA3" w:rsidRPr="00603EDD">
              <w:rPr>
                <w:iCs/>
                <w:sz w:val="16"/>
                <w:szCs w:val="16"/>
                <w:lang w:val="en-GB"/>
              </w:rPr>
              <w:t>N</w:t>
            </w:r>
            <w:r w:rsidR="00205FA3" w:rsidRPr="00603EDD">
              <w:rPr>
                <w:iCs/>
                <w:sz w:val="16"/>
                <w:szCs w:val="16"/>
                <w:u w:val="single"/>
                <w:vertAlign w:val="superscript"/>
                <w:lang w:val="en-GB"/>
              </w:rPr>
              <w:t>o.</w:t>
            </w:r>
            <w:r w:rsidRPr="00704266">
              <w:rPr>
                <w:sz w:val="16"/>
                <w:szCs w:val="16"/>
                <w:lang w:val="en-GB"/>
              </w:rPr>
              <w:t xml:space="preserve"> data-informed and gender</w:t>
            </w:r>
            <w:r w:rsidR="00B5392C">
              <w:rPr>
                <w:sz w:val="16"/>
                <w:szCs w:val="16"/>
                <w:lang w:val="en-GB"/>
              </w:rPr>
              <w:t>-</w:t>
            </w:r>
            <w:r w:rsidRPr="00704266">
              <w:rPr>
                <w:sz w:val="16"/>
                <w:szCs w:val="16"/>
                <w:lang w:val="en-GB"/>
              </w:rPr>
              <w:t>responsive</w:t>
            </w:r>
            <w:r w:rsidRPr="00F531E6">
              <w:rPr>
                <w:sz w:val="16"/>
                <w:szCs w:val="16"/>
                <w:vertAlign w:val="superscript"/>
                <w:lang w:val="en-GB"/>
              </w:rPr>
              <w:footnoteReference w:id="40"/>
            </w:r>
            <w:r w:rsidRPr="00F531E6">
              <w:rPr>
                <w:sz w:val="16"/>
                <w:szCs w:val="16"/>
                <w:lang w:val="en-GB"/>
              </w:rPr>
              <w:t xml:space="preserve"> DRR plans  </w:t>
            </w:r>
          </w:p>
          <w:p w14:paraId="560E2860" w14:textId="77777777" w:rsidR="00F32779" w:rsidRPr="00F531E6" w:rsidRDefault="00F32779" w:rsidP="004B4441">
            <w:pPr>
              <w:ind w:left="360"/>
              <w:rPr>
                <w:sz w:val="16"/>
                <w:szCs w:val="16"/>
                <w:lang w:val="en-GB"/>
              </w:rPr>
            </w:pPr>
            <w:r w:rsidRPr="00F531E6">
              <w:rPr>
                <w:i/>
                <w:iCs/>
                <w:sz w:val="16"/>
                <w:szCs w:val="16"/>
                <w:lang w:val="en-GB"/>
              </w:rPr>
              <w:t xml:space="preserve">Baseline: </w:t>
            </w:r>
            <w:r w:rsidRPr="00F531E6">
              <w:rPr>
                <w:iCs/>
                <w:sz w:val="16"/>
                <w:szCs w:val="16"/>
                <w:lang w:val="en-GB"/>
              </w:rPr>
              <w:t>4</w:t>
            </w:r>
          </w:p>
          <w:p w14:paraId="782FDD5D" w14:textId="77777777" w:rsidR="00F32779" w:rsidRPr="00F531E6" w:rsidRDefault="00F32779" w:rsidP="004B4441">
            <w:pPr>
              <w:ind w:left="360"/>
              <w:rPr>
                <w:i/>
                <w:iCs/>
                <w:sz w:val="16"/>
                <w:szCs w:val="16"/>
                <w:lang w:val="en-GB"/>
              </w:rPr>
            </w:pPr>
            <w:r w:rsidRPr="00F531E6">
              <w:rPr>
                <w:i/>
                <w:iCs/>
                <w:sz w:val="16"/>
                <w:szCs w:val="16"/>
                <w:lang w:val="en-GB"/>
              </w:rPr>
              <w:t xml:space="preserve">Target: </w:t>
            </w:r>
            <w:r w:rsidRPr="00F531E6">
              <w:rPr>
                <w:iCs/>
                <w:sz w:val="16"/>
                <w:szCs w:val="16"/>
                <w:lang w:val="en-GB"/>
              </w:rPr>
              <w:t>6</w:t>
            </w:r>
          </w:p>
          <w:p w14:paraId="5F4C279A" w14:textId="37F697A2" w:rsidR="00F32779" w:rsidRPr="00704266" w:rsidRDefault="00F32779" w:rsidP="00824A53">
            <w:pPr>
              <w:spacing w:after="60"/>
              <w:ind w:left="360"/>
              <w:rPr>
                <w:color w:val="333333"/>
                <w:sz w:val="16"/>
                <w:szCs w:val="16"/>
                <w:shd w:val="clear" w:color="auto" w:fill="FFFFFF"/>
                <w:lang w:val="en-GB"/>
              </w:rPr>
            </w:pPr>
            <w:r w:rsidRPr="00F531E6">
              <w:rPr>
                <w:i/>
                <w:iCs/>
                <w:sz w:val="16"/>
                <w:szCs w:val="16"/>
                <w:lang w:val="en-GB"/>
              </w:rPr>
              <w:t xml:space="preserve">Data source: </w:t>
            </w:r>
            <w:r w:rsidRPr="00F531E6">
              <w:rPr>
                <w:iCs/>
                <w:sz w:val="16"/>
                <w:szCs w:val="16"/>
                <w:lang w:val="en-GB"/>
              </w:rPr>
              <w:t>M</w:t>
            </w:r>
            <w:r w:rsidR="00C85F04">
              <w:rPr>
                <w:iCs/>
                <w:sz w:val="16"/>
                <w:szCs w:val="16"/>
                <w:lang w:val="en-GB"/>
              </w:rPr>
              <w:t>O</w:t>
            </w:r>
            <w:r w:rsidRPr="00F531E6">
              <w:rPr>
                <w:iCs/>
                <w:sz w:val="16"/>
                <w:szCs w:val="16"/>
                <w:lang w:val="en-GB"/>
              </w:rPr>
              <w:t xml:space="preserve">EPP, </w:t>
            </w:r>
            <w:r w:rsidR="00C85F04">
              <w:rPr>
                <w:iCs/>
                <w:sz w:val="16"/>
                <w:szCs w:val="16"/>
                <w:lang w:val="en-GB"/>
              </w:rPr>
              <w:t>M</w:t>
            </w:r>
            <w:r w:rsidRPr="00F531E6">
              <w:rPr>
                <w:iCs/>
                <w:sz w:val="16"/>
                <w:szCs w:val="16"/>
                <w:lang w:val="en-GB"/>
              </w:rPr>
              <w:t>LSG</w:t>
            </w:r>
          </w:p>
          <w:p w14:paraId="079831AA" w14:textId="0874861B" w:rsidR="00F32779" w:rsidRPr="00704266" w:rsidRDefault="00F32779" w:rsidP="00824A53">
            <w:pPr>
              <w:ind w:left="360"/>
              <w:rPr>
                <w:sz w:val="16"/>
                <w:szCs w:val="16"/>
                <w:lang w:val="en-GB"/>
              </w:rPr>
            </w:pPr>
            <w:r w:rsidRPr="00704266">
              <w:rPr>
                <w:i/>
                <w:iCs/>
                <w:sz w:val="16"/>
                <w:szCs w:val="16"/>
                <w:lang w:val="en-GB"/>
              </w:rPr>
              <w:t xml:space="preserve">Indicator 3.4.2: </w:t>
            </w:r>
            <w:r w:rsidRPr="00704266">
              <w:rPr>
                <w:iCs/>
                <w:sz w:val="16"/>
                <w:szCs w:val="16"/>
                <w:lang w:val="en-GB"/>
              </w:rPr>
              <w:t>people benefiting from early</w:t>
            </w:r>
            <w:r w:rsidR="00B5392C">
              <w:rPr>
                <w:iCs/>
                <w:sz w:val="16"/>
                <w:szCs w:val="16"/>
                <w:lang w:val="en-GB"/>
              </w:rPr>
              <w:t>-</w:t>
            </w:r>
            <w:r w:rsidRPr="00704266">
              <w:rPr>
                <w:iCs/>
                <w:sz w:val="16"/>
                <w:szCs w:val="16"/>
                <w:lang w:val="en-GB"/>
              </w:rPr>
              <w:t xml:space="preserve">warning and public alert systems </w:t>
            </w:r>
          </w:p>
          <w:p w14:paraId="74B5FDC1" w14:textId="796A6C40" w:rsidR="00F32779" w:rsidRPr="00824A53" w:rsidRDefault="00F32779" w:rsidP="004B4441">
            <w:pPr>
              <w:ind w:left="360"/>
              <w:rPr>
                <w:sz w:val="16"/>
                <w:szCs w:val="16"/>
                <w:lang w:val="fr-FR"/>
              </w:rPr>
            </w:pPr>
            <w:r w:rsidRPr="00824A53">
              <w:rPr>
                <w:i/>
                <w:iCs/>
                <w:sz w:val="16"/>
                <w:szCs w:val="16"/>
                <w:lang w:val="fr-FR"/>
              </w:rPr>
              <w:t xml:space="preserve">Baseline: </w:t>
            </w:r>
            <w:r w:rsidRPr="00824A53">
              <w:rPr>
                <w:iCs/>
                <w:sz w:val="16"/>
                <w:szCs w:val="16"/>
                <w:lang w:val="fr-FR"/>
              </w:rPr>
              <w:t>T: 195,000; M: 97,500; F:</w:t>
            </w:r>
            <w:r w:rsidR="00B5392C">
              <w:rPr>
                <w:iCs/>
                <w:sz w:val="16"/>
                <w:szCs w:val="16"/>
                <w:lang w:val="fr-FR"/>
              </w:rPr>
              <w:t> </w:t>
            </w:r>
            <w:r w:rsidRPr="00824A53">
              <w:rPr>
                <w:iCs/>
                <w:sz w:val="16"/>
                <w:szCs w:val="16"/>
                <w:lang w:val="fr-FR"/>
              </w:rPr>
              <w:t>97,500</w:t>
            </w:r>
          </w:p>
          <w:p w14:paraId="04D4BB65" w14:textId="6B29964F" w:rsidR="00F32779" w:rsidRPr="00824A53" w:rsidRDefault="00F32779" w:rsidP="004B4441">
            <w:pPr>
              <w:ind w:left="360"/>
              <w:rPr>
                <w:sz w:val="16"/>
                <w:szCs w:val="16"/>
                <w:lang w:val="fr-FR"/>
              </w:rPr>
            </w:pPr>
            <w:r w:rsidRPr="00824A53">
              <w:rPr>
                <w:i/>
                <w:iCs/>
                <w:sz w:val="16"/>
                <w:szCs w:val="16"/>
                <w:lang w:val="fr-FR"/>
              </w:rPr>
              <w:t xml:space="preserve">Target: </w:t>
            </w:r>
            <w:r w:rsidRPr="00824A53">
              <w:rPr>
                <w:sz w:val="16"/>
                <w:szCs w:val="16"/>
                <w:lang w:val="fr-FR"/>
              </w:rPr>
              <w:t>T: 544,632; M: 272,316; F:</w:t>
            </w:r>
            <w:r w:rsidR="00B5392C">
              <w:rPr>
                <w:sz w:val="16"/>
                <w:szCs w:val="16"/>
                <w:lang w:val="fr-FR"/>
              </w:rPr>
              <w:t> </w:t>
            </w:r>
            <w:r w:rsidRPr="00824A53">
              <w:rPr>
                <w:sz w:val="16"/>
                <w:szCs w:val="16"/>
                <w:lang w:val="fr-FR"/>
              </w:rPr>
              <w:t>272,316</w:t>
            </w:r>
          </w:p>
          <w:p w14:paraId="7025C2EB" w14:textId="43463980" w:rsidR="00F32779" w:rsidRPr="00704266" w:rsidRDefault="00F32779" w:rsidP="004B4441">
            <w:pPr>
              <w:ind w:left="360"/>
              <w:rPr>
                <w:i/>
                <w:iCs/>
                <w:sz w:val="16"/>
                <w:szCs w:val="16"/>
                <w:lang w:val="en-GB"/>
              </w:rPr>
            </w:pPr>
            <w:r w:rsidRPr="00704266">
              <w:rPr>
                <w:i/>
                <w:iCs/>
                <w:sz w:val="16"/>
                <w:szCs w:val="16"/>
                <w:lang w:val="en-GB"/>
              </w:rPr>
              <w:t xml:space="preserve">Data source: </w:t>
            </w:r>
            <w:r w:rsidR="00C85F04" w:rsidRPr="002F11D2">
              <w:rPr>
                <w:iCs/>
                <w:sz w:val="16"/>
                <w:szCs w:val="16"/>
                <w:lang w:val="en-GB"/>
              </w:rPr>
              <w:t>M</w:t>
            </w:r>
            <w:r w:rsidRPr="00C85F04">
              <w:rPr>
                <w:iCs/>
                <w:sz w:val="16"/>
                <w:szCs w:val="16"/>
                <w:lang w:val="en-GB"/>
              </w:rPr>
              <w:t>L</w:t>
            </w:r>
            <w:r w:rsidRPr="00704266">
              <w:rPr>
                <w:iCs/>
                <w:sz w:val="16"/>
                <w:szCs w:val="16"/>
                <w:lang w:val="en-GB"/>
              </w:rPr>
              <w:t>SG, Emergency agencies</w:t>
            </w:r>
            <w:r w:rsidRPr="00704266">
              <w:rPr>
                <w:sz w:val="16"/>
                <w:szCs w:val="16"/>
                <w:lang w:val="en-GB"/>
              </w:rPr>
              <w:t xml:space="preserve"> </w:t>
            </w:r>
          </w:p>
        </w:tc>
        <w:tc>
          <w:tcPr>
            <w:tcW w:w="2551" w:type="dxa"/>
            <w:tcBorders>
              <w:bottom w:val="single" w:sz="4" w:space="0" w:color="auto"/>
            </w:tcBorders>
          </w:tcPr>
          <w:p w14:paraId="73B3982B" w14:textId="77777777" w:rsidR="00F32779" w:rsidRPr="00704266" w:rsidRDefault="00F32779" w:rsidP="004B4441">
            <w:pPr>
              <w:ind w:left="112"/>
              <w:rPr>
                <w:sz w:val="16"/>
                <w:szCs w:val="16"/>
                <w:lang w:val="en-GB"/>
              </w:rPr>
            </w:pPr>
          </w:p>
        </w:tc>
        <w:tc>
          <w:tcPr>
            <w:tcW w:w="1986" w:type="dxa"/>
            <w:gridSpan w:val="2"/>
            <w:tcBorders>
              <w:bottom w:val="single" w:sz="4" w:space="0" w:color="auto"/>
              <w:right w:val="single" w:sz="4" w:space="0" w:color="auto"/>
            </w:tcBorders>
            <w:tcMar>
              <w:top w:w="15" w:type="dxa"/>
              <w:left w:w="108" w:type="dxa"/>
              <w:bottom w:w="0" w:type="dxa"/>
              <w:right w:w="108" w:type="dxa"/>
            </w:tcMar>
          </w:tcPr>
          <w:p w14:paraId="4BE1B1EA" w14:textId="77777777" w:rsidR="00F32779" w:rsidRPr="00704266" w:rsidRDefault="00F32779" w:rsidP="004B4441">
            <w:pPr>
              <w:rPr>
                <w:bCs/>
                <w:sz w:val="16"/>
                <w:szCs w:val="16"/>
                <w:lang w:val="en-GB"/>
              </w:rPr>
            </w:pPr>
          </w:p>
        </w:tc>
      </w:tr>
      <w:tr w:rsidR="00F32779" w:rsidRPr="00F531E6" w14:paraId="30E77021" w14:textId="77777777" w:rsidTr="00C24D22">
        <w:trPr>
          <w:trHeight w:val="1070"/>
        </w:trPr>
        <w:tc>
          <w:tcPr>
            <w:tcW w:w="2978" w:type="dxa"/>
            <w:vMerge/>
            <w:tcBorders>
              <w:top w:val="single" w:sz="4" w:space="0" w:color="auto"/>
              <w:left w:val="single" w:sz="4" w:space="0" w:color="auto"/>
            </w:tcBorders>
            <w:tcMar>
              <w:top w:w="72" w:type="dxa"/>
              <w:left w:w="144" w:type="dxa"/>
              <w:bottom w:w="72" w:type="dxa"/>
              <w:right w:w="144" w:type="dxa"/>
            </w:tcMar>
          </w:tcPr>
          <w:p w14:paraId="0D298B7B" w14:textId="720EF706" w:rsidR="00F32779" w:rsidRPr="00F531E6" w:rsidRDefault="00F32779" w:rsidP="000D7863">
            <w:pPr>
              <w:rPr>
                <w:i/>
                <w:iCs/>
                <w:sz w:val="16"/>
                <w:szCs w:val="16"/>
                <w:lang w:val="en-GB"/>
              </w:rPr>
            </w:pPr>
          </w:p>
        </w:tc>
        <w:tc>
          <w:tcPr>
            <w:tcW w:w="2694" w:type="dxa"/>
            <w:vMerge/>
            <w:tcBorders>
              <w:top w:val="single" w:sz="4" w:space="0" w:color="auto"/>
            </w:tcBorders>
          </w:tcPr>
          <w:p w14:paraId="0DD89B78" w14:textId="77777777" w:rsidR="00F32779" w:rsidRPr="00F531E6" w:rsidRDefault="00F32779" w:rsidP="000D7863">
            <w:pPr>
              <w:ind w:left="255"/>
              <w:rPr>
                <w:i/>
                <w:iCs/>
                <w:sz w:val="16"/>
                <w:szCs w:val="16"/>
                <w:lang w:val="en-GB"/>
              </w:rPr>
            </w:pPr>
          </w:p>
        </w:tc>
        <w:tc>
          <w:tcPr>
            <w:tcW w:w="3402" w:type="dxa"/>
            <w:vMerge/>
            <w:tcBorders>
              <w:top w:val="single" w:sz="4" w:space="0" w:color="auto"/>
            </w:tcBorders>
            <w:tcMar>
              <w:top w:w="72" w:type="dxa"/>
              <w:left w:w="144" w:type="dxa"/>
              <w:bottom w:w="72" w:type="dxa"/>
              <w:right w:w="144" w:type="dxa"/>
            </w:tcMar>
          </w:tcPr>
          <w:p w14:paraId="49D0FD65" w14:textId="77777777" w:rsidR="00F32779" w:rsidRPr="00F531E6" w:rsidRDefault="00F32779" w:rsidP="004B4441">
            <w:pPr>
              <w:rPr>
                <w:i/>
                <w:iCs/>
                <w:sz w:val="16"/>
                <w:szCs w:val="16"/>
                <w:lang w:val="en-GB"/>
              </w:rPr>
            </w:pPr>
          </w:p>
        </w:tc>
        <w:tc>
          <w:tcPr>
            <w:tcW w:w="2551" w:type="dxa"/>
            <w:tcBorders>
              <w:top w:val="single" w:sz="4" w:space="0" w:color="auto"/>
            </w:tcBorders>
          </w:tcPr>
          <w:p w14:paraId="7195EB5F" w14:textId="77777777" w:rsidR="00F32779" w:rsidRPr="00F531E6" w:rsidRDefault="00F32779" w:rsidP="004B4441">
            <w:pPr>
              <w:ind w:left="112"/>
              <w:rPr>
                <w:sz w:val="16"/>
                <w:szCs w:val="16"/>
                <w:lang w:val="en-GB"/>
              </w:rPr>
            </w:pPr>
          </w:p>
        </w:tc>
        <w:tc>
          <w:tcPr>
            <w:tcW w:w="1986" w:type="dxa"/>
            <w:gridSpan w:val="2"/>
            <w:tcBorders>
              <w:top w:val="single" w:sz="4" w:space="0" w:color="auto"/>
              <w:right w:val="single" w:sz="4" w:space="0" w:color="auto"/>
            </w:tcBorders>
            <w:tcMar>
              <w:top w:w="15" w:type="dxa"/>
              <w:left w:w="108" w:type="dxa"/>
              <w:bottom w:w="0" w:type="dxa"/>
              <w:right w:w="108" w:type="dxa"/>
            </w:tcMar>
          </w:tcPr>
          <w:p w14:paraId="1F7399FE" w14:textId="77777777" w:rsidR="00F32779" w:rsidRPr="00F531E6" w:rsidRDefault="00F32779" w:rsidP="004B4441">
            <w:pPr>
              <w:rPr>
                <w:bCs/>
                <w:sz w:val="16"/>
                <w:szCs w:val="16"/>
                <w:lang w:val="en-GB"/>
              </w:rPr>
            </w:pPr>
          </w:p>
        </w:tc>
      </w:tr>
      <w:tr w:rsidR="00604424" w:rsidRPr="00F531E6" w14:paraId="413ACDE3" w14:textId="77777777" w:rsidTr="00C24D22">
        <w:tc>
          <w:tcPr>
            <w:tcW w:w="2978" w:type="dxa"/>
            <w:tcBorders>
              <w:left w:val="single" w:sz="4" w:space="0" w:color="auto"/>
              <w:bottom w:val="single" w:sz="4" w:space="0" w:color="auto"/>
            </w:tcBorders>
            <w:tcMar>
              <w:top w:w="72" w:type="dxa"/>
              <w:left w:w="144" w:type="dxa"/>
              <w:bottom w:w="72" w:type="dxa"/>
              <w:right w:w="144" w:type="dxa"/>
            </w:tcMar>
          </w:tcPr>
          <w:p w14:paraId="5D88369A" w14:textId="102572D7" w:rsidR="00604424" w:rsidRPr="00F531E6" w:rsidRDefault="00F32779" w:rsidP="004B4441">
            <w:pPr>
              <w:rPr>
                <w:iCs/>
                <w:sz w:val="16"/>
                <w:szCs w:val="16"/>
                <w:lang w:val="en-GB"/>
              </w:rPr>
            </w:pPr>
            <w:r w:rsidRPr="00F531E6">
              <w:rPr>
                <w:i/>
                <w:iCs/>
                <w:sz w:val="16"/>
                <w:szCs w:val="16"/>
                <w:lang w:val="en-GB"/>
              </w:rPr>
              <w:t>6</w:t>
            </w:r>
            <w:r w:rsidR="00604424" w:rsidRPr="00F531E6">
              <w:rPr>
                <w:i/>
                <w:iCs/>
                <w:sz w:val="16"/>
                <w:szCs w:val="16"/>
                <w:lang w:val="en-GB"/>
              </w:rPr>
              <w:t xml:space="preserve">. Indicator: </w:t>
            </w:r>
            <w:r w:rsidR="006A246C" w:rsidRPr="00F531E6">
              <w:rPr>
                <w:bCs/>
                <w:iCs/>
                <w:sz w:val="16"/>
                <w:szCs w:val="16"/>
                <w:lang w:val="en-GB"/>
              </w:rPr>
              <w:t>System for integrated pest management in place</w:t>
            </w:r>
          </w:p>
          <w:p w14:paraId="4DA3A483" w14:textId="59EFFA26" w:rsidR="00604424" w:rsidRPr="00F531E6" w:rsidRDefault="00604424" w:rsidP="004B4441">
            <w:pPr>
              <w:rPr>
                <w:sz w:val="16"/>
                <w:szCs w:val="16"/>
                <w:lang w:val="en-GB"/>
              </w:rPr>
            </w:pPr>
            <w:r w:rsidRPr="00F531E6">
              <w:rPr>
                <w:i/>
                <w:iCs/>
                <w:sz w:val="16"/>
                <w:szCs w:val="16"/>
                <w:lang w:val="en-GB"/>
              </w:rPr>
              <w:t xml:space="preserve">Baseline: </w:t>
            </w:r>
            <w:r w:rsidR="006A246C" w:rsidRPr="00F531E6">
              <w:rPr>
                <w:sz w:val="16"/>
                <w:szCs w:val="16"/>
                <w:lang w:val="en-GB"/>
              </w:rPr>
              <w:t>No system in place (2020)</w:t>
            </w:r>
          </w:p>
          <w:p w14:paraId="19EB0504" w14:textId="0CA25494" w:rsidR="00604424" w:rsidRPr="00704266" w:rsidRDefault="00604424" w:rsidP="004B4441">
            <w:pPr>
              <w:rPr>
                <w:sz w:val="16"/>
                <w:szCs w:val="16"/>
                <w:lang w:val="en-GB"/>
              </w:rPr>
            </w:pPr>
            <w:r w:rsidRPr="00F531E6">
              <w:rPr>
                <w:bCs/>
                <w:i/>
                <w:sz w:val="16"/>
                <w:szCs w:val="16"/>
                <w:lang w:val="en-GB"/>
              </w:rPr>
              <w:t>Target:</w:t>
            </w:r>
            <w:r w:rsidRPr="00F531E6">
              <w:rPr>
                <w:i/>
                <w:iCs/>
                <w:sz w:val="16"/>
                <w:szCs w:val="16"/>
                <w:lang w:val="en-GB"/>
              </w:rPr>
              <w:t xml:space="preserve"> </w:t>
            </w:r>
            <w:r w:rsidR="006A246C" w:rsidRPr="00F531E6">
              <w:rPr>
                <w:sz w:val="16"/>
                <w:szCs w:val="16"/>
                <w:lang w:val="en-GB"/>
              </w:rPr>
              <w:t>System in place and fully functional</w:t>
            </w:r>
          </w:p>
          <w:p w14:paraId="682C329B" w14:textId="77777777" w:rsidR="00604424" w:rsidRPr="00704266" w:rsidRDefault="00604424" w:rsidP="004B4441">
            <w:pPr>
              <w:rPr>
                <w:i/>
                <w:iCs/>
                <w:sz w:val="16"/>
                <w:szCs w:val="16"/>
                <w:lang w:val="en-GB"/>
              </w:rPr>
            </w:pPr>
          </w:p>
        </w:tc>
        <w:tc>
          <w:tcPr>
            <w:tcW w:w="2694" w:type="dxa"/>
            <w:tcBorders>
              <w:bottom w:val="single" w:sz="4" w:space="0" w:color="auto"/>
            </w:tcBorders>
          </w:tcPr>
          <w:p w14:paraId="029E6171" w14:textId="6334A834" w:rsidR="00604424" w:rsidRPr="00704266" w:rsidRDefault="00604424" w:rsidP="00824A53">
            <w:pPr>
              <w:ind w:left="255"/>
              <w:rPr>
                <w:sz w:val="16"/>
                <w:szCs w:val="16"/>
                <w:lang w:val="en-GB"/>
              </w:rPr>
            </w:pPr>
            <w:r w:rsidRPr="00704266">
              <w:rPr>
                <w:i/>
                <w:iCs/>
                <w:sz w:val="16"/>
                <w:szCs w:val="16"/>
                <w:lang w:val="en-GB"/>
              </w:rPr>
              <w:lastRenderedPageBreak/>
              <w:t xml:space="preserve">Source: </w:t>
            </w:r>
            <w:r w:rsidRPr="00704266">
              <w:rPr>
                <w:iCs/>
                <w:sz w:val="16"/>
                <w:szCs w:val="16"/>
                <w:lang w:val="en-GB"/>
              </w:rPr>
              <w:t>M</w:t>
            </w:r>
            <w:r w:rsidR="00C85F04">
              <w:rPr>
                <w:iCs/>
                <w:sz w:val="16"/>
                <w:szCs w:val="16"/>
                <w:lang w:val="en-GB"/>
              </w:rPr>
              <w:t>O</w:t>
            </w:r>
            <w:r w:rsidRPr="00704266">
              <w:rPr>
                <w:iCs/>
                <w:sz w:val="16"/>
                <w:szCs w:val="16"/>
                <w:lang w:val="en-GB"/>
              </w:rPr>
              <w:t>AFW</w:t>
            </w:r>
          </w:p>
          <w:p w14:paraId="110CEC91" w14:textId="77777777" w:rsidR="00604424" w:rsidRPr="00704266" w:rsidRDefault="00604424" w:rsidP="00824A53">
            <w:pPr>
              <w:ind w:left="255"/>
              <w:rPr>
                <w:i/>
                <w:iCs/>
                <w:sz w:val="16"/>
                <w:szCs w:val="16"/>
                <w:lang w:val="en-GB"/>
              </w:rPr>
            </w:pPr>
            <w:r w:rsidRPr="00704266">
              <w:rPr>
                <w:i/>
                <w:iCs/>
                <w:sz w:val="16"/>
                <w:szCs w:val="16"/>
                <w:lang w:val="en-GB"/>
              </w:rPr>
              <w:t xml:space="preserve">Frequency: </w:t>
            </w:r>
            <w:r w:rsidRPr="00704266">
              <w:rPr>
                <w:sz w:val="16"/>
                <w:szCs w:val="16"/>
                <w:lang w:val="en-GB"/>
              </w:rPr>
              <w:t>Periodic</w:t>
            </w:r>
          </w:p>
          <w:p w14:paraId="37DC3937" w14:textId="77777777" w:rsidR="00604424" w:rsidRPr="00704266" w:rsidRDefault="00604424" w:rsidP="004B4441">
            <w:pPr>
              <w:ind w:left="255"/>
              <w:rPr>
                <w:i/>
                <w:iCs/>
                <w:sz w:val="16"/>
                <w:szCs w:val="16"/>
                <w:lang w:val="en-GB"/>
              </w:rPr>
            </w:pPr>
          </w:p>
        </w:tc>
        <w:tc>
          <w:tcPr>
            <w:tcW w:w="3402" w:type="dxa"/>
            <w:tcBorders>
              <w:bottom w:val="single" w:sz="4" w:space="0" w:color="auto"/>
            </w:tcBorders>
            <w:tcMar>
              <w:top w:w="72" w:type="dxa"/>
              <w:left w:w="144" w:type="dxa"/>
              <w:bottom w:w="72" w:type="dxa"/>
              <w:right w:w="144" w:type="dxa"/>
            </w:tcMar>
          </w:tcPr>
          <w:p w14:paraId="168BC8DA" w14:textId="77777777" w:rsidR="00604424" w:rsidRPr="00704266" w:rsidRDefault="00604424" w:rsidP="004B4441">
            <w:pPr>
              <w:rPr>
                <w:sz w:val="16"/>
                <w:szCs w:val="16"/>
                <w:lang w:val="en-GB"/>
              </w:rPr>
            </w:pPr>
            <w:r w:rsidRPr="00704266">
              <w:rPr>
                <w:i/>
                <w:iCs/>
                <w:sz w:val="16"/>
                <w:szCs w:val="16"/>
                <w:lang w:val="en-GB"/>
              </w:rPr>
              <w:t xml:space="preserve">Output 3.5: </w:t>
            </w:r>
            <w:r w:rsidRPr="00704266">
              <w:rPr>
                <w:sz w:val="16"/>
                <w:szCs w:val="16"/>
                <w:lang w:val="en-GB"/>
              </w:rPr>
              <w:t xml:space="preserve">Adverse effects of apple farming in </w:t>
            </w:r>
            <w:r w:rsidRPr="00824A53">
              <w:rPr>
                <w:sz w:val="16"/>
                <w:szCs w:val="16"/>
                <w:lang w:val="en-GB"/>
              </w:rPr>
              <w:t>Prespa</w:t>
            </w:r>
            <w:r w:rsidRPr="00C85F04">
              <w:rPr>
                <w:sz w:val="16"/>
                <w:szCs w:val="16"/>
                <w:lang w:val="en-GB"/>
              </w:rPr>
              <w:t xml:space="preserve"> </w:t>
            </w:r>
            <w:r w:rsidRPr="00704266">
              <w:rPr>
                <w:sz w:val="16"/>
                <w:szCs w:val="16"/>
                <w:lang w:val="en-GB"/>
              </w:rPr>
              <w:t xml:space="preserve">watershed reduced </w:t>
            </w:r>
          </w:p>
          <w:p w14:paraId="01CA89C1" w14:textId="77777777" w:rsidR="00B5392C" w:rsidRPr="00824A53" w:rsidRDefault="00B5392C" w:rsidP="00824A53">
            <w:pPr>
              <w:ind w:left="360"/>
              <w:rPr>
                <w:iCs/>
                <w:sz w:val="16"/>
                <w:szCs w:val="16"/>
                <w:lang w:val="en-GB"/>
              </w:rPr>
            </w:pPr>
          </w:p>
          <w:p w14:paraId="0BA50CD2" w14:textId="1FE698DB" w:rsidR="00604424" w:rsidRPr="00603EDD" w:rsidRDefault="00604424" w:rsidP="00824A53">
            <w:pPr>
              <w:ind w:left="360"/>
              <w:rPr>
                <w:iCs/>
                <w:sz w:val="16"/>
                <w:szCs w:val="16"/>
                <w:lang w:val="en-GB"/>
              </w:rPr>
            </w:pPr>
            <w:r w:rsidRPr="00704266">
              <w:rPr>
                <w:i/>
                <w:iCs/>
                <w:sz w:val="16"/>
                <w:szCs w:val="16"/>
                <w:lang w:val="en-GB"/>
              </w:rPr>
              <w:lastRenderedPageBreak/>
              <w:t xml:space="preserve">Indicator 3.5.1: </w:t>
            </w:r>
            <w:r w:rsidR="00C523DF" w:rsidRPr="00704266">
              <w:rPr>
                <w:sz w:val="16"/>
                <w:szCs w:val="16"/>
                <w:lang w:val="en-GB"/>
              </w:rPr>
              <w:t>N</w:t>
            </w:r>
            <w:r w:rsidR="00C523DF" w:rsidRPr="00704266">
              <w:rPr>
                <w:sz w:val="16"/>
                <w:szCs w:val="16"/>
                <w:u w:val="single"/>
                <w:vertAlign w:val="superscript"/>
                <w:lang w:val="en-GB"/>
              </w:rPr>
              <w:t xml:space="preserve">o. </w:t>
            </w:r>
            <w:r w:rsidRPr="00704266">
              <w:rPr>
                <w:iCs/>
                <w:sz w:val="16"/>
                <w:szCs w:val="16"/>
                <w:lang w:val="en-GB"/>
              </w:rPr>
              <w:t xml:space="preserve">hectares of apple production under sustainable farming practices </w:t>
            </w:r>
            <w:r w:rsidRPr="00603EDD">
              <w:rPr>
                <w:i/>
                <w:iCs/>
                <w:sz w:val="16"/>
                <w:szCs w:val="16"/>
                <w:lang w:val="en-GB"/>
              </w:rPr>
              <w:t xml:space="preserve"> </w:t>
            </w:r>
          </w:p>
          <w:p w14:paraId="55E97B8D" w14:textId="77777777" w:rsidR="00604424" w:rsidRPr="00603EDD" w:rsidRDefault="00604424" w:rsidP="004B4441">
            <w:pPr>
              <w:ind w:left="360"/>
              <w:rPr>
                <w:sz w:val="16"/>
                <w:szCs w:val="16"/>
                <w:lang w:val="en-GB"/>
              </w:rPr>
            </w:pPr>
            <w:r w:rsidRPr="00603EDD">
              <w:rPr>
                <w:i/>
                <w:iCs/>
                <w:sz w:val="16"/>
                <w:szCs w:val="16"/>
                <w:lang w:val="en-GB"/>
              </w:rPr>
              <w:t xml:space="preserve">Baseline: </w:t>
            </w:r>
            <w:r w:rsidRPr="00824A53">
              <w:rPr>
                <w:iCs/>
                <w:sz w:val="16"/>
                <w:szCs w:val="16"/>
                <w:lang w:val="en-GB"/>
              </w:rPr>
              <w:t>4</w:t>
            </w:r>
            <w:r w:rsidRPr="00603EDD">
              <w:rPr>
                <w:sz w:val="16"/>
                <w:szCs w:val="16"/>
                <w:lang w:val="en-GB"/>
              </w:rPr>
              <w:t>00 ha</w:t>
            </w:r>
            <w:r w:rsidRPr="00603EDD">
              <w:rPr>
                <w:i/>
                <w:iCs/>
                <w:sz w:val="16"/>
                <w:szCs w:val="16"/>
                <w:lang w:val="en-GB"/>
              </w:rPr>
              <w:t xml:space="preserve"> </w:t>
            </w:r>
            <w:r w:rsidRPr="00603EDD">
              <w:rPr>
                <w:iCs/>
                <w:sz w:val="16"/>
                <w:szCs w:val="16"/>
                <w:lang w:val="en-GB"/>
              </w:rPr>
              <w:t>(2019)</w:t>
            </w:r>
          </w:p>
          <w:p w14:paraId="7935B0F4" w14:textId="77777777" w:rsidR="00604424" w:rsidRPr="00603EDD" w:rsidRDefault="00604424" w:rsidP="004B4441">
            <w:pPr>
              <w:ind w:left="360"/>
              <w:rPr>
                <w:i/>
                <w:iCs/>
                <w:sz w:val="16"/>
                <w:szCs w:val="16"/>
                <w:lang w:val="en-GB"/>
              </w:rPr>
            </w:pPr>
            <w:r w:rsidRPr="00603EDD">
              <w:rPr>
                <w:i/>
                <w:iCs/>
                <w:sz w:val="16"/>
                <w:szCs w:val="16"/>
                <w:lang w:val="en-GB"/>
              </w:rPr>
              <w:t xml:space="preserve">Target: </w:t>
            </w:r>
            <w:r w:rsidRPr="00603EDD">
              <w:rPr>
                <w:sz w:val="16"/>
                <w:szCs w:val="16"/>
                <w:lang w:val="en-GB"/>
              </w:rPr>
              <w:t xml:space="preserve">600 ha </w:t>
            </w:r>
          </w:p>
          <w:p w14:paraId="1BD26D97" w14:textId="72711103" w:rsidR="00604424" w:rsidRPr="00603EDD" w:rsidRDefault="00604424" w:rsidP="00824A53">
            <w:pPr>
              <w:spacing w:after="60"/>
              <w:ind w:left="360"/>
              <w:rPr>
                <w:bCs/>
                <w:iCs/>
                <w:sz w:val="16"/>
                <w:szCs w:val="16"/>
                <w:lang w:val="en-GB"/>
              </w:rPr>
            </w:pPr>
            <w:r w:rsidRPr="00603EDD">
              <w:rPr>
                <w:i/>
                <w:iCs/>
                <w:sz w:val="16"/>
                <w:szCs w:val="16"/>
                <w:lang w:val="en-GB"/>
              </w:rPr>
              <w:t xml:space="preserve">Data source:  </w:t>
            </w:r>
            <w:r w:rsidRPr="00603EDD">
              <w:rPr>
                <w:bCs/>
                <w:iCs/>
                <w:sz w:val="16"/>
                <w:szCs w:val="16"/>
                <w:lang w:val="en-GB"/>
              </w:rPr>
              <w:t>M</w:t>
            </w:r>
            <w:r w:rsidR="00B5392C">
              <w:rPr>
                <w:bCs/>
                <w:iCs/>
                <w:sz w:val="16"/>
                <w:szCs w:val="16"/>
                <w:lang w:val="en-GB"/>
              </w:rPr>
              <w:t>O</w:t>
            </w:r>
            <w:r w:rsidRPr="00603EDD">
              <w:rPr>
                <w:bCs/>
                <w:iCs/>
                <w:sz w:val="16"/>
                <w:szCs w:val="16"/>
                <w:lang w:val="en-GB"/>
              </w:rPr>
              <w:t>EPP, Municipality of Resen</w:t>
            </w:r>
          </w:p>
          <w:p w14:paraId="72C2F160" w14:textId="77777777" w:rsidR="00604424" w:rsidRPr="00603EDD" w:rsidRDefault="00604424" w:rsidP="00824A53">
            <w:pPr>
              <w:ind w:left="360"/>
              <w:rPr>
                <w:i/>
                <w:iCs/>
                <w:sz w:val="16"/>
                <w:szCs w:val="16"/>
                <w:lang w:val="en-GB"/>
              </w:rPr>
            </w:pPr>
            <w:r w:rsidRPr="00603EDD">
              <w:rPr>
                <w:i/>
                <w:iCs/>
                <w:sz w:val="16"/>
                <w:szCs w:val="16"/>
                <w:lang w:val="en-GB"/>
              </w:rPr>
              <w:t xml:space="preserve">Indicator 3.5.2: </w:t>
            </w:r>
            <w:r w:rsidRPr="00603EDD">
              <w:rPr>
                <w:iCs/>
                <w:sz w:val="16"/>
                <w:szCs w:val="16"/>
                <w:lang w:val="en-GB"/>
              </w:rPr>
              <w:t xml:space="preserve">Number of households applying sustainable farming practices </w:t>
            </w:r>
          </w:p>
          <w:p w14:paraId="3BB2E091" w14:textId="77777777" w:rsidR="00604424" w:rsidRPr="00F531E6" w:rsidRDefault="00604424" w:rsidP="004B4441">
            <w:pPr>
              <w:ind w:left="360"/>
              <w:rPr>
                <w:i/>
                <w:iCs/>
                <w:sz w:val="16"/>
                <w:szCs w:val="16"/>
                <w:lang w:val="en-GB"/>
              </w:rPr>
            </w:pPr>
            <w:r w:rsidRPr="00603EDD">
              <w:rPr>
                <w:i/>
                <w:iCs/>
                <w:sz w:val="16"/>
                <w:szCs w:val="16"/>
                <w:lang w:val="en-GB"/>
              </w:rPr>
              <w:t xml:space="preserve">Baseline: </w:t>
            </w:r>
            <w:r w:rsidRPr="00603EDD">
              <w:rPr>
                <w:sz w:val="16"/>
                <w:szCs w:val="16"/>
                <w:lang w:val="en-GB"/>
              </w:rPr>
              <w:t>200</w:t>
            </w:r>
            <w:r w:rsidRPr="00F531E6">
              <w:rPr>
                <w:iCs/>
                <w:sz w:val="16"/>
                <w:szCs w:val="16"/>
                <w:lang w:val="en-GB"/>
              </w:rPr>
              <w:t xml:space="preserve"> (2019)</w:t>
            </w:r>
          </w:p>
          <w:p w14:paraId="585DFBB5" w14:textId="77777777" w:rsidR="00604424" w:rsidRPr="00F531E6" w:rsidRDefault="00604424" w:rsidP="004B4441">
            <w:pPr>
              <w:ind w:left="360"/>
              <w:rPr>
                <w:iCs/>
                <w:sz w:val="16"/>
                <w:szCs w:val="16"/>
                <w:lang w:val="en-GB"/>
              </w:rPr>
            </w:pPr>
            <w:r w:rsidRPr="00F531E6">
              <w:rPr>
                <w:i/>
                <w:iCs/>
                <w:sz w:val="16"/>
                <w:szCs w:val="16"/>
                <w:lang w:val="en-GB"/>
              </w:rPr>
              <w:t xml:space="preserve">Target: </w:t>
            </w:r>
            <w:r w:rsidRPr="00F531E6">
              <w:rPr>
                <w:sz w:val="16"/>
                <w:szCs w:val="16"/>
                <w:lang w:val="en-GB"/>
              </w:rPr>
              <w:t xml:space="preserve">At least 350 </w:t>
            </w:r>
          </w:p>
          <w:p w14:paraId="288E3136" w14:textId="49C570DE" w:rsidR="00604424" w:rsidRPr="00F531E6" w:rsidRDefault="00604424" w:rsidP="004B4441">
            <w:pPr>
              <w:ind w:left="360"/>
              <w:rPr>
                <w:color w:val="333333"/>
                <w:sz w:val="16"/>
                <w:szCs w:val="16"/>
                <w:shd w:val="clear" w:color="auto" w:fill="FFFFFF"/>
                <w:lang w:val="en-GB"/>
              </w:rPr>
            </w:pPr>
            <w:r w:rsidRPr="00F531E6">
              <w:rPr>
                <w:i/>
                <w:iCs/>
                <w:sz w:val="16"/>
                <w:szCs w:val="16"/>
                <w:lang w:val="en-GB"/>
              </w:rPr>
              <w:t xml:space="preserve">Data source:  </w:t>
            </w:r>
            <w:r w:rsidRPr="00F531E6">
              <w:rPr>
                <w:bCs/>
                <w:iCs/>
                <w:sz w:val="16"/>
                <w:szCs w:val="16"/>
                <w:lang w:val="en-GB"/>
              </w:rPr>
              <w:t>M</w:t>
            </w:r>
            <w:r w:rsidR="00B5392C">
              <w:rPr>
                <w:bCs/>
                <w:iCs/>
                <w:sz w:val="16"/>
                <w:szCs w:val="16"/>
                <w:lang w:val="en-GB"/>
              </w:rPr>
              <w:t>O</w:t>
            </w:r>
            <w:r w:rsidRPr="00F531E6">
              <w:rPr>
                <w:bCs/>
                <w:iCs/>
                <w:sz w:val="16"/>
                <w:szCs w:val="16"/>
                <w:lang w:val="en-GB"/>
              </w:rPr>
              <w:t>EPP, Municipality of Resen</w:t>
            </w:r>
          </w:p>
        </w:tc>
        <w:tc>
          <w:tcPr>
            <w:tcW w:w="2551" w:type="dxa"/>
            <w:tcBorders>
              <w:bottom w:val="single" w:sz="4" w:space="0" w:color="auto"/>
            </w:tcBorders>
          </w:tcPr>
          <w:p w14:paraId="7202B204" w14:textId="77777777" w:rsidR="00604424" w:rsidRPr="00F531E6" w:rsidRDefault="00604424" w:rsidP="004B4441">
            <w:pPr>
              <w:ind w:left="112"/>
              <w:rPr>
                <w:sz w:val="16"/>
                <w:szCs w:val="16"/>
                <w:lang w:val="en-GB"/>
              </w:rPr>
            </w:pPr>
          </w:p>
        </w:tc>
        <w:tc>
          <w:tcPr>
            <w:tcW w:w="1986" w:type="dxa"/>
            <w:gridSpan w:val="2"/>
            <w:tcBorders>
              <w:bottom w:val="single" w:sz="4" w:space="0" w:color="auto"/>
              <w:right w:val="single" w:sz="4" w:space="0" w:color="auto"/>
            </w:tcBorders>
            <w:tcMar>
              <w:top w:w="15" w:type="dxa"/>
              <w:left w:w="108" w:type="dxa"/>
              <w:bottom w:w="0" w:type="dxa"/>
              <w:right w:w="108" w:type="dxa"/>
            </w:tcMar>
          </w:tcPr>
          <w:p w14:paraId="6C7435A4" w14:textId="77777777" w:rsidR="00604424" w:rsidRPr="00F531E6" w:rsidRDefault="00604424" w:rsidP="004B4441">
            <w:pPr>
              <w:rPr>
                <w:bCs/>
                <w:sz w:val="16"/>
                <w:szCs w:val="16"/>
                <w:lang w:val="en-GB"/>
              </w:rPr>
            </w:pPr>
          </w:p>
        </w:tc>
      </w:tr>
      <w:tr w:rsidR="0080568B" w:rsidRPr="00F531E6" w14:paraId="2135B00E" w14:textId="77777777" w:rsidTr="00C24D22">
        <w:tc>
          <w:tcPr>
            <w:tcW w:w="13611" w:type="dxa"/>
            <w:gridSpan w:val="6"/>
            <w:tcBorders>
              <w:left w:val="single" w:sz="4" w:space="0" w:color="auto"/>
              <w:right w:val="single" w:sz="4" w:space="0" w:color="auto"/>
            </w:tcBorders>
            <w:shd w:val="clear" w:color="auto" w:fill="auto"/>
            <w:tcMar>
              <w:top w:w="72" w:type="dxa"/>
              <w:left w:w="144" w:type="dxa"/>
              <w:bottom w:w="72" w:type="dxa"/>
              <w:right w:w="144" w:type="dxa"/>
            </w:tcMar>
          </w:tcPr>
          <w:p w14:paraId="20B5CFA9" w14:textId="4977C18F" w:rsidR="0080568B" w:rsidRPr="00704266" w:rsidRDefault="0080568B" w:rsidP="004B4441">
            <w:pPr>
              <w:rPr>
                <w:sz w:val="16"/>
                <w:szCs w:val="16"/>
                <w:lang w:val="en-GB"/>
              </w:rPr>
            </w:pPr>
            <w:r w:rsidRPr="00F531E6">
              <w:rPr>
                <w:b/>
                <w:bCs/>
                <w:color w:val="000000"/>
                <w:sz w:val="16"/>
                <w:szCs w:val="16"/>
                <w:lang w:val="en-GB"/>
              </w:rPr>
              <w:t>NATIONAL PRIORITY OR GOAL</w:t>
            </w:r>
            <w:r w:rsidRPr="00F531E6">
              <w:rPr>
                <w:bCs/>
                <w:color w:val="000000"/>
                <w:sz w:val="16"/>
                <w:szCs w:val="16"/>
                <w:lang w:val="en-GB"/>
              </w:rPr>
              <w:t xml:space="preserve">: </w:t>
            </w:r>
            <w:r w:rsidR="00082FE4" w:rsidRPr="00F531E6">
              <w:rPr>
                <w:bCs/>
                <w:color w:val="000000"/>
                <w:sz w:val="16"/>
                <w:szCs w:val="16"/>
                <w:lang w:val="en-GB"/>
              </w:rPr>
              <w:t>Social cohesion, efficient good governance and strong institutions; rule of law.</w:t>
            </w:r>
            <w:r w:rsidR="00C85F04">
              <w:rPr>
                <w:bCs/>
                <w:color w:val="000000"/>
                <w:sz w:val="16"/>
                <w:szCs w:val="16"/>
                <w:lang w:val="en-GB"/>
              </w:rPr>
              <w:t xml:space="preserve"> </w:t>
            </w:r>
            <w:r w:rsidRPr="00F531E6">
              <w:rPr>
                <w:b/>
                <w:sz w:val="16"/>
                <w:szCs w:val="16"/>
                <w:lang w:val="en-GB"/>
              </w:rPr>
              <w:t xml:space="preserve">Reform Package </w:t>
            </w:r>
            <w:r w:rsidRPr="00F531E6">
              <w:rPr>
                <w:b/>
                <w:iCs/>
                <w:sz w:val="16"/>
                <w:szCs w:val="16"/>
                <w:lang w:val="en-GB"/>
              </w:rPr>
              <w:t>N</w:t>
            </w:r>
            <w:r w:rsidRPr="00F531E6">
              <w:rPr>
                <w:b/>
                <w:iCs/>
                <w:sz w:val="16"/>
                <w:szCs w:val="16"/>
                <w:u w:val="single"/>
                <w:vertAlign w:val="superscript"/>
                <w:lang w:val="en-GB"/>
              </w:rPr>
              <w:t>o</w:t>
            </w:r>
            <w:r w:rsidRPr="00F531E6">
              <w:rPr>
                <w:b/>
                <w:sz w:val="16"/>
                <w:szCs w:val="16"/>
                <w:lang w:val="en-GB"/>
              </w:rPr>
              <w:t xml:space="preserve"> 1: Governance</w:t>
            </w:r>
            <w:r w:rsidR="00894F05">
              <w:rPr>
                <w:b/>
                <w:sz w:val="16"/>
                <w:szCs w:val="16"/>
                <w:lang w:val="en-GB"/>
              </w:rPr>
              <w:t>.</w:t>
            </w:r>
            <w:r w:rsidRPr="00F531E6">
              <w:rPr>
                <w:sz w:val="16"/>
                <w:szCs w:val="16"/>
                <w:lang w:val="en-GB"/>
              </w:rPr>
              <w:t xml:space="preserve"> (a) Strengthen mechanisms </w:t>
            </w:r>
            <w:r w:rsidR="00A53DF4" w:rsidRPr="00F531E6">
              <w:rPr>
                <w:sz w:val="16"/>
                <w:szCs w:val="16"/>
                <w:lang w:val="en-GB"/>
              </w:rPr>
              <w:t xml:space="preserve">ensuring </w:t>
            </w:r>
            <w:r w:rsidRPr="00F531E6">
              <w:rPr>
                <w:sz w:val="16"/>
                <w:szCs w:val="16"/>
                <w:lang w:val="en-GB"/>
              </w:rPr>
              <w:t>freedom of the press and of CSO</w:t>
            </w:r>
            <w:r w:rsidR="009F2318">
              <w:rPr>
                <w:sz w:val="16"/>
                <w:szCs w:val="16"/>
                <w:lang w:val="en-GB"/>
              </w:rPr>
              <w:t>s</w:t>
            </w:r>
            <w:r w:rsidR="00B5392C">
              <w:rPr>
                <w:sz w:val="16"/>
                <w:szCs w:val="16"/>
                <w:lang w:val="en-GB"/>
              </w:rPr>
              <w:t>;</w:t>
            </w:r>
            <w:r w:rsidRPr="00F531E6">
              <w:rPr>
                <w:sz w:val="16"/>
                <w:szCs w:val="16"/>
                <w:lang w:val="en-GB"/>
              </w:rPr>
              <w:t xml:space="preserve"> (b) Increase the transparency and accountability of Government decision-making</w:t>
            </w:r>
            <w:r w:rsidR="00A53DF4" w:rsidRPr="00F531E6">
              <w:rPr>
                <w:sz w:val="16"/>
                <w:szCs w:val="16"/>
                <w:lang w:val="en-GB"/>
              </w:rPr>
              <w:t xml:space="preserve"> and build public sector capa</w:t>
            </w:r>
            <w:r w:rsidR="00E74AAE" w:rsidRPr="00704266">
              <w:rPr>
                <w:sz w:val="16"/>
                <w:szCs w:val="16"/>
                <w:lang w:val="en-GB"/>
              </w:rPr>
              <w:t>bilities</w:t>
            </w:r>
            <w:r w:rsidR="00B5392C">
              <w:rPr>
                <w:sz w:val="16"/>
                <w:szCs w:val="16"/>
                <w:lang w:val="en-GB"/>
              </w:rPr>
              <w:t>;</w:t>
            </w:r>
            <w:r w:rsidRPr="00704266">
              <w:rPr>
                <w:sz w:val="16"/>
                <w:szCs w:val="16"/>
                <w:lang w:val="en-GB"/>
              </w:rPr>
              <w:t xml:space="preserve"> (c) Ensure independence, accountability, and professionalism of </w:t>
            </w:r>
            <w:r w:rsidR="00894F05">
              <w:rPr>
                <w:sz w:val="16"/>
                <w:szCs w:val="16"/>
                <w:lang w:val="en-GB"/>
              </w:rPr>
              <w:t xml:space="preserve">the </w:t>
            </w:r>
            <w:r w:rsidRPr="00704266">
              <w:rPr>
                <w:sz w:val="16"/>
                <w:szCs w:val="16"/>
                <w:lang w:val="en-GB"/>
              </w:rPr>
              <w:t xml:space="preserve">judicial system </w:t>
            </w:r>
          </w:p>
          <w:p w14:paraId="79EC3DFD" w14:textId="097DFF67" w:rsidR="0080568B" w:rsidRPr="00704266" w:rsidRDefault="00D820B1" w:rsidP="004B4441">
            <w:pPr>
              <w:rPr>
                <w:sz w:val="16"/>
                <w:szCs w:val="16"/>
                <w:lang w:val="en-GB"/>
              </w:rPr>
            </w:pPr>
            <w:r w:rsidRPr="00B724FC">
              <w:rPr>
                <w:color w:val="0F243E" w:themeColor="text2" w:themeShade="80"/>
                <w:sz w:val="16"/>
                <w:szCs w:val="16"/>
                <w:lang w:val="en-GB"/>
              </w:rPr>
              <w:t>European Union</w:t>
            </w:r>
            <w:r w:rsidR="0080568B" w:rsidRPr="00704266">
              <w:rPr>
                <w:sz w:val="16"/>
                <w:szCs w:val="16"/>
                <w:lang w:val="en-GB"/>
              </w:rPr>
              <w:t xml:space="preserve"> acquis chapters: 23. Justice and </w:t>
            </w:r>
            <w:r w:rsidR="00DA2828">
              <w:rPr>
                <w:sz w:val="16"/>
                <w:szCs w:val="16"/>
                <w:lang w:val="en-GB"/>
              </w:rPr>
              <w:t>f</w:t>
            </w:r>
            <w:r w:rsidR="0080568B" w:rsidRPr="00704266">
              <w:rPr>
                <w:sz w:val="16"/>
                <w:szCs w:val="16"/>
                <w:lang w:val="en-GB"/>
              </w:rPr>
              <w:t xml:space="preserve">undamental </w:t>
            </w:r>
            <w:r w:rsidR="00DA2828">
              <w:rPr>
                <w:sz w:val="16"/>
                <w:szCs w:val="16"/>
                <w:lang w:val="en-GB"/>
              </w:rPr>
              <w:t>r</w:t>
            </w:r>
            <w:r w:rsidR="0080568B" w:rsidRPr="00704266">
              <w:rPr>
                <w:sz w:val="16"/>
                <w:szCs w:val="16"/>
                <w:lang w:val="en-GB"/>
              </w:rPr>
              <w:t xml:space="preserve">ights; 24. Justice, </w:t>
            </w:r>
            <w:r w:rsidR="00DA2828">
              <w:rPr>
                <w:sz w:val="16"/>
                <w:szCs w:val="16"/>
                <w:lang w:val="en-GB"/>
              </w:rPr>
              <w:t>f</w:t>
            </w:r>
            <w:r w:rsidR="0080568B" w:rsidRPr="00704266">
              <w:rPr>
                <w:sz w:val="16"/>
                <w:szCs w:val="16"/>
                <w:lang w:val="en-GB"/>
              </w:rPr>
              <w:t xml:space="preserve">reedom and </w:t>
            </w:r>
            <w:r w:rsidR="00DA2828">
              <w:rPr>
                <w:sz w:val="16"/>
                <w:szCs w:val="16"/>
                <w:lang w:val="en-GB"/>
              </w:rPr>
              <w:t>s</w:t>
            </w:r>
            <w:r w:rsidR="0080568B" w:rsidRPr="00704266">
              <w:rPr>
                <w:sz w:val="16"/>
                <w:szCs w:val="16"/>
                <w:lang w:val="en-GB"/>
              </w:rPr>
              <w:t>ecurity</w:t>
            </w:r>
          </w:p>
          <w:p w14:paraId="30896007" w14:textId="2971812F" w:rsidR="0080568B" w:rsidRPr="00704266" w:rsidRDefault="0080568B" w:rsidP="004B4441">
            <w:pPr>
              <w:rPr>
                <w:color w:val="000000"/>
                <w:sz w:val="16"/>
                <w:szCs w:val="16"/>
                <w:lang w:val="en-GB"/>
              </w:rPr>
            </w:pPr>
          </w:p>
        </w:tc>
      </w:tr>
      <w:tr w:rsidR="0080568B" w:rsidRPr="00F531E6" w14:paraId="2BAA6667" w14:textId="77777777" w:rsidTr="00C24D22">
        <w:tc>
          <w:tcPr>
            <w:tcW w:w="13611" w:type="dxa"/>
            <w:gridSpan w:val="6"/>
            <w:tcBorders>
              <w:left w:val="single" w:sz="4" w:space="0" w:color="auto"/>
              <w:right w:val="single" w:sz="4" w:space="0" w:color="auto"/>
            </w:tcBorders>
            <w:shd w:val="clear" w:color="auto" w:fill="auto"/>
            <w:tcMar>
              <w:top w:w="72" w:type="dxa"/>
              <w:left w:w="144" w:type="dxa"/>
              <w:bottom w:w="72" w:type="dxa"/>
              <w:right w:w="144" w:type="dxa"/>
            </w:tcMar>
          </w:tcPr>
          <w:p w14:paraId="23AFD5D1" w14:textId="71C201C3" w:rsidR="0080568B" w:rsidRPr="00F531E6" w:rsidRDefault="0080568B" w:rsidP="004B4441">
            <w:pPr>
              <w:rPr>
                <w:color w:val="000000"/>
                <w:sz w:val="16"/>
                <w:szCs w:val="16"/>
                <w:lang w:val="en-GB"/>
              </w:rPr>
            </w:pPr>
            <w:r w:rsidRPr="00F531E6">
              <w:rPr>
                <w:b/>
                <w:bCs/>
                <w:color w:val="000000"/>
                <w:sz w:val="16"/>
                <w:szCs w:val="16"/>
                <w:lang w:val="en-GB"/>
              </w:rPr>
              <w:t>UNSDCF OUTCOME INVOLVING UNDP:</w:t>
            </w:r>
            <w:r w:rsidRPr="00F531E6">
              <w:rPr>
                <w:color w:val="000000"/>
                <w:sz w:val="16"/>
                <w:szCs w:val="16"/>
                <w:lang w:val="en-GB"/>
              </w:rPr>
              <w:t xml:space="preserve"> </w:t>
            </w:r>
            <w:bookmarkStart w:id="2" w:name="_Hlk54604038"/>
            <w:r w:rsidRPr="00F531E6">
              <w:rPr>
                <w:b/>
                <w:color w:val="000000"/>
                <w:sz w:val="16"/>
                <w:szCs w:val="16"/>
                <w:lang w:val="en-GB"/>
              </w:rPr>
              <w:t xml:space="preserve">Transparent and </w:t>
            </w:r>
            <w:r w:rsidR="00A53DF4" w:rsidRPr="00F531E6">
              <w:rPr>
                <w:b/>
                <w:color w:val="000000"/>
                <w:sz w:val="16"/>
                <w:szCs w:val="16"/>
                <w:lang w:val="en-GB"/>
              </w:rPr>
              <w:t xml:space="preserve">accountable </w:t>
            </w:r>
            <w:r w:rsidRPr="00F531E6">
              <w:rPr>
                <w:b/>
                <w:color w:val="000000"/>
                <w:sz w:val="16"/>
                <w:szCs w:val="16"/>
                <w:lang w:val="en-GB"/>
              </w:rPr>
              <w:t>democratic governance</w:t>
            </w:r>
            <w:bookmarkEnd w:id="2"/>
            <w:r w:rsidR="00B55642">
              <w:rPr>
                <w:b/>
                <w:color w:val="000000"/>
                <w:sz w:val="16"/>
                <w:szCs w:val="16"/>
                <w:lang w:val="en-GB"/>
              </w:rPr>
              <w:t>.</w:t>
            </w:r>
            <w:r w:rsidRPr="00F531E6">
              <w:rPr>
                <w:color w:val="000000"/>
                <w:sz w:val="16"/>
                <w:szCs w:val="16"/>
                <w:lang w:val="en-GB"/>
              </w:rPr>
              <w:t xml:space="preserve"> By 2025, people in North Macedonia benefit from improved rule of law; evidence-based, anticipatory and gender-responsive policies; greater social cohesion; and effective service delivery by transparent, accountable and responsive institutions</w:t>
            </w:r>
          </w:p>
        </w:tc>
      </w:tr>
      <w:tr w:rsidR="0080568B" w:rsidRPr="00F531E6" w14:paraId="5611FEBE" w14:textId="77777777" w:rsidTr="00C24D22">
        <w:tc>
          <w:tcPr>
            <w:tcW w:w="13611" w:type="dxa"/>
            <w:gridSpan w:val="6"/>
            <w:tcBorders>
              <w:left w:val="single" w:sz="4" w:space="0" w:color="auto"/>
              <w:right w:val="single" w:sz="4" w:space="0" w:color="auto"/>
            </w:tcBorders>
            <w:shd w:val="clear" w:color="auto" w:fill="auto"/>
            <w:tcMar>
              <w:top w:w="72" w:type="dxa"/>
              <w:left w:w="144" w:type="dxa"/>
              <w:bottom w:w="72" w:type="dxa"/>
              <w:right w:w="144" w:type="dxa"/>
            </w:tcMar>
          </w:tcPr>
          <w:p w14:paraId="43274F17" w14:textId="2A1EDB2B" w:rsidR="0080568B" w:rsidRPr="00F531E6" w:rsidRDefault="0080568B" w:rsidP="004B4441">
            <w:pPr>
              <w:rPr>
                <w:b/>
                <w:bCs/>
                <w:color w:val="000000"/>
                <w:sz w:val="16"/>
                <w:szCs w:val="16"/>
                <w:lang w:val="en-GB"/>
              </w:rPr>
            </w:pPr>
            <w:r w:rsidRPr="00F531E6">
              <w:rPr>
                <w:b/>
                <w:bCs/>
                <w:color w:val="000000"/>
                <w:sz w:val="16"/>
                <w:szCs w:val="16"/>
                <w:lang w:val="en-GB"/>
              </w:rPr>
              <w:t>RELATED STRATEGIC PLAN OUTCOME</w:t>
            </w:r>
            <w:r w:rsidR="00B5392C">
              <w:rPr>
                <w:b/>
                <w:bCs/>
                <w:color w:val="000000"/>
                <w:sz w:val="16"/>
                <w:szCs w:val="16"/>
                <w:lang w:val="en-GB"/>
              </w:rPr>
              <w:t>S</w:t>
            </w:r>
            <w:r w:rsidRPr="00F531E6">
              <w:rPr>
                <w:b/>
                <w:bCs/>
                <w:color w:val="000000"/>
                <w:sz w:val="16"/>
                <w:szCs w:val="16"/>
                <w:lang w:val="en-GB"/>
              </w:rPr>
              <w:t xml:space="preserve">: </w:t>
            </w:r>
            <w:r w:rsidRPr="00F531E6">
              <w:rPr>
                <w:bCs/>
                <w:color w:val="000000"/>
                <w:sz w:val="16"/>
                <w:szCs w:val="16"/>
                <w:lang w:val="en-GB"/>
              </w:rPr>
              <w:t>1. Eradicate poverty in all its forms and dimensions; 2. Accelerate structural transformations for sustainable development; 3. Build resilience to crises and shocks</w:t>
            </w:r>
          </w:p>
        </w:tc>
      </w:tr>
      <w:tr w:rsidR="0080568B" w:rsidRPr="00F531E6" w14:paraId="3726107A" w14:textId="77777777" w:rsidTr="00C24D22">
        <w:tc>
          <w:tcPr>
            <w:tcW w:w="2979" w:type="dxa"/>
            <w:tcBorders>
              <w:left w:val="single" w:sz="4" w:space="0" w:color="auto"/>
            </w:tcBorders>
            <w:shd w:val="clear" w:color="auto" w:fill="FFFFFF" w:themeFill="background1"/>
            <w:tcMar>
              <w:top w:w="72" w:type="dxa"/>
              <w:left w:w="144" w:type="dxa"/>
              <w:bottom w:w="72" w:type="dxa"/>
              <w:right w:w="144" w:type="dxa"/>
            </w:tcMar>
          </w:tcPr>
          <w:p w14:paraId="0BECD53E" w14:textId="77777777" w:rsidR="0080568B" w:rsidRPr="00F531E6" w:rsidRDefault="0080568B" w:rsidP="004B4441">
            <w:pPr>
              <w:rPr>
                <w:bCs/>
                <w:iCs/>
                <w:sz w:val="16"/>
                <w:szCs w:val="16"/>
                <w:lang w:val="en-GB"/>
              </w:rPr>
            </w:pPr>
            <w:r w:rsidRPr="00F531E6">
              <w:rPr>
                <w:i/>
                <w:iCs/>
                <w:sz w:val="16"/>
                <w:szCs w:val="16"/>
                <w:lang w:val="en-GB"/>
              </w:rPr>
              <w:t xml:space="preserve">1. Indicator: </w:t>
            </w:r>
            <w:r w:rsidRPr="00F531E6">
              <w:rPr>
                <w:bCs/>
                <w:iCs/>
                <w:sz w:val="16"/>
                <w:szCs w:val="16"/>
                <w:lang w:val="en-GB"/>
              </w:rPr>
              <w:t>Worldwide Governance Indicators</w:t>
            </w:r>
          </w:p>
          <w:p w14:paraId="17BD564F" w14:textId="3384BEF0" w:rsidR="0080568B" w:rsidRPr="00F531E6" w:rsidRDefault="0080568B" w:rsidP="004B4441">
            <w:pPr>
              <w:rPr>
                <w:iCs/>
                <w:sz w:val="16"/>
                <w:szCs w:val="16"/>
                <w:lang w:val="en-GB"/>
              </w:rPr>
            </w:pPr>
            <w:r w:rsidRPr="00F531E6">
              <w:rPr>
                <w:i/>
                <w:iCs/>
                <w:sz w:val="16"/>
                <w:szCs w:val="16"/>
                <w:lang w:val="en-GB"/>
              </w:rPr>
              <w:t xml:space="preserve">Baseline: </w:t>
            </w:r>
            <w:r w:rsidRPr="00F531E6">
              <w:rPr>
                <w:iCs/>
                <w:sz w:val="16"/>
                <w:szCs w:val="16"/>
                <w:lang w:val="en-GB"/>
              </w:rPr>
              <w:t>49.7</w:t>
            </w:r>
            <w:r w:rsidR="00711C9C" w:rsidRPr="00F531E6">
              <w:rPr>
                <w:iCs/>
                <w:sz w:val="16"/>
                <w:szCs w:val="16"/>
                <w:lang w:val="en-GB"/>
              </w:rPr>
              <w:t>2</w:t>
            </w:r>
            <w:r w:rsidRPr="00F531E6">
              <w:rPr>
                <w:iCs/>
                <w:sz w:val="16"/>
                <w:szCs w:val="16"/>
                <w:lang w:val="en-GB"/>
              </w:rPr>
              <w:t xml:space="preserve"> (2018)</w:t>
            </w:r>
          </w:p>
          <w:p w14:paraId="55A4E3AC" w14:textId="02C1D7EC" w:rsidR="0080568B" w:rsidRPr="00F531E6" w:rsidRDefault="0080568B" w:rsidP="00BB5E23">
            <w:pPr>
              <w:ind w:left="360"/>
              <w:rPr>
                <w:iCs/>
                <w:sz w:val="16"/>
                <w:szCs w:val="16"/>
                <w:lang w:val="en-GB"/>
              </w:rPr>
            </w:pPr>
            <w:r w:rsidRPr="00F531E6">
              <w:rPr>
                <w:iCs/>
                <w:sz w:val="16"/>
                <w:szCs w:val="16"/>
                <w:lang w:val="en-GB"/>
              </w:rPr>
              <w:t xml:space="preserve">Voice </w:t>
            </w:r>
            <w:r w:rsidR="00B55642">
              <w:rPr>
                <w:iCs/>
                <w:sz w:val="16"/>
                <w:szCs w:val="16"/>
                <w:lang w:val="en-GB"/>
              </w:rPr>
              <w:t>and</w:t>
            </w:r>
            <w:r w:rsidRPr="00F531E6">
              <w:rPr>
                <w:iCs/>
                <w:sz w:val="16"/>
                <w:szCs w:val="16"/>
                <w:lang w:val="en-GB"/>
              </w:rPr>
              <w:t xml:space="preserve"> </w:t>
            </w:r>
            <w:r w:rsidR="00B55642">
              <w:rPr>
                <w:iCs/>
                <w:sz w:val="16"/>
                <w:szCs w:val="16"/>
                <w:lang w:val="en-GB"/>
              </w:rPr>
              <w:t>a</w:t>
            </w:r>
            <w:r w:rsidRPr="00F531E6">
              <w:rPr>
                <w:iCs/>
                <w:sz w:val="16"/>
                <w:szCs w:val="16"/>
                <w:lang w:val="en-GB"/>
              </w:rPr>
              <w:t>ccountability</w:t>
            </w:r>
          </w:p>
          <w:p w14:paraId="31BF288F" w14:textId="0D4F9281" w:rsidR="0080568B" w:rsidRPr="00F531E6" w:rsidRDefault="0080568B" w:rsidP="00BB5E23">
            <w:pPr>
              <w:ind w:left="360"/>
              <w:rPr>
                <w:iCs/>
                <w:sz w:val="16"/>
                <w:szCs w:val="16"/>
                <w:lang w:val="en-GB"/>
              </w:rPr>
            </w:pPr>
            <w:r w:rsidRPr="00F531E6">
              <w:rPr>
                <w:iCs/>
                <w:sz w:val="16"/>
                <w:szCs w:val="16"/>
                <w:lang w:val="en-GB"/>
              </w:rPr>
              <w:t xml:space="preserve">Political </w:t>
            </w:r>
            <w:r w:rsidR="00B55642">
              <w:rPr>
                <w:iCs/>
                <w:sz w:val="16"/>
                <w:szCs w:val="16"/>
                <w:lang w:val="en-GB"/>
              </w:rPr>
              <w:t>s</w:t>
            </w:r>
            <w:r w:rsidRPr="00F531E6">
              <w:rPr>
                <w:iCs/>
                <w:sz w:val="16"/>
                <w:szCs w:val="16"/>
                <w:lang w:val="en-GB"/>
              </w:rPr>
              <w:t xml:space="preserve">tability </w:t>
            </w:r>
            <w:r w:rsidR="00B55642">
              <w:rPr>
                <w:iCs/>
                <w:sz w:val="16"/>
                <w:szCs w:val="16"/>
                <w:lang w:val="en-GB"/>
              </w:rPr>
              <w:t>and</w:t>
            </w:r>
            <w:r w:rsidRPr="00F531E6">
              <w:rPr>
                <w:iCs/>
                <w:sz w:val="16"/>
                <w:szCs w:val="16"/>
                <w:lang w:val="en-GB"/>
              </w:rPr>
              <w:t xml:space="preserve"> </w:t>
            </w:r>
            <w:r w:rsidR="00B55642">
              <w:rPr>
                <w:iCs/>
                <w:sz w:val="16"/>
                <w:szCs w:val="16"/>
                <w:lang w:val="en-GB"/>
              </w:rPr>
              <w:t>a</w:t>
            </w:r>
            <w:r w:rsidRPr="00F531E6">
              <w:rPr>
                <w:iCs/>
                <w:sz w:val="16"/>
                <w:szCs w:val="16"/>
                <w:lang w:val="en-GB"/>
              </w:rPr>
              <w:t xml:space="preserve">bsence of </w:t>
            </w:r>
            <w:r w:rsidR="00B55642">
              <w:rPr>
                <w:iCs/>
                <w:sz w:val="16"/>
                <w:szCs w:val="16"/>
                <w:lang w:val="en-GB"/>
              </w:rPr>
              <w:t>v</w:t>
            </w:r>
            <w:r w:rsidRPr="00F531E6">
              <w:rPr>
                <w:iCs/>
                <w:sz w:val="16"/>
                <w:szCs w:val="16"/>
                <w:lang w:val="en-GB"/>
              </w:rPr>
              <w:t>iolence/</w:t>
            </w:r>
            <w:r w:rsidR="00B55642">
              <w:rPr>
                <w:iCs/>
                <w:sz w:val="16"/>
                <w:szCs w:val="16"/>
                <w:lang w:val="en-GB"/>
              </w:rPr>
              <w:t>t</w:t>
            </w:r>
            <w:r w:rsidRPr="00F531E6">
              <w:rPr>
                <w:iCs/>
                <w:sz w:val="16"/>
                <w:szCs w:val="16"/>
                <w:lang w:val="en-GB"/>
              </w:rPr>
              <w:t>errorism</w:t>
            </w:r>
          </w:p>
          <w:p w14:paraId="0D83BF15" w14:textId="0A0C2855" w:rsidR="0080568B" w:rsidRPr="00704266" w:rsidRDefault="0080568B" w:rsidP="00BB5E23">
            <w:pPr>
              <w:ind w:left="360"/>
              <w:rPr>
                <w:iCs/>
                <w:sz w:val="16"/>
                <w:szCs w:val="16"/>
                <w:lang w:val="en-GB"/>
              </w:rPr>
            </w:pPr>
            <w:r w:rsidRPr="00704266">
              <w:rPr>
                <w:iCs/>
                <w:sz w:val="16"/>
                <w:szCs w:val="16"/>
                <w:lang w:val="en-GB"/>
              </w:rPr>
              <w:t xml:space="preserve">Government </w:t>
            </w:r>
            <w:r w:rsidR="00B55642">
              <w:rPr>
                <w:iCs/>
                <w:sz w:val="16"/>
                <w:szCs w:val="16"/>
                <w:lang w:val="en-GB"/>
              </w:rPr>
              <w:t>e</w:t>
            </w:r>
            <w:r w:rsidRPr="00704266">
              <w:rPr>
                <w:iCs/>
                <w:sz w:val="16"/>
                <w:szCs w:val="16"/>
                <w:lang w:val="en-GB"/>
              </w:rPr>
              <w:t>ffectiveness</w:t>
            </w:r>
          </w:p>
          <w:p w14:paraId="124646E6" w14:textId="08843432" w:rsidR="0080568B" w:rsidRPr="00704266" w:rsidRDefault="0080568B" w:rsidP="00BB5E23">
            <w:pPr>
              <w:ind w:left="360"/>
              <w:rPr>
                <w:iCs/>
                <w:sz w:val="16"/>
                <w:szCs w:val="16"/>
                <w:lang w:val="en-GB"/>
              </w:rPr>
            </w:pPr>
            <w:r w:rsidRPr="00704266">
              <w:rPr>
                <w:iCs/>
                <w:sz w:val="16"/>
                <w:szCs w:val="16"/>
                <w:lang w:val="en-GB"/>
              </w:rPr>
              <w:t xml:space="preserve">Regulatory </w:t>
            </w:r>
            <w:r w:rsidR="00B55642">
              <w:rPr>
                <w:iCs/>
                <w:sz w:val="16"/>
                <w:szCs w:val="16"/>
                <w:lang w:val="en-GB"/>
              </w:rPr>
              <w:t>q</w:t>
            </w:r>
            <w:r w:rsidRPr="00704266">
              <w:rPr>
                <w:iCs/>
                <w:sz w:val="16"/>
                <w:szCs w:val="16"/>
                <w:lang w:val="en-GB"/>
              </w:rPr>
              <w:t>uality</w:t>
            </w:r>
          </w:p>
          <w:p w14:paraId="2D1A96DC" w14:textId="42A03F0A" w:rsidR="0080568B" w:rsidRPr="00704266" w:rsidRDefault="0080568B" w:rsidP="00BB5E23">
            <w:pPr>
              <w:ind w:left="360"/>
              <w:rPr>
                <w:iCs/>
                <w:sz w:val="16"/>
                <w:szCs w:val="16"/>
                <w:lang w:val="en-GB"/>
              </w:rPr>
            </w:pPr>
            <w:r w:rsidRPr="00704266">
              <w:rPr>
                <w:iCs/>
                <w:sz w:val="16"/>
                <w:szCs w:val="16"/>
                <w:lang w:val="en-GB"/>
              </w:rPr>
              <w:t xml:space="preserve">Rule of </w:t>
            </w:r>
            <w:r w:rsidR="00B55642">
              <w:rPr>
                <w:iCs/>
                <w:sz w:val="16"/>
                <w:szCs w:val="16"/>
                <w:lang w:val="en-GB"/>
              </w:rPr>
              <w:t>l</w:t>
            </w:r>
            <w:r w:rsidRPr="00704266">
              <w:rPr>
                <w:iCs/>
                <w:sz w:val="16"/>
                <w:szCs w:val="16"/>
                <w:lang w:val="en-GB"/>
              </w:rPr>
              <w:t>aw</w:t>
            </w:r>
          </w:p>
          <w:p w14:paraId="701A3D53" w14:textId="4738AFF8" w:rsidR="0080568B" w:rsidRPr="00704266" w:rsidRDefault="0080568B" w:rsidP="00BB5E23">
            <w:pPr>
              <w:ind w:left="360"/>
              <w:rPr>
                <w:iCs/>
                <w:sz w:val="16"/>
                <w:szCs w:val="16"/>
                <w:lang w:val="en-GB"/>
              </w:rPr>
            </w:pPr>
            <w:r w:rsidRPr="00704266">
              <w:rPr>
                <w:iCs/>
                <w:sz w:val="16"/>
                <w:szCs w:val="16"/>
                <w:lang w:val="en-GB"/>
              </w:rPr>
              <w:t xml:space="preserve">Control of </w:t>
            </w:r>
            <w:r w:rsidR="00B55642">
              <w:rPr>
                <w:iCs/>
                <w:sz w:val="16"/>
                <w:szCs w:val="16"/>
                <w:lang w:val="en-GB"/>
              </w:rPr>
              <w:t>c</w:t>
            </w:r>
            <w:r w:rsidRPr="00704266">
              <w:rPr>
                <w:iCs/>
                <w:sz w:val="16"/>
                <w:szCs w:val="16"/>
                <w:lang w:val="en-GB"/>
              </w:rPr>
              <w:t>orruption</w:t>
            </w:r>
          </w:p>
          <w:p w14:paraId="39AF9D54" w14:textId="46F7E159" w:rsidR="0080568B" w:rsidRPr="00704266" w:rsidRDefault="0080568B" w:rsidP="004B4441">
            <w:pPr>
              <w:rPr>
                <w:sz w:val="16"/>
                <w:szCs w:val="16"/>
                <w:lang w:val="en-GB"/>
              </w:rPr>
            </w:pPr>
            <w:r w:rsidRPr="00704266">
              <w:rPr>
                <w:bCs/>
                <w:i/>
                <w:sz w:val="16"/>
                <w:szCs w:val="16"/>
                <w:lang w:val="en-GB"/>
              </w:rPr>
              <w:t>Target:</w:t>
            </w:r>
            <w:r w:rsidRPr="00704266">
              <w:rPr>
                <w:i/>
                <w:iCs/>
                <w:sz w:val="16"/>
                <w:szCs w:val="16"/>
                <w:lang w:val="en-GB"/>
              </w:rPr>
              <w:t xml:space="preserve"> </w:t>
            </w:r>
            <w:r w:rsidR="00B5392C">
              <w:rPr>
                <w:iCs/>
                <w:sz w:val="16"/>
                <w:szCs w:val="16"/>
                <w:lang w:val="en-GB"/>
              </w:rPr>
              <w:t>To be determined (</w:t>
            </w:r>
            <w:r w:rsidRPr="00704266">
              <w:rPr>
                <w:iCs/>
                <w:sz w:val="16"/>
                <w:szCs w:val="16"/>
                <w:lang w:val="en-GB"/>
              </w:rPr>
              <w:t>TBD</w:t>
            </w:r>
            <w:r w:rsidR="00B5392C">
              <w:rPr>
                <w:iCs/>
                <w:sz w:val="16"/>
                <w:szCs w:val="16"/>
                <w:lang w:val="en-GB"/>
              </w:rPr>
              <w:t>)</w:t>
            </w:r>
            <w:r w:rsidR="008A150F" w:rsidRPr="00704266">
              <w:rPr>
                <w:iCs/>
                <w:sz w:val="16"/>
                <w:szCs w:val="16"/>
                <w:lang w:val="en-GB"/>
              </w:rPr>
              <w:t xml:space="preserve"> by end 2020</w:t>
            </w:r>
          </w:p>
          <w:p w14:paraId="213362E1" w14:textId="77777777" w:rsidR="0080568B" w:rsidRPr="00704266" w:rsidRDefault="0080568B" w:rsidP="004B4441">
            <w:pPr>
              <w:rPr>
                <w:i/>
                <w:iCs/>
                <w:sz w:val="16"/>
                <w:szCs w:val="16"/>
                <w:lang w:val="en-GB"/>
              </w:rPr>
            </w:pPr>
          </w:p>
          <w:p w14:paraId="457A6C7F" w14:textId="69DC944D" w:rsidR="00254511" w:rsidRPr="00704266" w:rsidRDefault="0080568B" w:rsidP="004B4441">
            <w:pPr>
              <w:rPr>
                <w:bCs/>
                <w:iCs/>
                <w:sz w:val="16"/>
                <w:szCs w:val="16"/>
                <w:lang w:val="en-GB"/>
              </w:rPr>
            </w:pPr>
            <w:r w:rsidRPr="00704266">
              <w:rPr>
                <w:i/>
                <w:iCs/>
                <w:sz w:val="16"/>
                <w:szCs w:val="16"/>
                <w:lang w:val="en-GB"/>
              </w:rPr>
              <w:t xml:space="preserve">2. Indicator: </w:t>
            </w:r>
            <w:r w:rsidRPr="00704266">
              <w:rPr>
                <w:bCs/>
                <w:iCs/>
                <w:sz w:val="16"/>
                <w:szCs w:val="16"/>
                <w:lang w:val="en-GB"/>
              </w:rPr>
              <w:t xml:space="preserve">Open budget </w:t>
            </w:r>
            <w:r w:rsidR="00B5392C">
              <w:rPr>
                <w:bCs/>
                <w:iCs/>
                <w:sz w:val="16"/>
                <w:szCs w:val="16"/>
                <w:lang w:val="en-GB"/>
              </w:rPr>
              <w:t>i</w:t>
            </w:r>
            <w:r w:rsidRPr="00704266">
              <w:rPr>
                <w:bCs/>
                <w:iCs/>
                <w:sz w:val="16"/>
                <w:szCs w:val="16"/>
                <w:lang w:val="en-GB"/>
              </w:rPr>
              <w:t xml:space="preserve">ndex </w:t>
            </w:r>
            <w:r w:rsidR="00254511" w:rsidRPr="00704266">
              <w:rPr>
                <w:bCs/>
                <w:iCs/>
                <w:sz w:val="16"/>
                <w:szCs w:val="16"/>
                <w:lang w:val="en-GB"/>
              </w:rPr>
              <w:t xml:space="preserve">(Transparency) </w:t>
            </w:r>
          </w:p>
          <w:p w14:paraId="4B651087" w14:textId="336E6587" w:rsidR="0080568B" w:rsidRPr="00603EDD" w:rsidRDefault="0080568B" w:rsidP="004B4441">
            <w:pPr>
              <w:rPr>
                <w:bCs/>
                <w:iCs/>
                <w:sz w:val="16"/>
                <w:szCs w:val="16"/>
                <w:lang w:val="en-GB"/>
              </w:rPr>
            </w:pPr>
            <w:r w:rsidRPr="00704266">
              <w:rPr>
                <w:i/>
                <w:iCs/>
                <w:sz w:val="16"/>
                <w:szCs w:val="16"/>
                <w:lang w:val="en-GB"/>
              </w:rPr>
              <w:t>Baseline:</w:t>
            </w:r>
            <w:r w:rsidRPr="00704266">
              <w:rPr>
                <w:bCs/>
                <w:iCs/>
                <w:sz w:val="16"/>
                <w:szCs w:val="16"/>
                <w:lang w:val="en-GB"/>
              </w:rPr>
              <w:t xml:space="preserve"> </w:t>
            </w:r>
            <w:r w:rsidR="001B026D" w:rsidRPr="00603EDD">
              <w:rPr>
                <w:bCs/>
                <w:iCs/>
                <w:sz w:val="16"/>
                <w:szCs w:val="16"/>
                <w:lang w:val="en-GB"/>
              </w:rPr>
              <w:t xml:space="preserve">Score </w:t>
            </w:r>
            <w:r w:rsidRPr="00603EDD">
              <w:rPr>
                <w:bCs/>
                <w:iCs/>
                <w:sz w:val="16"/>
                <w:szCs w:val="16"/>
                <w:lang w:val="en-GB"/>
              </w:rPr>
              <w:t>(2019)</w:t>
            </w:r>
          </w:p>
          <w:p w14:paraId="2D39B7B9" w14:textId="0F571E20" w:rsidR="002E6385" w:rsidRPr="00603EDD" w:rsidRDefault="002E6385" w:rsidP="004B4441">
            <w:pPr>
              <w:rPr>
                <w:bCs/>
                <w:iCs/>
                <w:sz w:val="16"/>
                <w:szCs w:val="16"/>
                <w:lang w:val="en-GB"/>
              </w:rPr>
            </w:pPr>
            <w:r w:rsidRPr="00603EDD">
              <w:rPr>
                <w:bCs/>
                <w:iCs/>
                <w:sz w:val="16"/>
                <w:szCs w:val="16"/>
                <w:lang w:val="en-GB"/>
              </w:rPr>
              <w:t>41/100</w:t>
            </w:r>
          </w:p>
          <w:p w14:paraId="3FE55AB3" w14:textId="77777777" w:rsidR="002E6385" w:rsidRPr="00603EDD" w:rsidRDefault="0080568B" w:rsidP="004B4441">
            <w:pPr>
              <w:rPr>
                <w:bCs/>
                <w:i/>
                <w:sz w:val="16"/>
                <w:szCs w:val="16"/>
                <w:lang w:val="en-GB"/>
              </w:rPr>
            </w:pPr>
            <w:r w:rsidRPr="00603EDD">
              <w:rPr>
                <w:bCs/>
                <w:i/>
                <w:sz w:val="16"/>
                <w:szCs w:val="16"/>
                <w:lang w:val="en-GB"/>
              </w:rPr>
              <w:t>Target:</w:t>
            </w:r>
          </w:p>
          <w:p w14:paraId="2625BA52" w14:textId="09F15FD7" w:rsidR="0080568B" w:rsidRPr="00603EDD" w:rsidRDefault="002E6385" w:rsidP="004B4441">
            <w:pPr>
              <w:rPr>
                <w:iCs/>
                <w:sz w:val="16"/>
                <w:szCs w:val="16"/>
                <w:lang w:val="en-GB"/>
              </w:rPr>
            </w:pPr>
            <w:r w:rsidRPr="00603EDD">
              <w:rPr>
                <w:bCs/>
                <w:i/>
                <w:sz w:val="16"/>
                <w:szCs w:val="16"/>
                <w:lang w:val="en-GB"/>
              </w:rPr>
              <w:t>&gt;=45</w:t>
            </w:r>
            <w:r w:rsidR="0080568B" w:rsidRPr="00603EDD">
              <w:rPr>
                <w:i/>
                <w:iCs/>
                <w:sz w:val="16"/>
                <w:szCs w:val="16"/>
                <w:lang w:val="en-GB"/>
              </w:rPr>
              <w:t xml:space="preserve"> </w:t>
            </w:r>
          </w:p>
          <w:p w14:paraId="6CE3FF7C" w14:textId="77777777" w:rsidR="0080568B" w:rsidRDefault="0080568B" w:rsidP="004B4441">
            <w:pPr>
              <w:rPr>
                <w:bCs/>
                <w:i/>
                <w:sz w:val="16"/>
                <w:szCs w:val="16"/>
                <w:lang w:val="en-GB"/>
              </w:rPr>
            </w:pPr>
          </w:p>
          <w:p w14:paraId="0906BDAB" w14:textId="77777777" w:rsidR="00B55642" w:rsidRDefault="00B55642" w:rsidP="004B4441">
            <w:pPr>
              <w:rPr>
                <w:bCs/>
                <w:i/>
                <w:sz w:val="16"/>
                <w:szCs w:val="16"/>
                <w:lang w:val="en-GB"/>
              </w:rPr>
            </w:pPr>
          </w:p>
          <w:p w14:paraId="501643A0" w14:textId="77777777" w:rsidR="00B55642" w:rsidRPr="00603EDD" w:rsidRDefault="00B55642" w:rsidP="004B4441">
            <w:pPr>
              <w:rPr>
                <w:bCs/>
                <w:i/>
                <w:sz w:val="16"/>
                <w:szCs w:val="16"/>
                <w:lang w:val="en-GB"/>
              </w:rPr>
            </w:pPr>
          </w:p>
          <w:p w14:paraId="01CD2453" w14:textId="2479C42E" w:rsidR="0080568B" w:rsidRPr="00603EDD" w:rsidRDefault="0080568B" w:rsidP="004B4441">
            <w:pPr>
              <w:rPr>
                <w:bCs/>
                <w:iCs/>
                <w:sz w:val="16"/>
                <w:szCs w:val="16"/>
                <w:lang w:val="en-GB"/>
              </w:rPr>
            </w:pPr>
            <w:r w:rsidRPr="00603EDD">
              <w:rPr>
                <w:i/>
                <w:iCs/>
                <w:sz w:val="16"/>
                <w:szCs w:val="16"/>
                <w:lang w:val="en-GB"/>
              </w:rPr>
              <w:lastRenderedPageBreak/>
              <w:t xml:space="preserve">3. Indicator: </w:t>
            </w:r>
            <w:r w:rsidR="00DE4B6E" w:rsidRPr="00603EDD">
              <w:rPr>
                <w:bCs/>
                <w:iCs/>
                <w:sz w:val="16"/>
                <w:szCs w:val="16"/>
                <w:lang w:val="en-GB"/>
              </w:rPr>
              <w:t>T</w:t>
            </w:r>
            <w:r w:rsidR="00B71D48" w:rsidRPr="00603EDD">
              <w:rPr>
                <w:bCs/>
                <w:iCs/>
                <w:sz w:val="16"/>
                <w:szCs w:val="16"/>
                <w:lang w:val="en-GB"/>
              </w:rPr>
              <w:t>he country has</w:t>
            </w:r>
            <w:r w:rsidRPr="00603EDD">
              <w:rPr>
                <w:bCs/>
                <w:iCs/>
                <w:sz w:val="16"/>
                <w:szCs w:val="16"/>
                <w:lang w:val="en-GB"/>
              </w:rPr>
              <w:t xml:space="preserve"> a system </w:t>
            </w:r>
            <w:r w:rsidR="00AB15F1" w:rsidRPr="00603EDD">
              <w:rPr>
                <w:bCs/>
                <w:iCs/>
                <w:sz w:val="16"/>
                <w:szCs w:val="16"/>
                <w:lang w:val="en-GB"/>
              </w:rPr>
              <w:t xml:space="preserve">in place </w:t>
            </w:r>
            <w:r w:rsidRPr="00603EDD">
              <w:rPr>
                <w:bCs/>
                <w:iCs/>
                <w:sz w:val="16"/>
                <w:szCs w:val="16"/>
                <w:lang w:val="en-GB"/>
              </w:rPr>
              <w:t>to track and make public allocations for gender equality and women’s empowerment</w:t>
            </w:r>
          </w:p>
          <w:p w14:paraId="35F72366" w14:textId="77777777" w:rsidR="0080568B" w:rsidRPr="00F531E6" w:rsidRDefault="0080568B" w:rsidP="004B4441">
            <w:pPr>
              <w:rPr>
                <w:bCs/>
                <w:sz w:val="16"/>
                <w:szCs w:val="16"/>
                <w:lang w:val="en-GB"/>
              </w:rPr>
            </w:pPr>
            <w:r w:rsidRPr="00F531E6">
              <w:rPr>
                <w:i/>
                <w:iCs/>
                <w:sz w:val="16"/>
                <w:szCs w:val="16"/>
                <w:lang w:val="en-GB"/>
              </w:rPr>
              <w:t xml:space="preserve">Baseline: </w:t>
            </w:r>
            <w:r w:rsidRPr="00F531E6">
              <w:rPr>
                <w:iCs/>
                <w:sz w:val="16"/>
                <w:szCs w:val="16"/>
                <w:lang w:val="en-GB"/>
              </w:rPr>
              <w:t>No (2020)</w:t>
            </w:r>
          </w:p>
          <w:p w14:paraId="6515D014" w14:textId="4A56D3C3" w:rsidR="0080568B" w:rsidRPr="00F531E6" w:rsidRDefault="0080568B" w:rsidP="004B4441">
            <w:pPr>
              <w:rPr>
                <w:i/>
                <w:iCs/>
                <w:sz w:val="16"/>
                <w:szCs w:val="16"/>
                <w:u w:val="single"/>
                <w:lang w:val="en-GB"/>
              </w:rPr>
            </w:pPr>
            <w:r w:rsidRPr="00F531E6">
              <w:rPr>
                <w:bCs/>
                <w:i/>
                <w:sz w:val="16"/>
                <w:szCs w:val="16"/>
                <w:lang w:val="en-GB"/>
              </w:rPr>
              <w:t>Target:</w:t>
            </w:r>
            <w:r w:rsidRPr="00F531E6">
              <w:rPr>
                <w:i/>
                <w:iCs/>
                <w:sz w:val="16"/>
                <w:szCs w:val="16"/>
                <w:lang w:val="en-GB"/>
              </w:rPr>
              <w:t xml:space="preserve"> </w:t>
            </w:r>
            <w:r w:rsidRPr="00F531E6">
              <w:rPr>
                <w:iCs/>
                <w:sz w:val="16"/>
                <w:szCs w:val="16"/>
                <w:lang w:val="en-GB"/>
              </w:rPr>
              <w:t>Yes</w:t>
            </w:r>
            <w:r w:rsidR="00DE4B6E" w:rsidRPr="00F531E6">
              <w:rPr>
                <w:iCs/>
                <w:sz w:val="16"/>
                <w:szCs w:val="16"/>
                <w:lang w:val="en-GB"/>
              </w:rPr>
              <w:t xml:space="preserve"> (2025)</w:t>
            </w:r>
          </w:p>
        </w:tc>
        <w:tc>
          <w:tcPr>
            <w:tcW w:w="2694" w:type="dxa"/>
            <w:shd w:val="clear" w:color="auto" w:fill="FFFFFF" w:themeFill="background1"/>
          </w:tcPr>
          <w:p w14:paraId="10DC7FD0" w14:textId="77777777" w:rsidR="0080568B" w:rsidRPr="00F531E6" w:rsidRDefault="0080568B" w:rsidP="00BB5E23">
            <w:pPr>
              <w:ind w:left="255"/>
              <w:rPr>
                <w:sz w:val="16"/>
                <w:szCs w:val="16"/>
                <w:lang w:val="en-GB"/>
              </w:rPr>
            </w:pPr>
            <w:r w:rsidRPr="00F531E6">
              <w:rPr>
                <w:i/>
                <w:iCs/>
                <w:sz w:val="16"/>
                <w:szCs w:val="16"/>
                <w:lang w:val="en-GB"/>
              </w:rPr>
              <w:lastRenderedPageBreak/>
              <w:t xml:space="preserve">Source: </w:t>
            </w:r>
            <w:hyperlink r:id="rId19" w:history="1">
              <w:r w:rsidRPr="00F531E6">
                <w:rPr>
                  <w:rStyle w:val="Hyperlink"/>
                  <w:iCs/>
                  <w:sz w:val="16"/>
                  <w:szCs w:val="16"/>
                  <w:lang w:val="en-GB"/>
                </w:rPr>
                <w:t>World Bank</w:t>
              </w:r>
            </w:hyperlink>
          </w:p>
          <w:p w14:paraId="761FFB4B" w14:textId="77777777" w:rsidR="0080568B" w:rsidRPr="00F531E6" w:rsidRDefault="0080568B" w:rsidP="00BB5E23">
            <w:pPr>
              <w:ind w:left="255"/>
              <w:rPr>
                <w:i/>
                <w:iCs/>
                <w:sz w:val="16"/>
                <w:szCs w:val="16"/>
                <w:lang w:val="en-GB"/>
              </w:rPr>
            </w:pPr>
            <w:r w:rsidRPr="00F531E6">
              <w:rPr>
                <w:i/>
                <w:iCs/>
                <w:sz w:val="16"/>
                <w:szCs w:val="16"/>
                <w:lang w:val="en-GB"/>
              </w:rPr>
              <w:t xml:space="preserve">Frequency: </w:t>
            </w:r>
            <w:r w:rsidRPr="00F531E6">
              <w:rPr>
                <w:sz w:val="16"/>
                <w:szCs w:val="16"/>
                <w:lang w:val="en-GB"/>
              </w:rPr>
              <w:t>Annual</w:t>
            </w:r>
          </w:p>
          <w:p w14:paraId="43F856F2" w14:textId="77777777" w:rsidR="0080568B" w:rsidRPr="00F531E6" w:rsidRDefault="0080568B" w:rsidP="004B4441">
            <w:pPr>
              <w:ind w:left="255" w:hanging="255"/>
              <w:rPr>
                <w:sz w:val="16"/>
                <w:szCs w:val="16"/>
                <w:lang w:val="en-GB"/>
              </w:rPr>
            </w:pPr>
            <w:r w:rsidRPr="00F531E6">
              <w:rPr>
                <w:sz w:val="16"/>
                <w:szCs w:val="16"/>
                <w:lang w:val="en-GB"/>
              </w:rPr>
              <w:t xml:space="preserve"> </w:t>
            </w:r>
          </w:p>
          <w:p w14:paraId="292C4E91" w14:textId="77777777" w:rsidR="0080568B" w:rsidRPr="00F531E6" w:rsidRDefault="0080568B" w:rsidP="004B4441">
            <w:pPr>
              <w:ind w:left="255" w:hanging="255"/>
              <w:rPr>
                <w:sz w:val="16"/>
                <w:szCs w:val="16"/>
                <w:lang w:val="en-GB"/>
              </w:rPr>
            </w:pPr>
          </w:p>
          <w:p w14:paraId="23CEE38C" w14:textId="77777777" w:rsidR="0080568B" w:rsidRPr="00704266" w:rsidRDefault="0080568B" w:rsidP="004B4441">
            <w:pPr>
              <w:ind w:left="255" w:hanging="255"/>
              <w:rPr>
                <w:sz w:val="16"/>
                <w:szCs w:val="16"/>
                <w:lang w:val="en-GB"/>
              </w:rPr>
            </w:pPr>
          </w:p>
          <w:p w14:paraId="52FC47A7" w14:textId="77777777" w:rsidR="0080568B" w:rsidRPr="00704266" w:rsidRDefault="0080568B" w:rsidP="004B4441">
            <w:pPr>
              <w:ind w:left="255" w:hanging="255"/>
              <w:rPr>
                <w:sz w:val="16"/>
                <w:szCs w:val="16"/>
                <w:lang w:val="en-GB"/>
              </w:rPr>
            </w:pPr>
          </w:p>
          <w:p w14:paraId="3355AAAF" w14:textId="77777777" w:rsidR="0080568B" w:rsidRPr="00704266" w:rsidRDefault="0080568B" w:rsidP="004B4441">
            <w:pPr>
              <w:ind w:left="255" w:hanging="255"/>
              <w:rPr>
                <w:sz w:val="16"/>
                <w:szCs w:val="16"/>
                <w:lang w:val="en-GB"/>
              </w:rPr>
            </w:pPr>
          </w:p>
          <w:p w14:paraId="7881CD51" w14:textId="77777777" w:rsidR="0080568B" w:rsidRPr="00704266" w:rsidRDefault="0080568B" w:rsidP="004B4441">
            <w:pPr>
              <w:ind w:left="255" w:hanging="255"/>
              <w:rPr>
                <w:sz w:val="16"/>
                <w:szCs w:val="16"/>
                <w:lang w:val="en-GB"/>
              </w:rPr>
            </w:pPr>
          </w:p>
          <w:p w14:paraId="26AEA326" w14:textId="77777777" w:rsidR="0080568B" w:rsidRPr="00704266" w:rsidRDefault="0080568B" w:rsidP="004B4441">
            <w:pPr>
              <w:ind w:left="255" w:hanging="255"/>
              <w:rPr>
                <w:sz w:val="16"/>
                <w:szCs w:val="16"/>
                <w:lang w:val="en-GB"/>
              </w:rPr>
            </w:pPr>
          </w:p>
          <w:p w14:paraId="14B5B2E9" w14:textId="77777777" w:rsidR="0080568B" w:rsidRPr="00704266" w:rsidRDefault="0080568B" w:rsidP="004B4441">
            <w:pPr>
              <w:ind w:left="255" w:hanging="255"/>
              <w:rPr>
                <w:sz w:val="16"/>
                <w:szCs w:val="16"/>
                <w:lang w:val="en-GB"/>
              </w:rPr>
            </w:pPr>
          </w:p>
          <w:p w14:paraId="199D60C6" w14:textId="77777777" w:rsidR="0080568B" w:rsidRPr="00704266" w:rsidRDefault="0080568B" w:rsidP="004B4441">
            <w:pPr>
              <w:ind w:left="255" w:hanging="255"/>
              <w:rPr>
                <w:sz w:val="16"/>
                <w:szCs w:val="16"/>
                <w:lang w:val="en-GB"/>
              </w:rPr>
            </w:pPr>
          </w:p>
          <w:p w14:paraId="3330263E" w14:textId="77777777" w:rsidR="0080568B" w:rsidRPr="00704266" w:rsidRDefault="0080568B" w:rsidP="004B4441">
            <w:pPr>
              <w:ind w:left="255" w:hanging="255"/>
              <w:rPr>
                <w:sz w:val="16"/>
                <w:szCs w:val="16"/>
                <w:lang w:val="en-GB"/>
              </w:rPr>
            </w:pPr>
          </w:p>
          <w:p w14:paraId="5937EEEA" w14:textId="20674966" w:rsidR="0080568B" w:rsidRPr="00F531E6" w:rsidRDefault="0080568B" w:rsidP="00BB5E23">
            <w:pPr>
              <w:ind w:left="228"/>
              <w:rPr>
                <w:sz w:val="16"/>
                <w:szCs w:val="16"/>
                <w:lang w:val="en-GB"/>
              </w:rPr>
            </w:pPr>
            <w:r w:rsidRPr="00704266">
              <w:rPr>
                <w:i/>
                <w:iCs/>
                <w:sz w:val="16"/>
                <w:szCs w:val="16"/>
                <w:lang w:val="en-GB"/>
              </w:rPr>
              <w:t xml:space="preserve">Source: </w:t>
            </w:r>
            <w:hyperlink r:id="rId20" w:history="1">
              <w:r w:rsidRPr="00F531E6">
                <w:rPr>
                  <w:rStyle w:val="Hyperlink"/>
                  <w:iCs/>
                  <w:sz w:val="16"/>
                  <w:szCs w:val="16"/>
                  <w:lang w:val="en-GB"/>
                </w:rPr>
                <w:t>Open Budget Survey</w:t>
              </w:r>
            </w:hyperlink>
          </w:p>
          <w:p w14:paraId="51D57168" w14:textId="77777777" w:rsidR="0080568B" w:rsidRPr="00F531E6" w:rsidRDefault="0080568B" w:rsidP="00BB5E23">
            <w:pPr>
              <w:ind w:left="228"/>
              <w:rPr>
                <w:i/>
                <w:iCs/>
                <w:sz w:val="16"/>
                <w:szCs w:val="16"/>
                <w:lang w:val="en-GB"/>
              </w:rPr>
            </w:pPr>
            <w:r w:rsidRPr="00F531E6">
              <w:rPr>
                <w:i/>
                <w:iCs/>
                <w:sz w:val="16"/>
                <w:szCs w:val="16"/>
                <w:lang w:val="en-GB"/>
              </w:rPr>
              <w:t xml:space="preserve">Frequency: </w:t>
            </w:r>
            <w:r w:rsidRPr="00F531E6">
              <w:rPr>
                <w:sz w:val="16"/>
                <w:szCs w:val="16"/>
                <w:lang w:val="en-GB"/>
              </w:rPr>
              <w:t>Annual</w:t>
            </w:r>
          </w:p>
          <w:p w14:paraId="508E3617" w14:textId="7C4CCE3A" w:rsidR="0080568B" w:rsidRPr="00F531E6" w:rsidRDefault="0080568B" w:rsidP="004B4441">
            <w:pPr>
              <w:ind w:left="255" w:hanging="255"/>
              <w:rPr>
                <w:sz w:val="16"/>
                <w:szCs w:val="16"/>
                <w:lang w:val="en-GB"/>
              </w:rPr>
            </w:pPr>
            <w:r w:rsidRPr="00F531E6">
              <w:rPr>
                <w:sz w:val="16"/>
                <w:szCs w:val="16"/>
                <w:lang w:val="en-GB"/>
              </w:rPr>
              <w:t xml:space="preserve"> </w:t>
            </w:r>
          </w:p>
          <w:p w14:paraId="7ABDE4A6" w14:textId="77777777" w:rsidR="0080568B" w:rsidRPr="00704266" w:rsidRDefault="0080568B" w:rsidP="004B4441">
            <w:pPr>
              <w:ind w:left="255" w:hanging="255"/>
              <w:rPr>
                <w:sz w:val="16"/>
                <w:szCs w:val="16"/>
                <w:lang w:val="en-GB"/>
              </w:rPr>
            </w:pPr>
          </w:p>
          <w:p w14:paraId="440B67CF" w14:textId="77777777" w:rsidR="007E7944" w:rsidRPr="00704266" w:rsidRDefault="007E7944" w:rsidP="004B4441">
            <w:pPr>
              <w:ind w:left="255" w:hanging="255"/>
              <w:rPr>
                <w:sz w:val="16"/>
                <w:szCs w:val="16"/>
                <w:lang w:val="en-GB"/>
              </w:rPr>
            </w:pPr>
          </w:p>
          <w:p w14:paraId="69972637" w14:textId="612A617E" w:rsidR="0080568B" w:rsidRPr="00704266" w:rsidRDefault="0080568B" w:rsidP="00BB5E23">
            <w:pPr>
              <w:ind w:left="255"/>
              <w:rPr>
                <w:iCs/>
                <w:sz w:val="16"/>
                <w:szCs w:val="16"/>
                <w:lang w:val="en-GB"/>
              </w:rPr>
            </w:pPr>
            <w:r w:rsidRPr="00704266">
              <w:rPr>
                <w:i/>
                <w:iCs/>
                <w:sz w:val="16"/>
                <w:szCs w:val="16"/>
                <w:lang w:val="en-GB"/>
              </w:rPr>
              <w:t xml:space="preserve">Source: </w:t>
            </w:r>
            <w:r w:rsidRPr="00704266">
              <w:rPr>
                <w:iCs/>
                <w:sz w:val="16"/>
                <w:szCs w:val="16"/>
                <w:lang w:val="en-GB"/>
              </w:rPr>
              <w:t xml:space="preserve">Official Gazette of </w:t>
            </w:r>
            <w:r w:rsidR="00B5392C">
              <w:rPr>
                <w:iCs/>
                <w:sz w:val="16"/>
                <w:szCs w:val="16"/>
                <w:lang w:val="en-GB"/>
              </w:rPr>
              <w:t xml:space="preserve">the </w:t>
            </w:r>
            <w:r w:rsidRPr="00704266">
              <w:rPr>
                <w:iCs/>
                <w:sz w:val="16"/>
                <w:szCs w:val="16"/>
                <w:lang w:val="en-GB"/>
              </w:rPr>
              <w:t>Republic of North Macedonia; M</w:t>
            </w:r>
            <w:r w:rsidR="00B5392C">
              <w:rPr>
                <w:iCs/>
                <w:sz w:val="16"/>
                <w:szCs w:val="16"/>
                <w:lang w:val="en-GB"/>
              </w:rPr>
              <w:t>O</w:t>
            </w:r>
            <w:r w:rsidRPr="00704266">
              <w:rPr>
                <w:iCs/>
                <w:sz w:val="16"/>
                <w:szCs w:val="16"/>
                <w:lang w:val="en-GB"/>
              </w:rPr>
              <w:t>F</w:t>
            </w:r>
            <w:r w:rsidR="00DA2828">
              <w:rPr>
                <w:iCs/>
                <w:sz w:val="16"/>
                <w:szCs w:val="16"/>
                <w:lang w:val="en-GB"/>
              </w:rPr>
              <w:t>,</w:t>
            </w:r>
            <w:r w:rsidR="00DA2828">
              <w:rPr>
                <w:rFonts w:ascii="Arial" w:hAnsi="Arial" w:cs="Arial"/>
                <w:color w:val="4D5156"/>
                <w:sz w:val="21"/>
                <w:szCs w:val="21"/>
                <w:shd w:val="clear" w:color="auto" w:fill="FFFFFF"/>
              </w:rPr>
              <w:t xml:space="preserve"> </w:t>
            </w:r>
            <w:r w:rsidR="00894F05" w:rsidRPr="00894F05">
              <w:rPr>
                <w:iCs/>
                <w:sz w:val="16"/>
                <w:szCs w:val="16"/>
                <w:lang w:val="en-GB"/>
              </w:rPr>
              <w:t xml:space="preserve">International </w:t>
            </w:r>
            <w:r w:rsidR="00894F05">
              <w:rPr>
                <w:iCs/>
                <w:sz w:val="16"/>
                <w:szCs w:val="16"/>
                <w:lang w:val="en-GB"/>
              </w:rPr>
              <w:t>f</w:t>
            </w:r>
            <w:r w:rsidR="00894F05" w:rsidRPr="00894F05">
              <w:rPr>
                <w:iCs/>
                <w:sz w:val="16"/>
                <w:szCs w:val="16"/>
                <w:lang w:val="en-GB"/>
              </w:rPr>
              <w:t xml:space="preserve">inancial </w:t>
            </w:r>
            <w:r w:rsidR="00894F05">
              <w:rPr>
                <w:iCs/>
                <w:sz w:val="16"/>
                <w:szCs w:val="16"/>
                <w:lang w:val="en-GB"/>
              </w:rPr>
              <w:t>m</w:t>
            </w:r>
            <w:r w:rsidR="00894F05" w:rsidRPr="00894F05">
              <w:rPr>
                <w:iCs/>
                <w:sz w:val="16"/>
                <w:szCs w:val="16"/>
                <w:lang w:val="en-GB"/>
              </w:rPr>
              <w:t xml:space="preserve">anagement information </w:t>
            </w:r>
            <w:r w:rsidR="00894F05">
              <w:rPr>
                <w:iCs/>
                <w:sz w:val="16"/>
                <w:szCs w:val="16"/>
                <w:lang w:val="en-GB"/>
              </w:rPr>
              <w:t>s</w:t>
            </w:r>
            <w:r w:rsidR="00DA2828" w:rsidRPr="00BB5E23">
              <w:rPr>
                <w:iCs/>
                <w:sz w:val="16"/>
                <w:szCs w:val="16"/>
                <w:lang w:val="en-GB"/>
              </w:rPr>
              <w:t>ystem</w:t>
            </w:r>
          </w:p>
          <w:p w14:paraId="66A1FBB2" w14:textId="60A27F13" w:rsidR="0080568B" w:rsidRPr="00704266" w:rsidRDefault="0080568B" w:rsidP="00BB5E23">
            <w:pPr>
              <w:ind w:left="255"/>
              <w:rPr>
                <w:i/>
                <w:iCs/>
                <w:sz w:val="16"/>
                <w:szCs w:val="16"/>
                <w:lang w:val="en-GB"/>
              </w:rPr>
            </w:pPr>
            <w:r w:rsidRPr="00704266">
              <w:rPr>
                <w:i/>
                <w:iCs/>
                <w:sz w:val="16"/>
                <w:szCs w:val="16"/>
                <w:lang w:val="en-GB"/>
              </w:rPr>
              <w:t xml:space="preserve">Frequency: </w:t>
            </w:r>
            <w:r w:rsidRPr="00704266">
              <w:rPr>
                <w:sz w:val="16"/>
                <w:szCs w:val="16"/>
                <w:lang w:val="en-GB"/>
              </w:rPr>
              <w:t>Periodic</w:t>
            </w:r>
          </w:p>
          <w:p w14:paraId="6F41D532" w14:textId="77777777" w:rsidR="0080568B" w:rsidRPr="00704266" w:rsidRDefault="0080568B" w:rsidP="004B4441">
            <w:pPr>
              <w:ind w:left="255" w:hanging="255"/>
              <w:rPr>
                <w:b/>
                <w:color w:val="FFFFFF" w:themeColor="background1"/>
                <w:sz w:val="16"/>
                <w:szCs w:val="16"/>
                <w:lang w:val="en-GB"/>
              </w:rPr>
            </w:pPr>
          </w:p>
        </w:tc>
        <w:tc>
          <w:tcPr>
            <w:tcW w:w="3402" w:type="dxa"/>
            <w:shd w:val="clear" w:color="auto" w:fill="FFFFFF" w:themeFill="background1"/>
            <w:tcMar>
              <w:top w:w="72" w:type="dxa"/>
              <w:left w:w="144" w:type="dxa"/>
              <w:bottom w:w="72" w:type="dxa"/>
              <w:right w:w="144" w:type="dxa"/>
            </w:tcMar>
          </w:tcPr>
          <w:p w14:paraId="4B9CD0D4" w14:textId="6448D1A2" w:rsidR="0080568B" w:rsidRPr="00603EDD" w:rsidRDefault="0080568B" w:rsidP="00BB5E23">
            <w:pPr>
              <w:spacing w:after="60"/>
              <w:rPr>
                <w:iCs/>
                <w:sz w:val="16"/>
                <w:szCs w:val="16"/>
                <w:lang w:val="en-GB"/>
              </w:rPr>
            </w:pPr>
            <w:r w:rsidRPr="00704266">
              <w:rPr>
                <w:bCs/>
                <w:i/>
                <w:iCs/>
                <w:sz w:val="16"/>
                <w:szCs w:val="16"/>
                <w:lang w:val="en-GB"/>
              </w:rPr>
              <w:t>Output 4.1</w:t>
            </w:r>
            <w:r w:rsidR="00DA2828">
              <w:rPr>
                <w:bCs/>
                <w:i/>
                <w:iCs/>
                <w:sz w:val="16"/>
                <w:szCs w:val="16"/>
                <w:lang w:val="en-GB"/>
              </w:rPr>
              <w:t>.</w:t>
            </w:r>
            <w:r w:rsidRPr="00704266">
              <w:rPr>
                <w:i/>
                <w:iCs/>
                <w:sz w:val="16"/>
                <w:szCs w:val="16"/>
                <w:lang w:val="en-GB"/>
              </w:rPr>
              <w:t xml:space="preserve"> </w:t>
            </w:r>
            <w:r w:rsidRPr="00704266">
              <w:rPr>
                <w:iCs/>
                <w:sz w:val="16"/>
                <w:szCs w:val="16"/>
                <w:lang w:val="en-GB"/>
              </w:rPr>
              <w:t xml:space="preserve">Strategic planning, regulatory, and oversight capacities strengthened for evidence-based, </w:t>
            </w:r>
            <w:r w:rsidRPr="00704266">
              <w:rPr>
                <w:sz w:val="16"/>
                <w:szCs w:val="16"/>
                <w:lang w:val="en-GB"/>
              </w:rPr>
              <w:t xml:space="preserve">gender-responsive </w:t>
            </w:r>
            <w:r w:rsidRPr="00704266">
              <w:rPr>
                <w:iCs/>
                <w:sz w:val="16"/>
                <w:szCs w:val="16"/>
                <w:lang w:val="en-GB"/>
              </w:rPr>
              <w:t>policy design and budgeting</w:t>
            </w:r>
            <w:r w:rsidRPr="00704266">
              <w:rPr>
                <w:b/>
                <w:iCs/>
                <w:sz w:val="16"/>
                <w:szCs w:val="16"/>
                <w:lang w:val="en-GB"/>
              </w:rPr>
              <w:t xml:space="preserve"> </w:t>
            </w:r>
            <w:r w:rsidRPr="00704266">
              <w:rPr>
                <w:b/>
                <w:iCs/>
                <w:sz w:val="16"/>
                <w:szCs w:val="16"/>
                <w:shd w:val="clear" w:color="auto" w:fill="7030A0"/>
                <w:lang w:val="en-GB"/>
              </w:rPr>
              <w:t xml:space="preserve"> </w:t>
            </w:r>
            <w:r w:rsidRPr="00603EDD">
              <w:rPr>
                <w:iCs/>
                <w:sz w:val="16"/>
                <w:szCs w:val="16"/>
                <w:lang w:val="en-GB"/>
              </w:rPr>
              <w:t xml:space="preserve"> </w:t>
            </w:r>
          </w:p>
          <w:p w14:paraId="5A0443FC" w14:textId="589F248B" w:rsidR="0080568B" w:rsidRPr="00603EDD" w:rsidRDefault="0080568B" w:rsidP="00BB5E23">
            <w:pPr>
              <w:ind w:left="360"/>
              <w:rPr>
                <w:iCs/>
                <w:sz w:val="16"/>
                <w:szCs w:val="16"/>
                <w:lang w:val="en-GB"/>
              </w:rPr>
            </w:pPr>
            <w:r w:rsidRPr="00603EDD">
              <w:rPr>
                <w:i/>
                <w:iCs/>
                <w:sz w:val="16"/>
                <w:szCs w:val="16"/>
                <w:lang w:val="en-GB"/>
              </w:rPr>
              <w:t>Indicator 4.1.1:</w:t>
            </w:r>
            <w:r w:rsidRPr="00603EDD">
              <w:rPr>
                <w:iCs/>
                <w:sz w:val="16"/>
                <w:szCs w:val="16"/>
                <w:lang w:val="en-GB"/>
              </w:rPr>
              <w:t xml:space="preserve"> N</w:t>
            </w:r>
            <w:r w:rsidRPr="00603EDD">
              <w:rPr>
                <w:iCs/>
                <w:sz w:val="16"/>
                <w:szCs w:val="16"/>
                <w:u w:val="single"/>
                <w:vertAlign w:val="superscript"/>
                <w:lang w:val="en-GB"/>
              </w:rPr>
              <w:t>o.</w:t>
            </w:r>
            <w:r w:rsidRPr="00603EDD">
              <w:rPr>
                <w:iCs/>
                <w:sz w:val="16"/>
                <w:szCs w:val="16"/>
                <w:lang w:val="en-GB"/>
              </w:rPr>
              <w:t xml:space="preserve"> strategic and policy-design documents developed through an inclusive and transparent process   </w:t>
            </w:r>
          </w:p>
          <w:p w14:paraId="70B0F4C2" w14:textId="77777777" w:rsidR="0080568B" w:rsidRPr="00603EDD" w:rsidRDefault="0080568B" w:rsidP="004B4441">
            <w:pPr>
              <w:ind w:left="360"/>
              <w:rPr>
                <w:sz w:val="16"/>
                <w:szCs w:val="16"/>
                <w:lang w:val="en-GB"/>
              </w:rPr>
            </w:pPr>
            <w:r w:rsidRPr="00603EDD">
              <w:rPr>
                <w:i/>
                <w:iCs/>
                <w:sz w:val="16"/>
                <w:szCs w:val="16"/>
                <w:lang w:val="en-GB"/>
              </w:rPr>
              <w:t xml:space="preserve">Baseline: </w:t>
            </w:r>
            <w:r w:rsidRPr="00603EDD">
              <w:rPr>
                <w:iCs/>
                <w:sz w:val="16"/>
                <w:szCs w:val="16"/>
                <w:lang w:val="en-GB"/>
              </w:rPr>
              <w:t xml:space="preserve">33 </w:t>
            </w:r>
          </w:p>
          <w:p w14:paraId="4FAAAAFD" w14:textId="77777777" w:rsidR="0080568B" w:rsidRPr="00603EDD" w:rsidRDefault="0080568B" w:rsidP="004B4441">
            <w:pPr>
              <w:ind w:left="360"/>
              <w:rPr>
                <w:i/>
                <w:iCs/>
                <w:sz w:val="16"/>
                <w:szCs w:val="16"/>
                <w:lang w:val="en-GB"/>
              </w:rPr>
            </w:pPr>
            <w:r w:rsidRPr="00603EDD">
              <w:rPr>
                <w:i/>
                <w:iCs/>
                <w:sz w:val="16"/>
                <w:szCs w:val="16"/>
                <w:lang w:val="en-GB"/>
              </w:rPr>
              <w:t xml:space="preserve">Target: </w:t>
            </w:r>
            <w:r w:rsidRPr="00603EDD">
              <w:rPr>
                <w:iCs/>
                <w:sz w:val="16"/>
                <w:szCs w:val="16"/>
                <w:lang w:val="en-GB"/>
              </w:rPr>
              <w:t>50</w:t>
            </w:r>
            <w:r w:rsidRPr="00603EDD">
              <w:rPr>
                <w:i/>
                <w:iCs/>
                <w:sz w:val="16"/>
                <w:szCs w:val="16"/>
                <w:lang w:val="en-GB"/>
              </w:rPr>
              <w:t xml:space="preserve"> </w:t>
            </w:r>
          </w:p>
          <w:p w14:paraId="616E9721" w14:textId="77777777" w:rsidR="0080568B" w:rsidRPr="00603EDD" w:rsidRDefault="0080568B" w:rsidP="00BB5E23">
            <w:pPr>
              <w:spacing w:after="60"/>
              <w:ind w:left="360"/>
              <w:rPr>
                <w:iCs/>
                <w:sz w:val="16"/>
                <w:szCs w:val="16"/>
                <w:lang w:val="en-GB"/>
              </w:rPr>
            </w:pPr>
            <w:r w:rsidRPr="00603EDD">
              <w:rPr>
                <w:i/>
                <w:iCs/>
                <w:sz w:val="16"/>
                <w:szCs w:val="16"/>
                <w:lang w:val="en-GB"/>
              </w:rPr>
              <w:t xml:space="preserve">Data source: </w:t>
            </w:r>
            <w:r w:rsidRPr="00603EDD">
              <w:rPr>
                <w:iCs/>
                <w:sz w:val="16"/>
                <w:szCs w:val="16"/>
                <w:lang w:val="en-GB"/>
              </w:rPr>
              <w:t>UNDP monitoring system</w:t>
            </w:r>
          </w:p>
          <w:p w14:paraId="6AA8CA6A" w14:textId="04F70A7E" w:rsidR="0080568B" w:rsidRPr="00F531E6" w:rsidRDefault="0080568B" w:rsidP="00BB5E23">
            <w:pPr>
              <w:ind w:left="360"/>
              <w:rPr>
                <w:sz w:val="16"/>
                <w:szCs w:val="16"/>
                <w:lang w:val="en-GB"/>
              </w:rPr>
            </w:pPr>
            <w:r w:rsidRPr="00603EDD">
              <w:rPr>
                <w:i/>
                <w:iCs/>
                <w:sz w:val="16"/>
                <w:szCs w:val="16"/>
                <w:lang w:val="en-GB"/>
              </w:rPr>
              <w:t xml:space="preserve">Indicator 4.1.2: </w:t>
            </w:r>
            <w:r w:rsidR="00DA2828">
              <w:rPr>
                <w:iCs/>
                <w:sz w:val="16"/>
                <w:szCs w:val="16"/>
                <w:lang w:val="en-GB"/>
              </w:rPr>
              <w:t>g</w:t>
            </w:r>
            <w:r w:rsidRPr="00F531E6">
              <w:rPr>
                <w:iCs/>
                <w:sz w:val="16"/>
                <w:szCs w:val="16"/>
                <w:lang w:val="en-GB"/>
              </w:rPr>
              <w:t xml:space="preserve">overnment bodies and partners with </w:t>
            </w:r>
            <w:r w:rsidRPr="00F531E6">
              <w:rPr>
                <w:bCs/>
                <w:iCs/>
                <w:sz w:val="16"/>
                <w:szCs w:val="16"/>
                <w:lang w:val="en-GB"/>
              </w:rPr>
              <w:t xml:space="preserve">enhanced digital data </w:t>
            </w:r>
            <w:r w:rsidRPr="00F531E6">
              <w:rPr>
                <w:bCs/>
                <w:sz w:val="16"/>
                <w:szCs w:val="16"/>
                <w:lang w:val="en-GB"/>
              </w:rPr>
              <w:t>collection and reporting</w:t>
            </w:r>
            <w:r w:rsidRPr="00F531E6">
              <w:rPr>
                <w:sz w:val="16"/>
                <w:szCs w:val="16"/>
                <w:lang w:val="en-GB"/>
              </w:rPr>
              <w:t xml:space="preserve"> </w:t>
            </w:r>
          </w:p>
          <w:p w14:paraId="686A4741" w14:textId="145A281E" w:rsidR="0080568B" w:rsidRPr="00F531E6" w:rsidRDefault="0080568B" w:rsidP="004B4441">
            <w:pPr>
              <w:ind w:left="360"/>
              <w:rPr>
                <w:sz w:val="16"/>
                <w:szCs w:val="16"/>
                <w:lang w:val="en-GB"/>
              </w:rPr>
            </w:pPr>
            <w:r w:rsidRPr="00F531E6">
              <w:rPr>
                <w:i/>
                <w:iCs/>
                <w:sz w:val="16"/>
                <w:szCs w:val="16"/>
                <w:lang w:val="en-GB"/>
              </w:rPr>
              <w:t xml:space="preserve">Baseline: </w:t>
            </w:r>
            <w:r w:rsidRPr="00F531E6">
              <w:rPr>
                <w:iCs/>
                <w:sz w:val="16"/>
                <w:szCs w:val="16"/>
                <w:lang w:val="en-GB"/>
              </w:rPr>
              <w:t>TBD (</w:t>
            </w:r>
            <w:r w:rsidRPr="00BB5E23">
              <w:rPr>
                <w:iCs/>
                <w:sz w:val="16"/>
                <w:szCs w:val="16"/>
                <w:lang w:val="en-GB"/>
              </w:rPr>
              <w:t>E</w:t>
            </w:r>
            <w:r w:rsidR="00E66A22" w:rsidRPr="00BB5E23">
              <w:rPr>
                <w:iCs/>
                <w:sz w:val="16"/>
                <w:szCs w:val="16"/>
                <w:lang w:val="en-GB"/>
              </w:rPr>
              <w:t xml:space="preserve">mpowering </w:t>
            </w:r>
            <w:r w:rsidRPr="00BB5E23">
              <w:rPr>
                <w:iCs/>
                <w:sz w:val="16"/>
                <w:szCs w:val="16"/>
                <w:lang w:val="en-GB"/>
              </w:rPr>
              <w:t>M</w:t>
            </w:r>
            <w:r w:rsidR="00E66A22" w:rsidRPr="00BB5E23">
              <w:rPr>
                <w:iCs/>
                <w:sz w:val="16"/>
                <w:szCs w:val="16"/>
                <w:lang w:val="en-GB"/>
              </w:rPr>
              <w:t xml:space="preserve">unicipal </w:t>
            </w:r>
            <w:r w:rsidRPr="00BB5E23">
              <w:rPr>
                <w:iCs/>
                <w:sz w:val="16"/>
                <w:szCs w:val="16"/>
                <w:lang w:val="en-GB"/>
              </w:rPr>
              <w:t>C</w:t>
            </w:r>
            <w:r w:rsidR="00E66A22">
              <w:rPr>
                <w:iCs/>
                <w:sz w:val="16"/>
                <w:szCs w:val="16"/>
                <w:lang w:val="en-GB"/>
              </w:rPr>
              <w:t>ouncils</w:t>
            </w:r>
            <w:r w:rsidRPr="00F531E6">
              <w:rPr>
                <w:iCs/>
                <w:sz w:val="16"/>
                <w:szCs w:val="16"/>
                <w:lang w:val="en-GB"/>
              </w:rPr>
              <w:t xml:space="preserve"> </w:t>
            </w:r>
            <w:r w:rsidR="00DA2828">
              <w:rPr>
                <w:iCs/>
                <w:sz w:val="16"/>
                <w:szCs w:val="16"/>
                <w:lang w:val="en-GB"/>
              </w:rPr>
              <w:t>a</w:t>
            </w:r>
            <w:r w:rsidRPr="00F531E6">
              <w:rPr>
                <w:iCs/>
                <w:sz w:val="16"/>
                <w:szCs w:val="16"/>
                <w:lang w:val="en-GB"/>
              </w:rPr>
              <w:t>ssessments, 2020)</w:t>
            </w:r>
          </w:p>
          <w:p w14:paraId="503C8764" w14:textId="77777777" w:rsidR="0080568B" w:rsidRPr="00F531E6" w:rsidRDefault="0080568B" w:rsidP="004B4441">
            <w:pPr>
              <w:ind w:left="360"/>
              <w:rPr>
                <w:sz w:val="16"/>
                <w:szCs w:val="16"/>
                <w:lang w:val="en-GB"/>
              </w:rPr>
            </w:pPr>
            <w:r w:rsidRPr="00F531E6">
              <w:rPr>
                <w:i/>
                <w:iCs/>
                <w:sz w:val="16"/>
                <w:szCs w:val="16"/>
                <w:lang w:val="en-GB"/>
              </w:rPr>
              <w:t xml:space="preserve">Target: </w:t>
            </w:r>
            <w:r w:rsidRPr="00F531E6">
              <w:rPr>
                <w:iCs/>
                <w:sz w:val="16"/>
                <w:szCs w:val="16"/>
                <w:lang w:val="en-GB"/>
              </w:rPr>
              <w:t>TBD</w:t>
            </w:r>
          </w:p>
          <w:p w14:paraId="3D22EE0E" w14:textId="61C1BE0B" w:rsidR="0080568B" w:rsidRPr="00F531E6" w:rsidRDefault="0080568B" w:rsidP="00BB5E23">
            <w:pPr>
              <w:spacing w:after="60"/>
              <w:ind w:left="360"/>
              <w:rPr>
                <w:i/>
                <w:iCs/>
                <w:sz w:val="16"/>
                <w:szCs w:val="16"/>
                <w:lang w:val="en-GB"/>
              </w:rPr>
            </w:pPr>
            <w:r w:rsidRPr="00F531E6">
              <w:rPr>
                <w:i/>
                <w:iCs/>
                <w:sz w:val="16"/>
                <w:szCs w:val="16"/>
                <w:lang w:val="en-GB"/>
              </w:rPr>
              <w:t xml:space="preserve">Data source: </w:t>
            </w:r>
            <w:r w:rsidRPr="00F531E6">
              <w:rPr>
                <w:iCs/>
                <w:sz w:val="16"/>
                <w:szCs w:val="16"/>
                <w:lang w:val="en-GB"/>
              </w:rPr>
              <w:t xml:space="preserve">UNDP monitoring system and </w:t>
            </w:r>
            <w:r w:rsidR="00DA2828">
              <w:rPr>
                <w:iCs/>
                <w:sz w:val="16"/>
                <w:szCs w:val="16"/>
                <w:lang w:val="en-GB"/>
              </w:rPr>
              <w:t>a</w:t>
            </w:r>
            <w:r w:rsidRPr="00F531E6">
              <w:rPr>
                <w:iCs/>
                <w:sz w:val="16"/>
                <w:szCs w:val="16"/>
                <w:lang w:val="en-GB"/>
              </w:rPr>
              <w:t>nnual index of active transparency</w:t>
            </w:r>
            <w:r w:rsidRPr="00F531E6">
              <w:rPr>
                <w:i/>
                <w:iCs/>
                <w:sz w:val="16"/>
                <w:szCs w:val="16"/>
                <w:lang w:val="en-GB"/>
              </w:rPr>
              <w:t xml:space="preserve">    </w:t>
            </w:r>
          </w:p>
          <w:p w14:paraId="00136A0E" w14:textId="574C3969" w:rsidR="0080568B" w:rsidRPr="00F531E6" w:rsidRDefault="0080568B" w:rsidP="00BB5E23">
            <w:pPr>
              <w:ind w:left="360"/>
              <w:rPr>
                <w:iCs/>
                <w:sz w:val="16"/>
                <w:szCs w:val="16"/>
                <w:lang w:val="en-GB"/>
              </w:rPr>
            </w:pPr>
            <w:r w:rsidRPr="00F531E6">
              <w:rPr>
                <w:i/>
                <w:iCs/>
                <w:sz w:val="16"/>
                <w:szCs w:val="16"/>
                <w:lang w:val="en-GB"/>
              </w:rPr>
              <w:t xml:space="preserve">Indicator 4.1.3: </w:t>
            </w:r>
            <w:r w:rsidR="00DA2828">
              <w:rPr>
                <w:iCs/>
                <w:sz w:val="16"/>
                <w:szCs w:val="16"/>
                <w:lang w:val="en-GB"/>
              </w:rPr>
              <w:t xml:space="preserve"> </w:t>
            </w:r>
            <w:r w:rsidRPr="00F531E6">
              <w:rPr>
                <w:iCs/>
                <w:sz w:val="16"/>
                <w:szCs w:val="16"/>
                <w:lang w:val="en-GB"/>
              </w:rPr>
              <w:t>strategic documents and plans that integrate resilience concerns and are gender-sensitive and risk-informed</w:t>
            </w:r>
          </w:p>
          <w:p w14:paraId="03D83BD5" w14:textId="77777777" w:rsidR="0080568B" w:rsidRPr="00F531E6" w:rsidRDefault="0080568B" w:rsidP="004B4441">
            <w:pPr>
              <w:ind w:left="360"/>
              <w:rPr>
                <w:i/>
                <w:iCs/>
                <w:sz w:val="16"/>
                <w:szCs w:val="16"/>
                <w:lang w:val="en-GB"/>
              </w:rPr>
            </w:pPr>
            <w:r w:rsidRPr="00F531E6">
              <w:rPr>
                <w:i/>
                <w:iCs/>
                <w:sz w:val="16"/>
                <w:szCs w:val="16"/>
                <w:lang w:val="en-GB"/>
              </w:rPr>
              <w:t xml:space="preserve">Baseline: </w:t>
            </w:r>
            <w:r w:rsidRPr="00F531E6">
              <w:rPr>
                <w:iCs/>
                <w:sz w:val="16"/>
                <w:szCs w:val="16"/>
                <w:lang w:val="en-GB"/>
              </w:rPr>
              <w:t xml:space="preserve">0  </w:t>
            </w:r>
          </w:p>
          <w:p w14:paraId="197C1C52" w14:textId="77777777" w:rsidR="0080568B" w:rsidRPr="00F531E6" w:rsidRDefault="0080568B" w:rsidP="004B4441">
            <w:pPr>
              <w:ind w:left="360"/>
              <w:rPr>
                <w:sz w:val="16"/>
                <w:szCs w:val="16"/>
                <w:lang w:val="en-GB"/>
              </w:rPr>
            </w:pPr>
            <w:r w:rsidRPr="00F531E6">
              <w:rPr>
                <w:i/>
                <w:iCs/>
                <w:sz w:val="16"/>
                <w:szCs w:val="16"/>
                <w:lang w:val="en-GB"/>
              </w:rPr>
              <w:lastRenderedPageBreak/>
              <w:t xml:space="preserve">Target: </w:t>
            </w:r>
            <w:r w:rsidRPr="00F531E6">
              <w:rPr>
                <w:iCs/>
                <w:sz w:val="16"/>
                <w:szCs w:val="16"/>
                <w:lang w:val="en-GB"/>
              </w:rPr>
              <w:t xml:space="preserve">5 </w:t>
            </w:r>
          </w:p>
          <w:p w14:paraId="495730ED" w14:textId="77777777" w:rsidR="0080568B" w:rsidRPr="00F531E6" w:rsidRDefault="0080568B" w:rsidP="004B4441">
            <w:pPr>
              <w:ind w:left="360"/>
              <w:rPr>
                <w:i/>
                <w:iCs/>
                <w:sz w:val="16"/>
                <w:szCs w:val="16"/>
                <w:lang w:val="en-GB"/>
              </w:rPr>
            </w:pPr>
            <w:r w:rsidRPr="00F531E6">
              <w:rPr>
                <w:i/>
                <w:iCs/>
                <w:sz w:val="16"/>
                <w:szCs w:val="16"/>
                <w:lang w:val="en-GB"/>
              </w:rPr>
              <w:t xml:space="preserve">Data source: </w:t>
            </w:r>
            <w:r w:rsidRPr="00F531E6">
              <w:rPr>
                <w:iCs/>
                <w:sz w:val="16"/>
                <w:szCs w:val="16"/>
                <w:lang w:val="en-GB"/>
              </w:rPr>
              <w:t>UNDP monitoring system</w:t>
            </w:r>
            <w:r w:rsidRPr="00F531E6">
              <w:rPr>
                <w:i/>
                <w:iCs/>
                <w:sz w:val="16"/>
                <w:szCs w:val="16"/>
                <w:lang w:val="en-GB"/>
              </w:rPr>
              <w:t xml:space="preserve">    </w:t>
            </w:r>
          </w:p>
          <w:p w14:paraId="30FCD227" w14:textId="77777777" w:rsidR="0080568B" w:rsidRPr="00F531E6" w:rsidRDefault="0080568B" w:rsidP="00BB5E23">
            <w:pPr>
              <w:ind w:left="360"/>
              <w:rPr>
                <w:iCs/>
                <w:sz w:val="16"/>
                <w:szCs w:val="16"/>
                <w:lang w:val="en-GB"/>
              </w:rPr>
            </w:pPr>
            <w:r w:rsidRPr="00F531E6">
              <w:rPr>
                <w:i/>
                <w:iCs/>
                <w:sz w:val="16"/>
                <w:szCs w:val="16"/>
                <w:lang w:val="en-GB"/>
              </w:rPr>
              <w:t xml:space="preserve">Indicator 4.1.4: </w:t>
            </w:r>
            <w:r w:rsidRPr="00F531E6">
              <w:rPr>
                <w:iCs/>
                <w:sz w:val="16"/>
                <w:szCs w:val="16"/>
                <w:lang w:val="en-GB"/>
              </w:rPr>
              <w:t>N</w:t>
            </w:r>
            <w:r w:rsidRPr="00F531E6">
              <w:rPr>
                <w:iCs/>
                <w:sz w:val="16"/>
                <w:szCs w:val="16"/>
                <w:u w:val="single"/>
                <w:vertAlign w:val="superscript"/>
                <w:lang w:val="en-GB"/>
              </w:rPr>
              <w:t>o.</w:t>
            </w:r>
            <w:r w:rsidRPr="00F531E6">
              <w:rPr>
                <w:iCs/>
                <w:sz w:val="16"/>
                <w:szCs w:val="16"/>
                <w:lang w:val="en-GB"/>
              </w:rPr>
              <w:t xml:space="preserve"> COVID-19 response and recovery measures implemented with support from UNDP</w:t>
            </w:r>
          </w:p>
          <w:p w14:paraId="6E16F290" w14:textId="77777777" w:rsidR="0080568B" w:rsidRPr="00F531E6" w:rsidRDefault="0080568B" w:rsidP="004B4441">
            <w:pPr>
              <w:ind w:left="360"/>
              <w:rPr>
                <w:iCs/>
                <w:sz w:val="16"/>
                <w:szCs w:val="16"/>
                <w:lang w:val="en-GB"/>
              </w:rPr>
            </w:pPr>
            <w:r w:rsidRPr="00F531E6">
              <w:rPr>
                <w:i/>
                <w:iCs/>
                <w:sz w:val="16"/>
                <w:szCs w:val="16"/>
                <w:lang w:val="en-GB"/>
              </w:rPr>
              <w:t xml:space="preserve">Baseline: </w:t>
            </w:r>
            <w:r w:rsidRPr="00F531E6">
              <w:rPr>
                <w:iCs/>
                <w:sz w:val="16"/>
                <w:szCs w:val="16"/>
                <w:lang w:val="en-GB"/>
              </w:rPr>
              <w:t>0</w:t>
            </w:r>
          </w:p>
          <w:p w14:paraId="01647AB3" w14:textId="77777777" w:rsidR="0080568B" w:rsidRPr="00F531E6" w:rsidRDefault="0080568B" w:rsidP="004B4441">
            <w:pPr>
              <w:ind w:left="360"/>
              <w:rPr>
                <w:iCs/>
                <w:sz w:val="16"/>
                <w:szCs w:val="16"/>
                <w:lang w:val="en-GB"/>
              </w:rPr>
            </w:pPr>
            <w:r w:rsidRPr="00F531E6">
              <w:rPr>
                <w:i/>
                <w:iCs/>
                <w:sz w:val="16"/>
                <w:szCs w:val="16"/>
                <w:lang w:val="en-GB"/>
              </w:rPr>
              <w:t xml:space="preserve">Target: </w:t>
            </w:r>
            <w:r w:rsidRPr="00F531E6">
              <w:rPr>
                <w:iCs/>
                <w:sz w:val="16"/>
                <w:szCs w:val="16"/>
                <w:lang w:val="en-GB"/>
              </w:rPr>
              <w:t>TBD</w:t>
            </w:r>
          </w:p>
          <w:p w14:paraId="06C3C639" w14:textId="77777777" w:rsidR="0080568B" w:rsidRPr="00F531E6" w:rsidRDefault="0080568B" w:rsidP="004B4441">
            <w:pPr>
              <w:ind w:left="360"/>
              <w:rPr>
                <w:iCs/>
                <w:sz w:val="16"/>
                <w:szCs w:val="16"/>
                <w:lang w:val="en-GB"/>
              </w:rPr>
            </w:pPr>
            <w:r w:rsidRPr="00F531E6">
              <w:rPr>
                <w:i/>
                <w:iCs/>
                <w:sz w:val="16"/>
                <w:szCs w:val="16"/>
                <w:lang w:val="en-GB"/>
              </w:rPr>
              <w:t>Data source:</w:t>
            </w:r>
            <w:r w:rsidRPr="00F531E6">
              <w:rPr>
                <w:iCs/>
                <w:sz w:val="16"/>
                <w:szCs w:val="16"/>
                <w:lang w:val="en-GB"/>
              </w:rPr>
              <w:t xml:space="preserve"> UNDP monitoring system</w:t>
            </w:r>
          </w:p>
        </w:tc>
        <w:tc>
          <w:tcPr>
            <w:tcW w:w="2551" w:type="dxa"/>
            <w:shd w:val="clear" w:color="auto" w:fill="FFFFFF" w:themeFill="background1"/>
          </w:tcPr>
          <w:p w14:paraId="1F983E18" w14:textId="683E828B" w:rsidR="0080568B" w:rsidRPr="00F531E6" w:rsidRDefault="006A246C" w:rsidP="004B4441">
            <w:pPr>
              <w:ind w:left="112"/>
              <w:rPr>
                <w:sz w:val="16"/>
                <w:szCs w:val="16"/>
                <w:lang w:val="en-GB"/>
              </w:rPr>
            </w:pPr>
            <w:r w:rsidRPr="00F531E6">
              <w:rPr>
                <w:sz w:val="16"/>
                <w:szCs w:val="16"/>
                <w:lang w:val="en-GB"/>
              </w:rPr>
              <w:lastRenderedPageBreak/>
              <w:t xml:space="preserve">National </w:t>
            </w:r>
            <w:r w:rsidR="0080568B" w:rsidRPr="00F531E6">
              <w:rPr>
                <w:sz w:val="16"/>
                <w:szCs w:val="16"/>
                <w:lang w:val="en-GB"/>
              </w:rPr>
              <w:t>Assembl</w:t>
            </w:r>
            <w:r w:rsidR="00DA2828">
              <w:rPr>
                <w:sz w:val="16"/>
                <w:szCs w:val="16"/>
                <w:lang w:val="en-GB"/>
              </w:rPr>
              <w:t>y</w:t>
            </w:r>
            <w:r w:rsidR="0080568B" w:rsidRPr="00F531E6">
              <w:rPr>
                <w:sz w:val="16"/>
                <w:szCs w:val="16"/>
                <w:lang w:val="en-GB"/>
              </w:rPr>
              <w:t xml:space="preserve"> </w:t>
            </w:r>
          </w:p>
          <w:p w14:paraId="2E92E557" w14:textId="4B64E860" w:rsidR="0080568B" w:rsidRPr="00F531E6" w:rsidRDefault="0080568B" w:rsidP="004B4441">
            <w:pPr>
              <w:ind w:left="112"/>
              <w:rPr>
                <w:sz w:val="16"/>
                <w:szCs w:val="16"/>
                <w:lang w:val="en-GB"/>
              </w:rPr>
            </w:pPr>
            <w:r w:rsidRPr="00F531E6">
              <w:rPr>
                <w:sz w:val="16"/>
                <w:szCs w:val="16"/>
                <w:lang w:val="en-GB"/>
              </w:rPr>
              <w:t>MLSG</w:t>
            </w:r>
          </w:p>
          <w:p w14:paraId="547508CB" w14:textId="4899B09A" w:rsidR="0080568B" w:rsidRPr="00F531E6" w:rsidRDefault="0080568B" w:rsidP="004B4441">
            <w:pPr>
              <w:ind w:left="112"/>
              <w:rPr>
                <w:sz w:val="16"/>
                <w:szCs w:val="16"/>
                <w:lang w:val="en-GB"/>
              </w:rPr>
            </w:pPr>
            <w:r w:rsidRPr="00F531E6">
              <w:rPr>
                <w:sz w:val="16"/>
                <w:szCs w:val="16"/>
                <w:lang w:val="en-GB"/>
              </w:rPr>
              <w:t>Ministry of Finance (M</w:t>
            </w:r>
            <w:r w:rsidR="00DA2828">
              <w:rPr>
                <w:sz w:val="16"/>
                <w:szCs w:val="16"/>
                <w:lang w:val="en-GB"/>
              </w:rPr>
              <w:t>O</w:t>
            </w:r>
            <w:r w:rsidRPr="00F531E6">
              <w:rPr>
                <w:sz w:val="16"/>
                <w:szCs w:val="16"/>
                <w:lang w:val="en-GB"/>
              </w:rPr>
              <w:t>F)</w:t>
            </w:r>
          </w:p>
          <w:p w14:paraId="28DF2F33" w14:textId="124C4D5A" w:rsidR="0080568B" w:rsidRPr="00F531E6" w:rsidRDefault="0080568B" w:rsidP="004B4441">
            <w:pPr>
              <w:ind w:left="112"/>
              <w:rPr>
                <w:sz w:val="16"/>
                <w:szCs w:val="16"/>
                <w:lang w:val="en-GB"/>
              </w:rPr>
            </w:pPr>
            <w:r w:rsidRPr="00F531E6">
              <w:rPr>
                <w:sz w:val="16"/>
                <w:szCs w:val="16"/>
                <w:lang w:val="en-GB"/>
              </w:rPr>
              <w:t>Ministry of Information Society and Administration</w:t>
            </w:r>
          </w:p>
          <w:p w14:paraId="1522726D" w14:textId="14403550" w:rsidR="0080568B" w:rsidRPr="00F531E6" w:rsidRDefault="0080568B" w:rsidP="004B4441">
            <w:pPr>
              <w:ind w:left="112"/>
              <w:rPr>
                <w:sz w:val="16"/>
                <w:szCs w:val="16"/>
                <w:lang w:val="en-GB"/>
              </w:rPr>
            </w:pPr>
            <w:r w:rsidRPr="00F531E6">
              <w:rPr>
                <w:sz w:val="16"/>
                <w:szCs w:val="16"/>
                <w:lang w:val="en-GB"/>
              </w:rPr>
              <w:t xml:space="preserve">Ministry of Interior </w:t>
            </w:r>
          </w:p>
          <w:p w14:paraId="658C6A3B" w14:textId="7E49F9B4" w:rsidR="0080568B" w:rsidRPr="00F531E6" w:rsidRDefault="0080568B" w:rsidP="004B4441">
            <w:pPr>
              <w:ind w:left="112"/>
              <w:rPr>
                <w:sz w:val="16"/>
                <w:szCs w:val="16"/>
                <w:lang w:val="en-GB"/>
              </w:rPr>
            </w:pPr>
            <w:r w:rsidRPr="00F531E6">
              <w:rPr>
                <w:sz w:val="16"/>
                <w:szCs w:val="16"/>
                <w:lang w:val="en-GB"/>
              </w:rPr>
              <w:t>State Commission for fight against corruption</w:t>
            </w:r>
          </w:p>
          <w:p w14:paraId="56D440D5" w14:textId="76FD5EB5" w:rsidR="0080568B" w:rsidRPr="00F531E6" w:rsidRDefault="0080568B" w:rsidP="004B4441">
            <w:pPr>
              <w:ind w:left="112"/>
              <w:rPr>
                <w:sz w:val="16"/>
                <w:szCs w:val="16"/>
                <w:lang w:val="en-GB"/>
              </w:rPr>
            </w:pPr>
            <w:r w:rsidRPr="00F531E6">
              <w:rPr>
                <w:sz w:val="16"/>
                <w:szCs w:val="16"/>
                <w:lang w:val="en-GB"/>
              </w:rPr>
              <w:t xml:space="preserve">Bureau for Regional Development, State Audit Office </w:t>
            </w:r>
          </w:p>
          <w:p w14:paraId="27C81EB2" w14:textId="71272A61" w:rsidR="0080568B" w:rsidRPr="00F531E6" w:rsidRDefault="0080568B" w:rsidP="004B4441">
            <w:pPr>
              <w:ind w:left="112"/>
              <w:rPr>
                <w:sz w:val="16"/>
                <w:szCs w:val="16"/>
                <w:lang w:val="en-GB"/>
              </w:rPr>
            </w:pPr>
            <w:r w:rsidRPr="00F531E6">
              <w:rPr>
                <w:sz w:val="16"/>
                <w:szCs w:val="16"/>
                <w:lang w:val="en-GB"/>
              </w:rPr>
              <w:t>National Fund for Innovation and Technology Development</w:t>
            </w:r>
          </w:p>
          <w:p w14:paraId="434E5B0B" w14:textId="6A072105" w:rsidR="0080568B" w:rsidRPr="00F531E6" w:rsidRDefault="0080568B" w:rsidP="004B4441">
            <w:pPr>
              <w:ind w:left="112"/>
              <w:rPr>
                <w:sz w:val="16"/>
                <w:szCs w:val="16"/>
                <w:lang w:val="en-GB"/>
              </w:rPr>
            </w:pPr>
            <w:r w:rsidRPr="00F531E6">
              <w:rPr>
                <w:sz w:val="16"/>
                <w:szCs w:val="16"/>
                <w:lang w:val="en-GB"/>
              </w:rPr>
              <w:t>Association of Local</w:t>
            </w:r>
            <w:r w:rsidR="00DA2828">
              <w:rPr>
                <w:sz w:val="16"/>
                <w:szCs w:val="16"/>
                <w:lang w:val="en-GB"/>
              </w:rPr>
              <w:t xml:space="preserve"> S</w:t>
            </w:r>
            <w:r w:rsidRPr="00F531E6">
              <w:rPr>
                <w:sz w:val="16"/>
                <w:szCs w:val="16"/>
                <w:lang w:val="en-GB"/>
              </w:rPr>
              <w:t xml:space="preserve">elf </w:t>
            </w:r>
            <w:r w:rsidR="00DA2828">
              <w:rPr>
                <w:sz w:val="16"/>
                <w:szCs w:val="16"/>
                <w:lang w:val="en-GB"/>
              </w:rPr>
              <w:t>-G</w:t>
            </w:r>
            <w:r w:rsidRPr="00F531E6">
              <w:rPr>
                <w:sz w:val="16"/>
                <w:szCs w:val="16"/>
                <w:lang w:val="en-GB"/>
              </w:rPr>
              <w:t xml:space="preserve">overnance Units </w:t>
            </w:r>
          </w:p>
          <w:p w14:paraId="3007A0AB" w14:textId="5531F4DD" w:rsidR="0080568B" w:rsidRPr="00F531E6" w:rsidRDefault="0080568B" w:rsidP="004B4441">
            <w:pPr>
              <w:ind w:left="112"/>
              <w:rPr>
                <w:sz w:val="16"/>
                <w:szCs w:val="16"/>
                <w:lang w:val="en-GB"/>
              </w:rPr>
            </w:pPr>
            <w:r w:rsidRPr="00F531E6">
              <w:rPr>
                <w:sz w:val="16"/>
                <w:szCs w:val="16"/>
                <w:lang w:val="en-GB"/>
              </w:rPr>
              <w:t xml:space="preserve">Regional </w:t>
            </w:r>
            <w:r w:rsidR="00DA2828">
              <w:rPr>
                <w:sz w:val="16"/>
                <w:szCs w:val="16"/>
                <w:lang w:val="en-GB"/>
              </w:rPr>
              <w:t>d</w:t>
            </w:r>
            <w:r w:rsidRPr="00F531E6">
              <w:rPr>
                <w:sz w:val="16"/>
                <w:szCs w:val="16"/>
                <w:lang w:val="en-GB"/>
              </w:rPr>
              <w:t xml:space="preserve">evelopment </w:t>
            </w:r>
            <w:r w:rsidR="00DA2828">
              <w:rPr>
                <w:sz w:val="16"/>
                <w:szCs w:val="16"/>
                <w:lang w:val="en-GB"/>
              </w:rPr>
              <w:t>c</w:t>
            </w:r>
            <w:r w:rsidR="0035369C" w:rsidRPr="00F531E6">
              <w:rPr>
                <w:sz w:val="16"/>
                <w:szCs w:val="16"/>
                <w:lang w:val="en-GB"/>
              </w:rPr>
              <w:t>entres</w:t>
            </w:r>
          </w:p>
          <w:p w14:paraId="2FAB9AA3" w14:textId="788B92FB" w:rsidR="0080568B" w:rsidRPr="00F531E6" w:rsidRDefault="0080568B" w:rsidP="004B4441">
            <w:pPr>
              <w:ind w:left="112"/>
              <w:rPr>
                <w:sz w:val="16"/>
                <w:szCs w:val="16"/>
                <w:lang w:val="en-GB"/>
              </w:rPr>
            </w:pPr>
            <w:r w:rsidRPr="00F531E6">
              <w:rPr>
                <w:sz w:val="16"/>
                <w:szCs w:val="16"/>
                <w:lang w:val="en-GB"/>
              </w:rPr>
              <w:t xml:space="preserve">Municipalities </w:t>
            </w:r>
          </w:p>
          <w:p w14:paraId="655822E0" w14:textId="1D929914" w:rsidR="0080568B" w:rsidRPr="00F531E6" w:rsidRDefault="0080568B" w:rsidP="004B4441">
            <w:pPr>
              <w:ind w:left="112"/>
              <w:rPr>
                <w:sz w:val="16"/>
                <w:szCs w:val="16"/>
                <w:lang w:val="en-GB"/>
              </w:rPr>
            </w:pPr>
            <w:r w:rsidRPr="00F531E6">
              <w:rPr>
                <w:sz w:val="16"/>
                <w:szCs w:val="16"/>
                <w:lang w:val="en-GB"/>
              </w:rPr>
              <w:t>Ombudsman</w:t>
            </w:r>
            <w:r w:rsidR="00DA2828">
              <w:rPr>
                <w:sz w:val="16"/>
                <w:szCs w:val="16"/>
                <w:lang w:val="en-GB"/>
              </w:rPr>
              <w:t>’s</w:t>
            </w:r>
            <w:r w:rsidRPr="00F531E6">
              <w:rPr>
                <w:sz w:val="16"/>
                <w:szCs w:val="16"/>
                <w:lang w:val="en-GB"/>
              </w:rPr>
              <w:t xml:space="preserve"> office</w:t>
            </w:r>
          </w:p>
          <w:p w14:paraId="013EC60B" w14:textId="6B8F8CF5" w:rsidR="0080568B" w:rsidRPr="00F531E6" w:rsidRDefault="0080568B" w:rsidP="004B4441">
            <w:pPr>
              <w:ind w:left="112"/>
              <w:rPr>
                <w:sz w:val="16"/>
                <w:szCs w:val="16"/>
                <w:lang w:val="en-GB"/>
              </w:rPr>
            </w:pPr>
            <w:r w:rsidRPr="00F531E6">
              <w:rPr>
                <w:sz w:val="16"/>
                <w:szCs w:val="16"/>
                <w:lang w:val="en-GB"/>
              </w:rPr>
              <w:t>CSO</w:t>
            </w:r>
            <w:r w:rsidR="009F2318">
              <w:rPr>
                <w:sz w:val="16"/>
                <w:szCs w:val="16"/>
                <w:lang w:val="en-GB"/>
              </w:rPr>
              <w:t>s</w:t>
            </w:r>
          </w:p>
          <w:p w14:paraId="60403F3A" w14:textId="77777777" w:rsidR="0080568B" w:rsidRPr="00F531E6" w:rsidRDefault="0080568B" w:rsidP="004B4441">
            <w:pPr>
              <w:ind w:left="112"/>
              <w:rPr>
                <w:b/>
                <w:bCs/>
                <w:color w:val="FFFFFF" w:themeColor="background1"/>
                <w:sz w:val="16"/>
                <w:szCs w:val="16"/>
                <w:lang w:val="en-GB"/>
              </w:rPr>
            </w:pPr>
          </w:p>
        </w:tc>
        <w:tc>
          <w:tcPr>
            <w:tcW w:w="1985" w:type="dxa"/>
            <w:gridSpan w:val="2"/>
            <w:tcBorders>
              <w:right w:val="single" w:sz="4" w:space="0" w:color="auto"/>
            </w:tcBorders>
            <w:shd w:val="clear" w:color="auto" w:fill="FFFFFF" w:themeFill="background1"/>
            <w:tcMar>
              <w:top w:w="15" w:type="dxa"/>
              <w:left w:w="108" w:type="dxa"/>
              <w:bottom w:w="0" w:type="dxa"/>
              <w:right w:w="108" w:type="dxa"/>
            </w:tcMar>
          </w:tcPr>
          <w:p w14:paraId="1BC68CDC" w14:textId="2A510F0D" w:rsidR="0080568B" w:rsidRPr="00F531E6" w:rsidRDefault="0080568B" w:rsidP="004B4441">
            <w:pPr>
              <w:rPr>
                <w:bCs/>
                <w:sz w:val="16"/>
                <w:szCs w:val="16"/>
                <w:lang w:val="en-GB"/>
              </w:rPr>
            </w:pPr>
            <w:r w:rsidRPr="00F531E6">
              <w:rPr>
                <w:bCs/>
                <w:sz w:val="16"/>
                <w:szCs w:val="16"/>
                <w:lang w:val="en-GB"/>
              </w:rPr>
              <w:t>Regular: $</w:t>
            </w:r>
            <w:r w:rsidR="00EE2947">
              <w:rPr>
                <w:bCs/>
                <w:sz w:val="16"/>
                <w:szCs w:val="16"/>
                <w:lang w:val="en-GB"/>
              </w:rPr>
              <w:t>702</w:t>
            </w:r>
            <w:r w:rsidRPr="00F531E6">
              <w:rPr>
                <w:bCs/>
                <w:sz w:val="16"/>
                <w:szCs w:val="16"/>
                <w:lang w:val="en-GB"/>
              </w:rPr>
              <w:t>.000,00</w:t>
            </w:r>
          </w:p>
          <w:p w14:paraId="1AED7EE0" w14:textId="77777777" w:rsidR="0080568B" w:rsidRPr="00F531E6" w:rsidRDefault="0080568B" w:rsidP="004B4441">
            <w:pPr>
              <w:rPr>
                <w:bCs/>
                <w:sz w:val="16"/>
                <w:szCs w:val="16"/>
                <w:lang w:val="en-GB"/>
              </w:rPr>
            </w:pPr>
          </w:p>
          <w:p w14:paraId="2429162B" w14:textId="77777777" w:rsidR="0080568B" w:rsidRPr="00F531E6" w:rsidRDefault="0080568B" w:rsidP="004B4441">
            <w:pPr>
              <w:rPr>
                <w:bCs/>
                <w:sz w:val="16"/>
                <w:szCs w:val="16"/>
                <w:lang w:val="en-GB"/>
              </w:rPr>
            </w:pPr>
            <w:r w:rsidRPr="00F531E6">
              <w:rPr>
                <w:bCs/>
                <w:sz w:val="16"/>
                <w:szCs w:val="16"/>
                <w:lang w:val="en-GB"/>
              </w:rPr>
              <w:t>Other: $15.102.020,00</w:t>
            </w:r>
          </w:p>
          <w:p w14:paraId="57442B56" w14:textId="77777777" w:rsidR="0080568B" w:rsidRPr="00F531E6" w:rsidRDefault="0080568B" w:rsidP="004B4441">
            <w:pPr>
              <w:rPr>
                <w:bCs/>
                <w:sz w:val="16"/>
                <w:szCs w:val="16"/>
                <w:lang w:val="en-GB"/>
              </w:rPr>
            </w:pPr>
          </w:p>
          <w:p w14:paraId="6D3F7987" w14:textId="77777777" w:rsidR="0080568B" w:rsidRPr="00F531E6" w:rsidRDefault="0080568B" w:rsidP="004B4441">
            <w:pPr>
              <w:rPr>
                <w:b/>
                <w:bCs/>
                <w:color w:val="FFFFFF" w:themeColor="background1"/>
                <w:sz w:val="16"/>
                <w:szCs w:val="16"/>
                <w:lang w:val="en-GB"/>
              </w:rPr>
            </w:pPr>
          </w:p>
        </w:tc>
      </w:tr>
      <w:tr w:rsidR="0080568B" w:rsidRPr="00F531E6" w14:paraId="211B8A8B" w14:textId="77777777" w:rsidTr="00C24D22">
        <w:trPr>
          <w:trHeight w:val="4738"/>
        </w:trPr>
        <w:tc>
          <w:tcPr>
            <w:tcW w:w="2979" w:type="dxa"/>
            <w:tcBorders>
              <w:left w:val="single" w:sz="4" w:space="0" w:color="auto"/>
            </w:tcBorders>
            <w:tcMar>
              <w:top w:w="72" w:type="dxa"/>
              <w:left w:w="144" w:type="dxa"/>
              <w:bottom w:w="72" w:type="dxa"/>
              <w:right w:w="144" w:type="dxa"/>
            </w:tcMar>
          </w:tcPr>
          <w:p w14:paraId="19017EB7" w14:textId="77777777" w:rsidR="00FA6503" w:rsidRPr="00F531E6" w:rsidRDefault="0080568B" w:rsidP="004B4441">
            <w:pPr>
              <w:rPr>
                <w:bCs/>
                <w:sz w:val="16"/>
                <w:szCs w:val="16"/>
                <w:lang w:val="en-GB"/>
              </w:rPr>
            </w:pPr>
            <w:r w:rsidRPr="00F531E6">
              <w:rPr>
                <w:i/>
                <w:iCs/>
                <w:sz w:val="16"/>
                <w:szCs w:val="16"/>
                <w:lang w:val="en-GB"/>
              </w:rPr>
              <w:t xml:space="preserve">4. Indicator: </w:t>
            </w:r>
            <w:r w:rsidRPr="00F531E6">
              <w:rPr>
                <w:bCs/>
                <w:sz w:val="16"/>
                <w:szCs w:val="16"/>
                <w:lang w:val="en-GB"/>
              </w:rPr>
              <w:t>Proportion of population who believe decision-making is inclusive and responsive, by sex, age, disability and population group</w:t>
            </w:r>
          </w:p>
          <w:p w14:paraId="4A52E978" w14:textId="35778D4C" w:rsidR="0080568B" w:rsidRPr="00F531E6" w:rsidRDefault="00FA6503" w:rsidP="004B4441">
            <w:pPr>
              <w:rPr>
                <w:bCs/>
                <w:iCs/>
                <w:sz w:val="16"/>
                <w:szCs w:val="16"/>
                <w:lang w:val="en-GB"/>
              </w:rPr>
            </w:pPr>
            <w:r w:rsidRPr="00F531E6">
              <w:rPr>
                <w:bCs/>
                <w:sz w:val="16"/>
                <w:szCs w:val="16"/>
                <w:lang w:val="en-GB"/>
              </w:rPr>
              <w:t>https://www.scoreforpeace.org/en/methodology</w:t>
            </w:r>
            <w:r w:rsidR="0080568B" w:rsidRPr="00F531E6">
              <w:rPr>
                <w:bCs/>
                <w:sz w:val="16"/>
                <w:szCs w:val="16"/>
                <w:lang w:val="en-GB"/>
              </w:rPr>
              <w:t xml:space="preserve"> </w:t>
            </w:r>
          </w:p>
          <w:p w14:paraId="69D36F91" w14:textId="46745BC6" w:rsidR="0080568B" w:rsidRPr="00704266" w:rsidRDefault="0080568B" w:rsidP="004B4441">
            <w:pPr>
              <w:rPr>
                <w:bCs/>
                <w:sz w:val="16"/>
                <w:szCs w:val="16"/>
                <w:lang w:val="en-GB"/>
              </w:rPr>
            </w:pPr>
            <w:r w:rsidRPr="00F531E6">
              <w:rPr>
                <w:i/>
                <w:iCs/>
                <w:sz w:val="16"/>
                <w:szCs w:val="16"/>
                <w:lang w:val="en-GB"/>
              </w:rPr>
              <w:t xml:space="preserve">Baseline: </w:t>
            </w:r>
            <w:r w:rsidR="00997846" w:rsidRPr="00F531E6">
              <w:rPr>
                <w:iCs/>
                <w:sz w:val="16"/>
                <w:szCs w:val="16"/>
                <w:lang w:val="en-GB"/>
              </w:rPr>
              <w:t>(2020) 19.</w:t>
            </w:r>
            <w:r w:rsidR="00997846" w:rsidRPr="00704266">
              <w:rPr>
                <w:iCs/>
                <w:sz w:val="16"/>
                <w:szCs w:val="16"/>
                <w:lang w:val="en-GB"/>
              </w:rPr>
              <w:t>8</w:t>
            </w:r>
          </w:p>
          <w:p w14:paraId="6F6BF8BF" w14:textId="78F1997C" w:rsidR="0080568B" w:rsidRPr="00704266" w:rsidRDefault="0080568B" w:rsidP="004B4441">
            <w:pPr>
              <w:rPr>
                <w:iCs/>
                <w:sz w:val="16"/>
                <w:szCs w:val="16"/>
                <w:lang w:val="en-GB"/>
              </w:rPr>
            </w:pPr>
            <w:r w:rsidRPr="00704266">
              <w:rPr>
                <w:bCs/>
                <w:i/>
                <w:sz w:val="16"/>
                <w:szCs w:val="16"/>
                <w:lang w:val="en-GB"/>
              </w:rPr>
              <w:t>Target:</w:t>
            </w:r>
            <w:r w:rsidRPr="00704266">
              <w:rPr>
                <w:i/>
                <w:iCs/>
                <w:sz w:val="16"/>
                <w:szCs w:val="16"/>
                <w:lang w:val="en-GB"/>
              </w:rPr>
              <w:t xml:space="preserve"> </w:t>
            </w:r>
            <w:r w:rsidR="00237A2B" w:rsidRPr="00704266">
              <w:rPr>
                <w:iCs/>
                <w:sz w:val="16"/>
                <w:szCs w:val="16"/>
                <w:lang w:val="en-GB"/>
              </w:rPr>
              <w:t>25</w:t>
            </w:r>
          </w:p>
          <w:p w14:paraId="0032D34B" w14:textId="77777777" w:rsidR="00FA6503" w:rsidRPr="00704266" w:rsidRDefault="00FA6503" w:rsidP="004B4441">
            <w:pPr>
              <w:rPr>
                <w:iCs/>
                <w:sz w:val="16"/>
                <w:szCs w:val="16"/>
                <w:lang w:val="en-GB"/>
              </w:rPr>
            </w:pPr>
          </w:p>
          <w:p w14:paraId="1C32A6E2" w14:textId="0107C2FB" w:rsidR="0080568B" w:rsidRPr="00704266" w:rsidRDefault="00FA6503" w:rsidP="004B4441">
            <w:pPr>
              <w:rPr>
                <w:bCs/>
                <w:sz w:val="16"/>
                <w:szCs w:val="16"/>
                <w:lang w:val="en-GB"/>
              </w:rPr>
            </w:pPr>
            <w:r w:rsidRPr="00704266">
              <w:rPr>
                <w:bCs/>
                <w:sz w:val="16"/>
                <w:szCs w:val="16"/>
                <w:lang w:val="en-GB"/>
              </w:rPr>
              <w:t xml:space="preserve"> </w:t>
            </w:r>
          </w:p>
          <w:p w14:paraId="5E38EA5E" w14:textId="1FDFAAA0" w:rsidR="0080568B" w:rsidRPr="00704266" w:rsidRDefault="0080568B" w:rsidP="004B4441">
            <w:pPr>
              <w:rPr>
                <w:bCs/>
                <w:sz w:val="16"/>
                <w:szCs w:val="16"/>
                <w:lang w:val="en-GB"/>
              </w:rPr>
            </w:pPr>
            <w:r w:rsidRPr="00704266">
              <w:rPr>
                <w:i/>
                <w:iCs/>
                <w:sz w:val="16"/>
                <w:szCs w:val="16"/>
                <w:lang w:val="en-GB"/>
              </w:rPr>
              <w:t xml:space="preserve">5. Indicator: </w:t>
            </w:r>
            <w:r w:rsidRPr="00704266">
              <w:rPr>
                <w:bCs/>
                <w:sz w:val="16"/>
                <w:szCs w:val="16"/>
                <w:lang w:val="en-GB"/>
              </w:rPr>
              <w:t xml:space="preserve">Level of </w:t>
            </w:r>
            <w:r w:rsidR="00091439" w:rsidRPr="00704266">
              <w:rPr>
                <w:bCs/>
                <w:sz w:val="16"/>
                <w:szCs w:val="16"/>
                <w:lang w:val="en-GB"/>
              </w:rPr>
              <w:t xml:space="preserve">general </w:t>
            </w:r>
            <w:r w:rsidRPr="00704266">
              <w:rPr>
                <w:bCs/>
                <w:sz w:val="16"/>
                <w:szCs w:val="16"/>
                <w:lang w:val="en-GB"/>
              </w:rPr>
              <w:t xml:space="preserve">satisfaction with </w:t>
            </w:r>
            <w:r w:rsidR="00091439" w:rsidRPr="00704266">
              <w:rPr>
                <w:bCs/>
                <w:sz w:val="16"/>
                <w:szCs w:val="16"/>
                <w:lang w:val="en-GB"/>
              </w:rPr>
              <w:t xml:space="preserve">public </w:t>
            </w:r>
            <w:r w:rsidRPr="00704266">
              <w:rPr>
                <w:bCs/>
                <w:sz w:val="16"/>
                <w:szCs w:val="16"/>
                <w:lang w:val="en-GB"/>
              </w:rPr>
              <w:t>services at local level</w:t>
            </w:r>
            <w:r w:rsidR="008E2A68" w:rsidRPr="00704266">
              <w:rPr>
                <w:bCs/>
                <w:sz w:val="16"/>
                <w:szCs w:val="16"/>
                <w:lang w:val="en-GB"/>
              </w:rPr>
              <w:t>, by sex and place</w:t>
            </w:r>
          </w:p>
          <w:p w14:paraId="4883EFD0" w14:textId="679A3317" w:rsidR="0080568B" w:rsidRPr="00704266" w:rsidRDefault="0080568B" w:rsidP="004B4441">
            <w:pPr>
              <w:rPr>
                <w:iCs/>
                <w:sz w:val="16"/>
                <w:szCs w:val="16"/>
                <w:lang w:val="en-GB"/>
              </w:rPr>
            </w:pPr>
            <w:r w:rsidRPr="00704266">
              <w:rPr>
                <w:i/>
                <w:iCs/>
                <w:sz w:val="16"/>
                <w:szCs w:val="16"/>
                <w:lang w:val="en-GB"/>
              </w:rPr>
              <w:t xml:space="preserve">Baseline: </w:t>
            </w:r>
            <w:r w:rsidR="00227CAB" w:rsidRPr="00704266">
              <w:rPr>
                <w:iCs/>
                <w:sz w:val="16"/>
                <w:szCs w:val="16"/>
                <w:lang w:val="en-GB"/>
              </w:rPr>
              <w:t>2020</w:t>
            </w:r>
          </w:p>
          <w:p w14:paraId="0893EC56" w14:textId="7E8FEA18" w:rsidR="0080568B" w:rsidRPr="00603EDD" w:rsidRDefault="0080568B" w:rsidP="00BB5E23">
            <w:pPr>
              <w:pStyle w:val="ListParagraph"/>
              <w:autoSpaceDE w:val="0"/>
              <w:autoSpaceDN w:val="0"/>
              <w:adjustRightInd w:val="0"/>
              <w:ind w:left="360"/>
              <w:contextualSpacing/>
              <w:rPr>
                <w:sz w:val="16"/>
                <w:szCs w:val="16"/>
                <w:lang w:val="en-GB"/>
              </w:rPr>
            </w:pPr>
            <w:r w:rsidRPr="00603EDD">
              <w:rPr>
                <w:sz w:val="16"/>
                <w:szCs w:val="16"/>
                <w:lang w:val="en-GB"/>
              </w:rPr>
              <w:t>Total: 3.</w:t>
            </w:r>
            <w:r w:rsidR="000F104E" w:rsidRPr="00603EDD">
              <w:rPr>
                <w:sz w:val="16"/>
                <w:szCs w:val="16"/>
                <w:lang w:val="en-GB"/>
              </w:rPr>
              <w:t xml:space="preserve">07 </w:t>
            </w:r>
          </w:p>
          <w:p w14:paraId="2DDE56B1" w14:textId="7466FC26" w:rsidR="0080568B" w:rsidRPr="00603EDD" w:rsidRDefault="0080568B" w:rsidP="00BB5E23">
            <w:pPr>
              <w:pStyle w:val="ListParagraph"/>
              <w:ind w:left="360"/>
              <w:contextualSpacing/>
              <w:rPr>
                <w:sz w:val="16"/>
                <w:szCs w:val="16"/>
                <w:lang w:val="en-GB"/>
              </w:rPr>
            </w:pPr>
            <w:r w:rsidRPr="00603EDD">
              <w:rPr>
                <w:sz w:val="16"/>
                <w:szCs w:val="16"/>
                <w:lang w:val="en-GB"/>
              </w:rPr>
              <w:t>Male</w:t>
            </w:r>
            <w:r w:rsidR="000F104E" w:rsidRPr="00603EDD">
              <w:rPr>
                <w:sz w:val="16"/>
                <w:szCs w:val="16"/>
                <w:lang w:val="en-GB"/>
              </w:rPr>
              <w:t>: 3.02</w:t>
            </w:r>
          </w:p>
          <w:p w14:paraId="45B087A9" w14:textId="44284644" w:rsidR="0080568B" w:rsidRPr="00603EDD" w:rsidRDefault="0080568B" w:rsidP="00BB5E23">
            <w:pPr>
              <w:pStyle w:val="ListParagraph"/>
              <w:ind w:left="360"/>
              <w:contextualSpacing/>
              <w:rPr>
                <w:sz w:val="16"/>
                <w:szCs w:val="16"/>
                <w:lang w:val="en-GB"/>
              </w:rPr>
            </w:pPr>
            <w:r w:rsidRPr="00603EDD">
              <w:rPr>
                <w:sz w:val="16"/>
                <w:szCs w:val="16"/>
                <w:lang w:val="en-GB"/>
              </w:rPr>
              <w:t>Female</w:t>
            </w:r>
            <w:r w:rsidR="000F104E" w:rsidRPr="00603EDD">
              <w:rPr>
                <w:sz w:val="16"/>
                <w:szCs w:val="16"/>
                <w:lang w:val="en-GB"/>
              </w:rPr>
              <w:t xml:space="preserve">: </w:t>
            </w:r>
            <w:r w:rsidR="00AD0A7C" w:rsidRPr="00603EDD">
              <w:rPr>
                <w:sz w:val="16"/>
                <w:szCs w:val="16"/>
                <w:lang w:val="en-GB"/>
              </w:rPr>
              <w:t>3.12</w:t>
            </w:r>
          </w:p>
          <w:p w14:paraId="2051438D" w14:textId="7682C490" w:rsidR="0080568B" w:rsidRPr="00603EDD" w:rsidRDefault="0080568B" w:rsidP="00BB5E23">
            <w:pPr>
              <w:pStyle w:val="ListParagraph"/>
              <w:ind w:left="360"/>
              <w:contextualSpacing/>
              <w:rPr>
                <w:sz w:val="16"/>
                <w:szCs w:val="16"/>
                <w:lang w:val="en-GB"/>
              </w:rPr>
            </w:pPr>
            <w:r w:rsidRPr="00603EDD">
              <w:rPr>
                <w:sz w:val="16"/>
                <w:szCs w:val="16"/>
                <w:lang w:val="en-GB"/>
              </w:rPr>
              <w:t>Urban</w:t>
            </w:r>
            <w:r w:rsidR="00AD0A7C" w:rsidRPr="00603EDD">
              <w:rPr>
                <w:sz w:val="16"/>
                <w:szCs w:val="16"/>
                <w:lang w:val="en-GB"/>
              </w:rPr>
              <w:t>: 3.09</w:t>
            </w:r>
          </w:p>
          <w:p w14:paraId="689933F0" w14:textId="1FD2B800" w:rsidR="0080568B" w:rsidRPr="00603EDD" w:rsidRDefault="0080568B" w:rsidP="00BB5E23">
            <w:pPr>
              <w:pStyle w:val="ListParagraph"/>
              <w:ind w:left="360"/>
              <w:contextualSpacing/>
              <w:rPr>
                <w:sz w:val="16"/>
                <w:szCs w:val="16"/>
                <w:lang w:val="en-GB"/>
              </w:rPr>
            </w:pPr>
            <w:r w:rsidRPr="00603EDD">
              <w:rPr>
                <w:sz w:val="16"/>
                <w:szCs w:val="16"/>
                <w:lang w:val="en-GB"/>
              </w:rPr>
              <w:t>Rural</w:t>
            </w:r>
            <w:r w:rsidR="00AD0A7C" w:rsidRPr="00603EDD">
              <w:rPr>
                <w:sz w:val="16"/>
                <w:szCs w:val="16"/>
                <w:lang w:val="en-GB"/>
              </w:rPr>
              <w:t>: 3.05</w:t>
            </w:r>
          </w:p>
          <w:p w14:paraId="07298365" w14:textId="35A022B1" w:rsidR="0080568B" w:rsidRPr="00F531E6" w:rsidRDefault="0080568B" w:rsidP="004B4441">
            <w:pPr>
              <w:rPr>
                <w:iCs/>
                <w:sz w:val="16"/>
                <w:szCs w:val="16"/>
                <w:lang w:val="en-GB"/>
              </w:rPr>
            </w:pPr>
            <w:r w:rsidRPr="00F531E6">
              <w:rPr>
                <w:bCs/>
                <w:i/>
                <w:sz w:val="16"/>
                <w:szCs w:val="16"/>
                <w:lang w:val="en-GB"/>
              </w:rPr>
              <w:t>Target:</w:t>
            </w:r>
            <w:r w:rsidRPr="00F531E6">
              <w:rPr>
                <w:i/>
                <w:iCs/>
                <w:sz w:val="16"/>
                <w:szCs w:val="16"/>
                <w:lang w:val="en-GB"/>
              </w:rPr>
              <w:t xml:space="preserve"> </w:t>
            </w:r>
          </w:p>
          <w:p w14:paraId="5EA26466" w14:textId="75227FA6" w:rsidR="0080568B" w:rsidRPr="00F531E6" w:rsidRDefault="0080568B" w:rsidP="00BB5E23">
            <w:pPr>
              <w:pStyle w:val="ListParagraph"/>
              <w:ind w:left="360"/>
              <w:contextualSpacing/>
              <w:rPr>
                <w:sz w:val="16"/>
                <w:szCs w:val="16"/>
                <w:lang w:val="en-GB"/>
              </w:rPr>
            </w:pPr>
            <w:r w:rsidRPr="00F531E6">
              <w:rPr>
                <w:sz w:val="16"/>
                <w:szCs w:val="16"/>
                <w:lang w:val="en-GB"/>
              </w:rPr>
              <w:t>Total</w:t>
            </w:r>
            <w:r w:rsidR="00AD0A7C" w:rsidRPr="00F531E6">
              <w:rPr>
                <w:sz w:val="16"/>
                <w:szCs w:val="16"/>
                <w:lang w:val="en-GB"/>
              </w:rPr>
              <w:t>: 3.5</w:t>
            </w:r>
            <w:r w:rsidRPr="00F531E6">
              <w:rPr>
                <w:sz w:val="16"/>
                <w:szCs w:val="16"/>
                <w:lang w:val="en-GB"/>
              </w:rPr>
              <w:t xml:space="preserve"> </w:t>
            </w:r>
          </w:p>
          <w:p w14:paraId="16F28B6D" w14:textId="61F374B7" w:rsidR="0080568B" w:rsidRPr="00F531E6" w:rsidRDefault="0080568B" w:rsidP="00BB5E23">
            <w:pPr>
              <w:pStyle w:val="ListParagraph"/>
              <w:ind w:left="360"/>
              <w:contextualSpacing/>
              <w:rPr>
                <w:sz w:val="16"/>
                <w:szCs w:val="16"/>
                <w:lang w:val="en-GB"/>
              </w:rPr>
            </w:pPr>
            <w:r w:rsidRPr="00F531E6">
              <w:rPr>
                <w:sz w:val="16"/>
                <w:szCs w:val="16"/>
                <w:lang w:val="en-GB"/>
              </w:rPr>
              <w:t>Male</w:t>
            </w:r>
            <w:r w:rsidR="00AD0A7C" w:rsidRPr="00F531E6">
              <w:rPr>
                <w:sz w:val="16"/>
                <w:szCs w:val="16"/>
                <w:lang w:val="en-GB"/>
              </w:rPr>
              <w:t xml:space="preserve">: </w:t>
            </w:r>
            <w:r w:rsidR="00774ACD" w:rsidRPr="00F531E6">
              <w:rPr>
                <w:sz w:val="16"/>
                <w:szCs w:val="16"/>
                <w:lang w:val="en-GB"/>
              </w:rPr>
              <w:t>3.4</w:t>
            </w:r>
          </w:p>
          <w:p w14:paraId="71DB9D6D" w14:textId="5462DDE2" w:rsidR="0080568B" w:rsidRPr="00F531E6" w:rsidRDefault="0080568B" w:rsidP="00BB5E23">
            <w:pPr>
              <w:pStyle w:val="ListParagraph"/>
              <w:ind w:left="360"/>
              <w:contextualSpacing/>
              <w:rPr>
                <w:sz w:val="16"/>
                <w:szCs w:val="16"/>
                <w:lang w:val="en-GB"/>
              </w:rPr>
            </w:pPr>
            <w:r w:rsidRPr="00F531E6">
              <w:rPr>
                <w:sz w:val="16"/>
                <w:szCs w:val="16"/>
                <w:lang w:val="en-GB"/>
              </w:rPr>
              <w:t>Female</w:t>
            </w:r>
            <w:r w:rsidR="00774ACD" w:rsidRPr="00F531E6">
              <w:rPr>
                <w:sz w:val="16"/>
                <w:szCs w:val="16"/>
                <w:lang w:val="en-GB"/>
              </w:rPr>
              <w:t>: 3.6</w:t>
            </w:r>
          </w:p>
          <w:p w14:paraId="11334DB8" w14:textId="25E53F02" w:rsidR="0080568B" w:rsidRPr="00F531E6" w:rsidRDefault="0080568B" w:rsidP="00BB5E23">
            <w:pPr>
              <w:pStyle w:val="ListParagraph"/>
              <w:ind w:left="360"/>
              <w:contextualSpacing/>
              <w:rPr>
                <w:sz w:val="16"/>
                <w:szCs w:val="16"/>
                <w:lang w:val="en-GB"/>
              </w:rPr>
            </w:pPr>
            <w:r w:rsidRPr="00F531E6">
              <w:rPr>
                <w:sz w:val="16"/>
                <w:szCs w:val="16"/>
                <w:lang w:val="en-GB"/>
              </w:rPr>
              <w:t>Urban</w:t>
            </w:r>
            <w:r w:rsidR="00774ACD" w:rsidRPr="00F531E6">
              <w:rPr>
                <w:sz w:val="16"/>
                <w:szCs w:val="16"/>
                <w:lang w:val="en-GB"/>
              </w:rPr>
              <w:t>: 3.5</w:t>
            </w:r>
          </w:p>
          <w:p w14:paraId="78394DB4" w14:textId="5429ECFF" w:rsidR="0080568B" w:rsidRPr="00F531E6" w:rsidRDefault="0080568B" w:rsidP="00BB5E23">
            <w:pPr>
              <w:pStyle w:val="ListParagraph"/>
              <w:ind w:left="360"/>
              <w:contextualSpacing/>
              <w:rPr>
                <w:sz w:val="16"/>
                <w:szCs w:val="16"/>
                <w:lang w:val="en-GB"/>
              </w:rPr>
            </w:pPr>
            <w:r w:rsidRPr="00F531E6">
              <w:rPr>
                <w:sz w:val="16"/>
                <w:szCs w:val="16"/>
                <w:lang w:val="en-GB"/>
              </w:rPr>
              <w:t>Rural</w:t>
            </w:r>
            <w:r w:rsidR="00774ACD" w:rsidRPr="00F531E6">
              <w:rPr>
                <w:sz w:val="16"/>
                <w:szCs w:val="16"/>
                <w:lang w:val="en-GB"/>
              </w:rPr>
              <w:t>: 3.5</w:t>
            </w:r>
          </w:p>
          <w:p w14:paraId="4966E5A1" w14:textId="77777777" w:rsidR="0080568B" w:rsidRPr="00F531E6" w:rsidRDefault="0080568B" w:rsidP="004B4441">
            <w:pPr>
              <w:rPr>
                <w:bCs/>
                <w:sz w:val="16"/>
                <w:szCs w:val="16"/>
                <w:lang w:val="en-GB"/>
              </w:rPr>
            </w:pPr>
          </w:p>
        </w:tc>
        <w:tc>
          <w:tcPr>
            <w:tcW w:w="2694" w:type="dxa"/>
          </w:tcPr>
          <w:p w14:paraId="0B843944" w14:textId="6A1C31AC" w:rsidR="0080568B" w:rsidRPr="00F531E6" w:rsidRDefault="0080568B" w:rsidP="00BB5E23">
            <w:pPr>
              <w:ind w:left="255"/>
              <w:rPr>
                <w:sz w:val="16"/>
                <w:szCs w:val="16"/>
                <w:lang w:val="en-GB"/>
              </w:rPr>
            </w:pPr>
            <w:r w:rsidRPr="00F531E6">
              <w:rPr>
                <w:i/>
                <w:iCs/>
                <w:sz w:val="16"/>
                <w:szCs w:val="16"/>
                <w:lang w:val="en-GB"/>
              </w:rPr>
              <w:t xml:space="preserve">Source: </w:t>
            </w:r>
            <w:r w:rsidR="00386E45" w:rsidRPr="00F531E6">
              <w:rPr>
                <w:iCs/>
                <w:sz w:val="16"/>
                <w:szCs w:val="16"/>
                <w:lang w:val="en-GB"/>
              </w:rPr>
              <w:t>UNDP citizens</w:t>
            </w:r>
            <w:r w:rsidR="007D2353">
              <w:rPr>
                <w:iCs/>
                <w:sz w:val="16"/>
                <w:szCs w:val="16"/>
                <w:lang w:val="en-GB"/>
              </w:rPr>
              <w:t>’</w:t>
            </w:r>
            <w:r w:rsidR="00386E45" w:rsidRPr="00F531E6">
              <w:rPr>
                <w:iCs/>
                <w:sz w:val="16"/>
                <w:szCs w:val="16"/>
                <w:lang w:val="en-GB"/>
              </w:rPr>
              <w:t xml:space="preserve"> perception annual survey</w:t>
            </w:r>
            <w:r w:rsidR="00894F05">
              <w:rPr>
                <w:iCs/>
                <w:sz w:val="16"/>
                <w:szCs w:val="16"/>
                <w:lang w:val="en-GB"/>
              </w:rPr>
              <w:t>,</w:t>
            </w:r>
            <w:r w:rsidR="00894F05" w:rsidRPr="00F531E6">
              <w:rPr>
                <w:iCs/>
                <w:sz w:val="16"/>
                <w:szCs w:val="16"/>
                <w:lang w:val="en-GB"/>
              </w:rPr>
              <w:t xml:space="preserve"> 2020 </w:t>
            </w:r>
            <w:r w:rsidR="00894F05">
              <w:rPr>
                <w:iCs/>
                <w:sz w:val="16"/>
                <w:szCs w:val="16"/>
                <w:lang w:val="en-GB"/>
              </w:rPr>
              <w:t xml:space="preserve"> </w:t>
            </w:r>
          </w:p>
          <w:p w14:paraId="6A95AF21" w14:textId="77777777" w:rsidR="0080568B" w:rsidRPr="00F531E6" w:rsidRDefault="0080568B" w:rsidP="00BB5E23">
            <w:pPr>
              <w:ind w:left="255"/>
              <w:rPr>
                <w:i/>
                <w:iCs/>
                <w:sz w:val="16"/>
                <w:szCs w:val="16"/>
                <w:lang w:val="en-GB"/>
              </w:rPr>
            </w:pPr>
            <w:r w:rsidRPr="00F531E6">
              <w:rPr>
                <w:i/>
                <w:iCs/>
                <w:sz w:val="16"/>
                <w:szCs w:val="16"/>
                <w:lang w:val="en-GB"/>
              </w:rPr>
              <w:t xml:space="preserve">Frequency: </w:t>
            </w:r>
            <w:r w:rsidRPr="00F531E6">
              <w:rPr>
                <w:sz w:val="16"/>
                <w:szCs w:val="16"/>
                <w:lang w:val="en-GB"/>
              </w:rPr>
              <w:t>Periodic</w:t>
            </w:r>
          </w:p>
          <w:p w14:paraId="0B6C857E" w14:textId="77777777" w:rsidR="0080568B" w:rsidRPr="00F531E6" w:rsidRDefault="0080568B" w:rsidP="004B4441">
            <w:pPr>
              <w:rPr>
                <w:b/>
                <w:bCs/>
                <w:i/>
                <w:sz w:val="16"/>
                <w:szCs w:val="16"/>
                <w:lang w:val="en-GB"/>
              </w:rPr>
            </w:pPr>
          </w:p>
          <w:p w14:paraId="5D49F9F4" w14:textId="77777777" w:rsidR="0080568B" w:rsidRPr="00F531E6" w:rsidRDefault="0080568B" w:rsidP="004B4441">
            <w:pPr>
              <w:rPr>
                <w:b/>
                <w:bCs/>
                <w:i/>
                <w:sz w:val="16"/>
                <w:szCs w:val="16"/>
                <w:lang w:val="en-GB"/>
              </w:rPr>
            </w:pPr>
          </w:p>
          <w:p w14:paraId="7A06F4E8" w14:textId="77777777" w:rsidR="0080568B" w:rsidRPr="00F531E6" w:rsidRDefault="0080568B" w:rsidP="004B4441">
            <w:pPr>
              <w:rPr>
                <w:b/>
                <w:bCs/>
                <w:i/>
                <w:sz w:val="16"/>
                <w:szCs w:val="16"/>
                <w:lang w:val="en-GB"/>
              </w:rPr>
            </w:pPr>
          </w:p>
          <w:p w14:paraId="77EE5E5D" w14:textId="77777777" w:rsidR="0080568B" w:rsidRPr="00F531E6" w:rsidRDefault="0080568B" w:rsidP="004B4441">
            <w:pPr>
              <w:rPr>
                <w:b/>
                <w:bCs/>
                <w:i/>
                <w:sz w:val="16"/>
                <w:szCs w:val="16"/>
                <w:lang w:val="en-GB"/>
              </w:rPr>
            </w:pPr>
          </w:p>
          <w:p w14:paraId="0EA7202E" w14:textId="742FBEDE" w:rsidR="0080568B" w:rsidRPr="00F531E6" w:rsidRDefault="0080568B" w:rsidP="004B4441">
            <w:pPr>
              <w:rPr>
                <w:b/>
                <w:bCs/>
                <w:i/>
                <w:sz w:val="16"/>
                <w:szCs w:val="16"/>
                <w:lang w:val="en-GB"/>
              </w:rPr>
            </w:pPr>
          </w:p>
          <w:p w14:paraId="66BA4501" w14:textId="12F62908" w:rsidR="00091439" w:rsidRPr="00F531E6" w:rsidRDefault="00091439" w:rsidP="004B4441">
            <w:pPr>
              <w:rPr>
                <w:b/>
                <w:bCs/>
                <w:i/>
                <w:sz w:val="16"/>
                <w:szCs w:val="16"/>
                <w:lang w:val="en-GB"/>
              </w:rPr>
            </w:pPr>
          </w:p>
          <w:p w14:paraId="2913D219" w14:textId="77777777" w:rsidR="00091439" w:rsidRPr="00F531E6" w:rsidRDefault="00091439" w:rsidP="004B4441">
            <w:pPr>
              <w:rPr>
                <w:b/>
                <w:bCs/>
                <w:i/>
                <w:sz w:val="16"/>
                <w:szCs w:val="16"/>
                <w:lang w:val="en-GB"/>
              </w:rPr>
            </w:pPr>
          </w:p>
          <w:p w14:paraId="3C8A4B12" w14:textId="639B360A" w:rsidR="0080568B" w:rsidRPr="00F531E6" w:rsidRDefault="0080568B" w:rsidP="00BB5E23">
            <w:pPr>
              <w:ind w:left="255"/>
              <w:rPr>
                <w:sz w:val="16"/>
                <w:szCs w:val="16"/>
                <w:lang w:val="en-GB"/>
              </w:rPr>
            </w:pPr>
            <w:r w:rsidRPr="00F531E6">
              <w:rPr>
                <w:i/>
                <w:iCs/>
                <w:sz w:val="16"/>
                <w:szCs w:val="16"/>
                <w:lang w:val="en-GB"/>
              </w:rPr>
              <w:t xml:space="preserve">Source: </w:t>
            </w:r>
            <w:r w:rsidRPr="00F531E6">
              <w:rPr>
                <w:iCs/>
                <w:sz w:val="16"/>
                <w:szCs w:val="16"/>
                <w:lang w:val="en-GB"/>
              </w:rPr>
              <w:t>UNDP</w:t>
            </w:r>
            <w:r w:rsidR="00386E45" w:rsidRPr="00F531E6">
              <w:rPr>
                <w:iCs/>
                <w:sz w:val="16"/>
                <w:szCs w:val="16"/>
                <w:lang w:val="en-GB"/>
              </w:rPr>
              <w:t xml:space="preserve"> annual survey</w:t>
            </w:r>
            <w:r w:rsidR="00894F05">
              <w:rPr>
                <w:iCs/>
                <w:sz w:val="16"/>
                <w:szCs w:val="16"/>
                <w:lang w:val="en-GB"/>
              </w:rPr>
              <w:t xml:space="preserve">, </w:t>
            </w:r>
            <w:r w:rsidR="00894F05" w:rsidRPr="00F531E6">
              <w:rPr>
                <w:iCs/>
                <w:sz w:val="16"/>
                <w:szCs w:val="16"/>
                <w:lang w:val="en-GB"/>
              </w:rPr>
              <w:t>2020</w:t>
            </w:r>
          </w:p>
          <w:p w14:paraId="206EBA85" w14:textId="77777777" w:rsidR="0080568B" w:rsidRPr="00F531E6" w:rsidRDefault="0080568B" w:rsidP="00BB5E23">
            <w:pPr>
              <w:ind w:left="255"/>
              <w:rPr>
                <w:i/>
                <w:iCs/>
                <w:sz w:val="16"/>
                <w:szCs w:val="16"/>
                <w:lang w:val="en-GB"/>
              </w:rPr>
            </w:pPr>
            <w:r w:rsidRPr="00F531E6">
              <w:rPr>
                <w:i/>
                <w:iCs/>
                <w:sz w:val="16"/>
                <w:szCs w:val="16"/>
                <w:lang w:val="en-GB"/>
              </w:rPr>
              <w:t xml:space="preserve">Frequency: </w:t>
            </w:r>
            <w:r w:rsidRPr="00F531E6">
              <w:rPr>
                <w:sz w:val="16"/>
                <w:szCs w:val="16"/>
                <w:lang w:val="en-GB"/>
              </w:rPr>
              <w:t>Periodic</w:t>
            </w:r>
          </w:p>
          <w:p w14:paraId="52F65702" w14:textId="77777777" w:rsidR="0080568B" w:rsidRPr="00F531E6" w:rsidRDefault="0080568B" w:rsidP="004B4441">
            <w:pPr>
              <w:rPr>
                <w:b/>
                <w:bCs/>
                <w:i/>
                <w:sz w:val="16"/>
                <w:szCs w:val="16"/>
                <w:lang w:val="en-GB"/>
              </w:rPr>
            </w:pPr>
          </w:p>
        </w:tc>
        <w:tc>
          <w:tcPr>
            <w:tcW w:w="3402" w:type="dxa"/>
            <w:tcMar>
              <w:top w:w="72" w:type="dxa"/>
              <w:left w:w="144" w:type="dxa"/>
              <w:bottom w:w="72" w:type="dxa"/>
              <w:right w:w="144" w:type="dxa"/>
            </w:tcMar>
          </w:tcPr>
          <w:p w14:paraId="4F74C7A2" w14:textId="5AD19DF8" w:rsidR="0080568B" w:rsidRPr="00F531E6" w:rsidRDefault="0080568B" w:rsidP="00BB5E23">
            <w:pPr>
              <w:spacing w:after="60"/>
              <w:rPr>
                <w:i/>
                <w:iCs/>
                <w:sz w:val="16"/>
                <w:szCs w:val="16"/>
                <w:lang w:val="en-GB"/>
              </w:rPr>
            </w:pPr>
            <w:r w:rsidRPr="00F531E6">
              <w:rPr>
                <w:bCs/>
                <w:i/>
                <w:iCs/>
                <w:sz w:val="16"/>
                <w:szCs w:val="16"/>
                <w:lang w:val="en-GB"/>
              </w:rPr>
              <w:t>Output 4.2</w:t>
            </w:r>
            <w:r w:rsidR="007D2353">
              <w:rPr>
                <w:bCs/>
                <w:i/>
                <w:iCs/>
                <w:sz w:val="16"/>
                <w:szCs w:val="16"/>
                <w:lang w:val="en-GB"/>
              </w:rPr>
              <w:t>.</w:t>
            </w:r>
            <w:r w:rsidRPr="00F531E6">
              <w:rPr>
                <w:i/>
                <w:iCs/>
                <w:sz w:val="16"/>
                <w:szCs w:val="16"/>
                <w:lang w:val="en-GB"/>
              </w:rPr>
              <w:t xml:space="preserve"> </w:t>
            </w:r>
            <w:r w:rsidRPr="00F531E6">
              <w:rPr>
                <w:bCs/>
                <w:color w:val="000000" w:themeColor="text1"/>
                <w:sz w:val="16"/>
                <w:szCs w:val="16"/>
                <w:lang w:val="en-GB"/>
              </w:rPr>
              <w:t>National and municipal capacities strengthened to improve decision</w:t>
            </w:r>
            <w:r w:rsidR="007D2353">
              <w:rPr>
                <w:bCs/>
                <w:color w:val="000000" w:themeColor="text1"/>
                <w:sz w:val="16"/>
                <w:szCs w:val="16"/>
                <w:lang w:val="en-GB"/>
              </w:rPr>
              <w:t>-</w:t>
            </w:r>
            <w:r w:rsidRPr="00F531E6">
              <w:rPr>
                <w:bCs/>
                <w:color w:val="000000" w:themeColor="text1"/>
                <w:sz w:val="16"/>
                <w:szCs w:val="16"/>
                <w:lang w:val="en-GB"/>
              </w:rPr>
              <w:t xml:space="preserve">making and accountability, strengthen </w:t>
            </w:r>
            <w:r w:rsidRPr="00F531E6">
              <w:rPr>
                <w:sz w:val="16"/>
                <w:szCs w:val="16"/>
                <w:lang w:val="en-GB"/>
              </w:rPr>
              <w:t>social cohesion, and deliver quality services</w:t>
            </w:r>
            <w:r w:rsidRPr="00F531E6">
              <w:rPr>
                <w:bCs/>
                <w:color w:val="000000" w:themeColor="text1"/>
                <w:sz w:val="16"/>
                <w:szCs w:val="16"/>
                <w:lang w:val="en-GB"/>
              </w:rPr>
              <w:t xml:space="preserve"> </w:t>
            </w:r>
          </w:p>
          <w:p w14:paraId="4E1B7EDF" w14:textId="74B9F8E3" w:rsidR="0080568B" w:rsidRPr="00F531E6" w:rsidRDefault="0080568B" w:rsidP="00BB5E23">
            <w:pPr>
              <w:pStyle w:val="ListParagraph"/>
              <w:autoSpaceDE w:val="0"/>
              <w:autoSpaceDN w:val="0"/>
              <w:adjustRightInd w:val="0"/>
              <w:ind w:left="360"/>
              <w:contextualSpacing/>
              <w:rPr>
                <w:iCs/>
                <w:sz w:val="16"/>
                <w:szCs w:val="16"/>
                <w:lang w:val="en-GB"/>
              </w:rPr>
            </w:pPr>
            <w:r w:rsidRPr="00F531E6">
              <w:rPr>
                <w:i/>
                <w:iCs/>
                <w:sz w:val="16"/>
                <w:szCs w:val="16"/>
                <w:lang w:val="en-GB"/>
              </w:rPr>
              <w:t xml:space="preserve">Indicator 4.2.1: </w:t>
            </w:r>
            <w:r w:rsidRPr="00F531E6">
              <w:rPr>
                <w:iCs/>
                <w:sz w:val="16"/>
                <w:szCs w:val="16"/>
                <w:lang w:val="en-GB"/>
              </w:rPr>
              <w:t>Use of data-driven decision</w:t>
            </w:r>
            <w:r w:rsidR="007D2353">
              <w:rPr>
                <w:iCs/>
                <w:sz w:val="16"/>
                <w:szCs w:val="16"/>
                <w:lang w:val="en-GB"/>
              </w:rPr>
              <w:t>-</w:t>
            </w:r>
            <w:r w:rsidRPr="00F531E6">
              <w:rPr>
                <w:iCs/>
                <w:sz w:val="16"/>
                <w:szCs w:val="16"/>
                <w:lang w:val="en-GB"/>
              </w:rPr>
              <w:t>making and evidence-based policies by Government</w:t>
            </w:r>
            <w:r w:rsidRPr="00F531E6" w:rsidDel="0055713F">
              <w:rPr>
                <w:iCs/>
                <w:sz w:val="16"/>
                <w:szCs w:val="16"/>
                <w:lang w:val="en-GB"/>
              </w:rPr>
              <w:t xml:space="preserve"> </w:t>
            </w:r>
            <w:r w:rsidRPr="00F531E6">
              <w:rPr>
                <w:iCs/>
                <w:sz w:val="16"/>
                <w:szCs w:val="16"/>
                <w:lang w:val="en-GB"/>
              </w:rPr>
              <w:t xml:space="preserve"> </w:t>
            </w:r>
          </w:p>
          <w:p w14:paraId="0FDF15DE" w14:textId="77777777" w:rsidR="0080568B" w:rsidRPr="00F531E6" w:rsidRDefault="0080568B" w:rsidP="004B4441">
            <w:pPr>
              <w:ind w:left="360"/>
              <w:rPr>
                <w:iCs/>
                <w:sz w:val="16"/>
                <w:szCs w:val="16"/>
                <w:lang w:val="en-GB"/>
              </w:rPr>
            </w:pPr>
            <w:r w:rsidRPr="00F531E6">
              <w:rPr>
                <w:i/>
                <w:iCs/>
                <w:sz w:val="16"/>
                <w:szCs w:val="16"/>
                <w:lang w:val="en-GB"/>
              </w:rPr>
              <w:t>Baseline</w:t>
            </w:r>
            <w:r w:rsidRPr="00F531E6">
              <w:rPr>
                <w:iCs/>
                <w:sz w:val="16"/>
                <w:szCs w:val="16"/>
                <w:lang w:val="en-GB"/>
              </w:rPr>
              <w:t>: Partially ensured (2019)</w:t>
            </w:r>
          </w:p>
          <w:p w14:paraId="7C56ABDA" w14:textId="77777777" w:rsidR="0080568B" w:rsidRPr="00F531E6" w:rsidRDefault="0080568B" w:rsidP="004B4441">
            <w:pPr>
              <w:ind w:left="360"/>
              <w:rPr>
                <w:iCs/>
                <w:sz w:val="16"/>
                <w:szCs w:val="16"/>
                <w:lang w:val="en-GB"/>
              </w:rPr>
            </w:pPr>
            <w:r w:rsidRPr="00F531E6">
              <w:rPr>
                <w:i/>
                <w:iCs/>
                <w:sz w:val="16"/>
                <w:szCs w:val="16"/>
                <w:lang w:val="en-GB"/>
              </w:rPr>
              <w:t>Target</w:t>
            </w:r>
            <w:r w:rsidRPr="00F531E6">
              <w:rPr>
                <w:iCs/>
                <w:sz w:val="16"/>
                <w:szCs w:val="16"/>
                <w:lang w:val="en-GB"/>
              </w:rPr>
              <w:t xml:space="preserve">: Moderately ensured </w:t>
            </w:r>
          </w:p>
          <w:p w14:paraId="240BD1F8" w14:textId="00C562AD" w:rsidR="0080568B" w:rsidRPr="00F531E6" w:rsidRDefault="0080568B" w:rsidP="00BB5E23">
            <w:pPr>
              <w:spacing w:after="60"/>
              <w:ind w:left="360"/>
              <w:rPr>
                <w:iCs/>
                <w:sz w:val="16"/>
                <w:szCs w:val="16"/>
                <w:lang w:val="en-GB"/>
              </w:rPr>
            </w:pPr>
            <w:r w:rsidRPr="00F531E6">
              <w:rPr>
                <w:i/>
                <w:iCs/>
                <w:sz w:val="16"/>
                <w:szCs w:val="16"/>
                <w:lang w:val="en-GB"/>
              </w:rPr>
              <w:t>Data source</w:t>
            </w:r>
            <w:r w:rsidRPr="00F531E6">
              <w:rPr>
                <w:iCs/>
                <w:sz w:val="16"/>
                <w:szCs w:val="16"/>
                <w:lang w:val="en-GB"/>
              </w:rPr>
              <w:t xml:space="preserve">: UNDP monitoring system; Annual </w:t>
            </w:r>
            <w:r w:rsidR="007D2353">
              <w:rPr>
                <w:iCs/>
                <w:sz w:val="16"/>
                <w:szCs w:val="16"/>
                <w:lang w:val="en-GB"/>
              </w:rPr>
              <w:t>European Commission</w:t>
            </w:r>
            <w:r w:rsidR="007D2353" w:rsidRPr="00F531E6">
              <w:rPr>
                <w:iCs/>
                <w:sz w:val="16"/>
                <w:szCs w:val="16"/>
                <w:lang w:val="en-GB"/>
              </w:rPr>
              <w:t xml:space="preserve"> </w:t>
            </w:r>
            <w:r w:rsidR="007D2353">
              <w:rPr>
                <w:iCs/>
                <w:sz w:val="16"/>
                <w:szCs w:val="16"/>
                <w:lang w:val="en-GB"/>
              </w:rPr>
              <w:t>c</w:t>
            </w:r>
            <w:r w:rsidRPr="00F531E6">
              <w:rPr>
                <w:iCs/>
                <w:sz w:val="16"/>
                <w:szCs w:val="16"/>
                <w:lang w:val="en-GB"/>
              </w:rPr>
              <w:t xml:space="preserve">ountry </w:t>
            </w:r>
            <w:r w:rsidR="007D2353">
              <w:rPr>
                <w:iCs/>
                <w:sz w:val="16"/>
                <w:szCs w:val="16"/>
                <w:lang w:val="en-GB"/>
              </w:rPr>
              <w:t>r</w:t>
            </w:r>
            <w:r w:rsidRPr="00F531E6">
              <w:rPr>
                <w:iCs/>
                <w:sz w:val="16"/>
                <w:szCs w:val="16"/>
                <w:lang w:val="en-GB"/>
              </w:rPr>
              <w:t>eport</w:t>
            </w:r>
          </w:p>
          <w:p w14:paraId="7482CFA9" w14:textId="2486273A" w:rsidR="0080568B" w:rsidRPr="00F531E6" w:rsidRDefault="0080568B" w:rsidP="00BB5E23">
            <w:pPr>
              <w:ind w:left="360"/>
              <w:rPr>
                <w:i/>
                <w:iCs/>
                <w:sz w:val="16"/>
                <w:szCs w:val="16"/>
                <w:lang w:val="en-GB"/>
              </w:rPr>
            </w:pPr>
            <w:r w:rsidRPr="00F531E6">
              <w:rPr>
                <w:i/>
                <w:iCs/>
                <w:sz w:val="16"/>
                <w:szCs w:val="16"/>
                <w:lang w:val="en-GB"/>
              </w:rPr>
              <w:t>Indicator 4.2.2:</w:t>
            </w:r>
            <w:r w:rsidRPr="00F531E6">
              <w:rPr>
                <w:lang w:val="en-GB"/>
              </w:rPr>
              <w:t xml:space="preserve"> </w:t>
            </w:r>
            <w:r w:rsidR="00205FA3" w:rsidRPr="00603EDD">
              <w:rPr>
                <w:iCs/>
                <w:sz w:val="16"/>
                <w:szCs w:val="16"/>
                <w:lang w:val="en-GB"/>
              </w:rPr>
              <w:t>N</w:t>
            </w:r>
            <w:r w:rsidR="00205FA3" w:rsidRPr="00603EDD">
              <w:rPr>
                <w:iCs/>
                <w:sz w:val="16"/>
                <w:szCs w:val="16"/>
                <w:u w:val="single"/>
                <w:vertAlign w:val="superscript"/>
                <w:lang w:val="en-GB"/>
              </w:rPr>
              <w:t>o.</w:t>
            </w:r>
            <w:r w:rsidRPr="00F531E6">
              <w:rPr>
                <w:sz w:val="16"/>
                <w:szCs w:val="16"/>
                <w:lang w:val="en-GB"/>
              </w:rPr>
              <w:t xml:space="preserve"> municipalities with service-sharing agreements per the </w:t>
            </w:r>
            <w:r w:rsidR="007D2353">
              <w:rPr>
                <w:sz w:val="16"/>
                <w:szCs w:val="16"/>
                <w:lang w:val="en-GB"/>
              </w:rPr>
              <w:t>l</w:t>
            </w:r>
            <w:r w:rsidRPr="00F531E6">
              <w:rPr>
                <w:sz w:val="16"/>
                <w:szCs w:val="16"/>
                <w:lang w:val="en-GB"/>
              </w:rPr>
              <w:t xml:space="preserve">aw on inter-municipal cooperation </w:t>
            </w:r>
          </w:p>
          <w:p w14:paraId="59658BEA" w14:textId="77777777" w:rsidR="0080568B" w:rsidRPr="00F531E6" w:rsidRDefault="0080568B" w:rsidP="004B4441">
            <w:pPr>
              <w:ind w:left="360"/>
              <w:rPr>
                <w:sz w:val="16"/>
                <w:szCs w:val="16"/>
                <w:lang w:val="en-GB"/>
              </w:rPr>
            </w:pPr>
            <w:r w:rsidRPr="00F531E6">
              <w:rPr>
                <w:i/>
                <w:iCs/>
                <w:sz w:val="16"/>
                <w:szCs w:val="16"/>
                <w:lang w:val="en-GB"/>
              </w:rPr>
              <w:t>Baseline</w:t>
            </w:r>
            <w:r w:rsidRPr="00F531E6">
              <w:rPr>
                <w:iCs/>
                <w:sz w:val="16"/>
                <w:szCs w:val="16"/>
                <w:lang w:val="en-GB"/>
              </w:rPr>
              <w:t>: 62 (2015)</w:t>
            </w:r>
          </w:p>
          <w:p w14:paraId="27B58413" w14:textId="77777777" w:rsidR="0080568B" w:rsidRPr="00F531E6" w:rsidRDefault="0080568B" w:rsidP="004B4441">
            <w:pPr>
              <w:ind w:left="360"/>
              <w:rPr>
                <w:iCs/>
                <w:sz w:val="16"/>
                <w:szCs w:val="16"/>
                <w:lang w:val="en-GB"/>
              </w:rPr>
            </w:pPr>
            <w:r w:rsidRPr="00F531E6">
              <w:rPr>
                <w:i/>
                <w:iCs/>
                <w:sz w:val="16"/>
                <w:szCs w:val="16"/>
                <w:lang w:val="en-GB"/>
              </w:rPr>
              <w:t>Target</w:t>
            </w:r>
            <w:r w:rsidRPr="00F531E6">
              <w:rPr>
                <w:iCs/>
                <w:sz w:val="16"/>
                <w:szCs w:val="16"/>
                <w:lang w:val="en-GB"/>
              </w:rPr>
              <w:t xml:space="preserve">: 70 </w:t>
            </w:r>
          </w:p>
          <w:p w14:paraId="79988E3D" w14:textId="77777777" w:rsidR="0080568B" w:rsidRPr="00F531E6" w:rsidRDefault="0080568B" w:rsidP="00BB5E23">
            <w:pPr>
              <w:spacing w:after="60"/>
              <w:ind w:left="360"/>
              <w:rPr>
                <w:sz w:val="16"/>
                <w:szCs w:val="16"/>
                <w:lang w:val="en-GB"/>
              </w:rPr>
            </w:pPr>
            <w:r w:rsidRPr="00F531E6">
              <w:rPr>
                <w:i/>
                <w:iCs/>
                <w:sz w:val="16"/>
                <w:szCs w:val="16"/>
                <w:lang w:val="en-GB"/>
              </w:rPr>
              <w:t>Data source</w:t>
            </w:r>
            <w:r w:rsidRPr="00F531E6">
              <w:rPr>
                <w:iCs/>
                <w:sz w:val="16"/>
                <w:szCs w:val="16"/>
                <w:lang w:val="en-GB"/>
              </w:rPr>
              <w:t>: UNDP monitoring system</w:t>
            </w:r>
          </w:p>
          <w:p w14:paraId="6C95A2FC" w14:textId="499B9EF2" w:rsidR="0080568B" w:rsidRPr="00F531E6" w:rsidRDefault="0080568B" w:rsidP="00BB5E23">
            <w:pPr>
              <w:pStyle w:val="ListParagraph"/>
              <w:autoSpaceDE w:val="0"/>
              <w:autoSpaceDN w:val="0"/>
              <w:adjustRightInd w:val="0"/>
              <w:ind w:left="385"/>
              <w:contextualSpacing/>
              <w:rPr>
                <w:sz w:val="16"/>
                <w:szCs w:val="16"/>
                <w:lang w:val="en-GB"/>
              </w:rPr>
            </w:pPr>
            <w:r w:rsidRPr="00F531E6">
              <w:rPr>
                <w:i/>
                <w:iCs/>
                <w:sz w:val="16"/>
                <w:szCs w:val="16"/>
                <w:lang w:val="en-GB"/>
              </w:rPr>
              <w:t xml:space="preserve">Indicator 4.2.3: </w:t>
            </w:r>
            <w:r w:rsidRPr="00F531E6">
              <w:rPr>
                <w:iCs/>
                <w:sz w:val="16"/>
                <w:szCs w:val="16"/>
                <w:lang w:val="en-GB"/>
              </w:rPr>
              <w:t>N</w:t>
            </w:r>
            <w:r w:rsidRPr="00F531E6">
              <w:rPr>
                <w:iCs/>
                <w:sz w:val="16"/>
                <w:szCs w:val="16"/>
                <w:u w:val="single"/>
                <w:vertAlign w:val="superscript"/>
                <w:lang w:val="en-GB"/>
              </w:rPr>
              <w:t>o.</w:t>
            </w:r>
            <w:r w:rsidRPr="00F531E6">
              <w:rPr>
                <w:i/>
                <w:iCs/>
                <w:sz w:val="16"/>
                <w:szCs w:val="16"/>
                <w:lang w:val="en-GB"/>
              </w:rPr>
              <w:t xml:space="preserve"> </w:t>
            </w:r>
            <w:r w:rsidRPr="00F531E6">
              <w:rPr>
                <w:sz w:val="16"/>
                <w:szCs w:val="16"/>
                <w:lang w:val="en-GB"/>
              </w:rPr>
              <w:t>municipalities with mechanisms and tools to increase accountability and cooperation with CSO</w:t>
            </w:r>
            <w:r w:rsidR="009F2318">
              <w:rPr>
                <w:sz w:val="16"/>
                <w:szCs w:val="16"/>
                <w:lang w:val="en-GB"/>
              </w:rPr>
              <w:t>s</w:t>
            </w:r>
            <w:r w:rsidRPr="00F531E6">
              <w:rPr>
                <w:sz w:val="16"/>
                <w:szCs w:val="16"/>
                <w:lang w:val="en-GB"/>
              </w:rPr>
              <w:t xml:space="preserve"> and </w:t>
            </w:r>
            <w:r w:rsidR="007D2353">
              <w:rPr>
                <w:sz w:val="16"/>
                <w:szCs w:val="16"/>
                <w:lang w:val="en-GB"/>
              </w:rPr>
              <w:t xml:space="preserve">the </w:t>
            </w:r>
            <w:r w:rsidRPr="00F531E6">
              <w:rPr>
                <w:sz w:val="16"/>
                <w:szCs w:val="16"/>
                <w:lang w:val="en-GB"/>
              </w:rPr>
              <w:t>private sector</w:t>
            </w:r>
          </w:p>
          <w:p w14:paraId="439A7BE2" w14:textId="77777777" w:rsidR="0080568B" w:rsidRPr="00F531E6" w:rsidRDefault="0080568B" w:rsidP="004B4441">
            <w:pPr>
              <w:ind w:left="360"/>
              <w:rPr>
                <w:iCs/>
                <w:sz w:val="16"/>
                <w:szCs w:val="16"/>
                <w:lang w:val="en-GB"/>
              </w:rPr>
            </w:pPr>
            <w:r w:rsidRPr="00F531E6">
              <w:rPr>
                <w:i/>
                <w:iCs/>
                <w:sz w:val="16"/>
                <w:szCs w:val="16"/>
                <w:lang w:val="en-GB"/>
              </w:rPr>
              <w:t xml:space="preserve">Baseline: </w:t>
            </w:r>
            <w:r w:rsidRPr="00F531E6">
              <w:rPr>
                <w:iCs/>
                <w:sz w:val="16"/>
                <w:szCs w:val="16"/>
                <w:lang w:val="en-GB"/>
              </w:rPr>
              <w:t>M: 60; I: 14</w:t>
            </w:r>
          </w:p>
          <w:p w14:paraId="188F5AF4" w14:textId="77777777" w:rsidR="0080568B" w:rsidRPr="00F531E6" w:rsidRDefault="0080568B" w:rsidP="004B4441">
            <w:pPr>
              <w:ind w:left="360"/>
              <w:rPr>
                <w:iCs/>
                <w:sz w:val="16"/>
                <w:szCs w:val="16"/>
                <w:lang w:val="en-GB"/>
              </w:rPr>
            </w:pPr>
            <w:r w:rsidRPr="00F531E6">
              <w:rPr>
                <w:i/>
                <w:iCs/>
                <w:sz w:val="16"/>
                <w:szCs w:val="16"/>
                <w:lang w:val="en-GB"/>
              </w:rPr>
              <w:t xml:space="preserve">Target: </w:t>
            </w:r>
            <w:r w:rsidRPr="00F531E6">
              <w:rPr>
                <w:iCs/>
                <w:sz w:val="16"/>
                <w:szCs w:val="16"/>
                <w:lang w:val="en-GB"/>
              </w:rPr>
              <w:t>M: 70; I: 25</w:t>
            </w:r>
          </w:p>
          <w:p w14:paraId="4EA111EA" w14:textId="77777777" w:rsidR="0080568B" w:rsidRPr="00F531E6" w:rsidRDefault="0080568B" w:rsidP="00BB5E23">
            <w:pPr>
              <w:pStyle w:val="ListParagraph"/>
              <w:spacing w:after="60"/>
              <w:ind w:left="389"/>
              <w:rPr>
                <w:sz w:val="16"/>
                <w:szCs w:val="16"/>
                <w:lang w:val="en-GB"/>
              </w:rPr>
            </w:pPr>
            <w:r w:rsidRPr="00F531E6">
              <w:rPr>
                <w:i/>
                <w:iCs/>
                <w:sz w:val="16"/>
                <w:szCs w:val="16"/>
                <w:lang w:val="en-GB"/>
              </w:rPr>
              <w:t xml:space="preserve">Data source: </w:t>
            </w:r>
            <w:r w:rsidRPr="00F531E6">
              <w:rPr>
                <w:iCs/>
                <w:sz w:val="16"/>
                <w:szCs w:val="16"/>
                <w:lang w:val="en-GB"/>
              </w:rPr>
              <w:t>UNDP monitoring system</w:t>
            </w:r>
          </w:p>
          <w:p w14:paraId="14391E98" w14:textId="52651754" w:rsidR="0080568B" w:rsidRPr="00F531E6" w:rsidRDefault="0080568B" w:rsidP="00BB5E23">
            <w:pPr>
              <w:pStyle w:val="ListParagraph"/>
              <w:autoSpaceDE w:val="0"/>
              <w:autoSpaceDN w:val="0"/>
              <w:adjustRightInd w:val="0"/>
              <w:ind w:left="385"/>
              <w:contextualSpacing/>
              <w:rPr>
                <w:sz w:val="16"/>
                <w:szCs w:val="16"/>
                <w:lang w:val="en-GB"/>
              </w:rPr>
            </w:pPr>
            <w:r w:rsidRPr="00F531E6">
              <w:rPr>
                <w:i/>
                <w:iCs/>
                <w:sz w:val="16"/>
                <w:szCs w:val="16"/>
                <w:lang w:val="en-GB"/>
              </w:rPr>
              <w:t xml:space="preserve">Indicator 4.2.4: </w:t>
            </w:r>
            <w:r w:rsidRPr="00F531E6">
              <w:rPr>
                <w:sz w:val="16"/>
                <w:szCs w:val="16"/>
                <w:lang w:val="en-GB"/>
              </w:rPr>
              <w:t xml:space="preserve">Extent of improvement </w:t>
            </w:r>
            <w:r w:rsidR="007D2353">
              <w:rPr>
                <w:sz w:val="16"/>
                <w:szCs w:val="16"/>
                <w:lang w:val="en-GB"/>
              </w:rPr>
              <w:t>in</w:t>
            </w:r>
            <w:r w:rsidR="007D2353" w:rsidRPr="00F531E6">
              <w:rPr>
                <w:sz w:val="16"/>
                <w:szCs w:val="16"/>
                <w:lang w:val="en-GB"/>
              </w:rPr>
              <w:t xml:space="preserve"> </w:t>
            </w:r>
            <w:r w:rsidRPr="00F531E6">
              <w:rPr>
                <w:sz w:val="16"/>
                <w:szCs w:val="16"/>
                <w:lang w:val="en-GB"/>
              </w:rPr>
              <w:t xml:space="preserve">municipal budget formulation and execution  </w:t>
            </w:r>
          </w:p>
          <w:p w14:paraId="6E5765DD" w14:textId="531D800B" w:rsidR="0080568B" w:rsidRPr="00F531E6" w:rsidRDefault="0080568B" w:rsidP="004B4441">
            <w:pPr>
              <w:ind w:left="360"/>
              <w:contextualSpacing/>
              <w:rPr>
                <w:sz w:val="16"/>
                <w:szCs w:val="16"/>
                <w:lang w:val="en-GB"/>
              </w:rPr>
            </w:pPr>
            <w:r w:rsidRPr="00F531E6">
              <w:rPr>
                <w:i/>
                <w:iCs/>
                <w:sz w:val="16"/>
                <w:szCs w:val="16"/>
                <w:lang w:val="en-GB"/>
              </w:rPr>
              <w:t>Baseline:</w:t>
            </w:r>
            <w:r w:rsidRPr="00F531E6">
              <w:rPr>
                <w:iCs/>
                <w:sz w:val="16"/>
                <w:szCs w:val="16"/>
                <w:lang w:val="en-GB"/>
              </w:rPr>
              <w:t xml:space="preserve"> </w:t>
            </w:r>
            <w:r w:rsidR="008572E8" w:rsidRPr="00F531E6">
              <w:rPr>
                <w:iCs/>
                <w:sz w:val="16"/>
                <w:szCs w:val="16"/>
                <w:lang w:val="en-GB"/>
              </w:rPr>
              <w:t>Revenue</w:t>
            </w:r>
            <w:r w:rsidRPr="00F531E6">
              <w:rPr>
                <w:iCs/>
                <w:sz w:val="16"/>
                <w:szCs w:val="16"/>
                <w:lang w:val="en-GB"/>
              </w:rPr>
              <w:t xml:space="preserve"> gap: 27</w:t>
            </w:r>
            <w:r w:rsidR="007D2353">
              <w:rPr>
                <w:iCs/>
                <w:sz w:val="16"/>
                <w:szCs w:val="16"/>
                <w:lang w:val="en-GB"/>
              </w:rPr>
              <w:t>%;</w:t>
            </w:r>
            <w:r w:rsidRPr="00F531E6">
              <w:rPr>
                <w:iCs/>
                <w:sz w:val="16"/>
                <w:szCs w:val="16"/>
                <w:lang w:val="en-GB"/>
              </w:rPr>
              <w:t xml:space="preserve"> </w:t>
            </w:r>
            <w:r w:rsidR="007D2353">
              <w:rPr>
                <w:iCs/>
                <w:sz w:val="16"/>
                <w:szCs w:val="16"/>
                <w:lang w:val="en-GB"/>
              </w:rPr>
              <w:t>e</w:t>
            </w:r>
            <w:r w:rsidRPr="00F531E6">
              <w:rPr>
                <w:iCs/>
                <w:sz w:val="16"/>
                <w:szCs w:val="16"/>
                <w:lang w:val="en-GB"/>
              </w:rPr>
              <w:t>xpenditure gap: 30</w:t>
            </w:r>
            <w:r w:rsidR="007D2353">
              <w:rPr>
                <w:iCs/>
                <w:sz w:val="16"/>
                <w:szCs w:val="16"/>
                <w:lang w:val="en-GB"/>
              </w:rPr>
              <w:t>%</w:t>
            </w:r>
            <w:r w:rsidRPr="00F531E6">
              <w:rPr>
                <w:iCs/>
                <w:sz w:val="16"/>
                <w:szCs w:val="16"/>
                <w:lang w:val="en-GB"/>
              </w:rPr>
              <w:t xml:space="preserve"> (2018)</w:t>
            </w:r>
          </w:p>
          <w:p w14:paraId="29EBB56A" w14:textId="1E6D9801" w:rsidR="0080568B" w:rsidRPr="00F531E6" w:rsidRDefault="0080568B" w:rsidP="004B4441">
            <w:pPr>
              <w:ind w:left="360"/>
              <w:contextualSpacing/>
              <w:rPr>
                <w:iCs/>
                <w:sz w:val="16"/>
                <w:szCs w:val="16"/>
                <w:lang w:val="en-GB"/>
              </w:rPr>
            </w:pPr>
            <w:r w:rsidRPr="00F531E6">
              <w:rPr>
                <w:i/>
                <w:iCs/>
                <w:sz w:val="16"/>
                <w:szCs w:val="16"/>
                <w:lang w:val="en-GB"/>
              </w:rPr>
              <w:t>Target</w:t>
            </w:r>
            <w:r w:rsidRPr="00F531E6">
              <w:rPr>
                <w:iCs/>
                <w:sz w:val="16"/>
                <w:szCs w:val="16"/>
                <w:lang w:val="en-GB"/>
              </w:rPr>
              <w:t xml:space="preserve">: </w:t>
            </w:r>
            <w:r w:rsidR="00E57C50">
              <w:rPr>
                <w:iCs/>
                <w:sz w:val="16"/>
                <w:szCs w:val="16"/>
                <w:lang w:val="en-GB"/>
              </w:rPr>
              <w:t>Revenue gap</w:t>
            </w:r>
            <w:r w:rsidRPr="00F531E6">
              <w:rPr>
                <w:iCs/>
                <w:sz w:val="16"/>
                <w:szCs w:val="16"/>
                <w:lang w:val="en-GB"/>
              </w:rPr>
              <w:t xml:space="preserve">: 25; </w:t>
            </w:r>
            <w:r w:rsidR="00E57C50">
              <w:rPr>
                <w:iCs/>
                <w:sz w:val="16"/>
                <w:szCs w:val="16"/>
                <w:lang w:val="en-GB"/>
              </w:rPr>
              <w:t>Expenditure gap</w:t>
            </w:r>
            <w:r w:rsidRPr="00F531E6">
              <w:rPr>
                <w:iCs/>
                <w:sz w:val="16"/>
                <w:szCs w:val="16"/>
                <w:lang w:val="en-GB"/>
              </w:rPr>
              <w:t>: 28</w:t>
            </w:r>
            <w:r w:rsidRPr="00F531E6" w:rsidDel="00A64448">
              <w:rPr>
                <w:iCs/>
                <w:sz w:val="16"/>
                <w:szCs w:val="16"/>
                <w:lang w:val="en-GB"/>
              </w:rPr>
              <w:t xml:space="preserve"> </w:t>
            </w:r>
          </w:p>
          <w:p w14:paraId="529B6D29" w14:textId="1936DC3A" w:rsidR="0080568B" w:rsidRPr="00704266" w:rsidRDefault="0080568B" w:rsidP="004B4441">
            <w:pPr>
              <w:ind w:left="360"/>
              <w:contextualSpacing/>
              <w:rPr>
                <w:lang w:val="en-GB"/>
              </w:rPr>
            </w:pPr>
            <w:r w:rsidRPr="00704266">
              <w:rPr>
                <w:i/>
                <w:iCs/>
                <w:sz w:val="16"/>
                <w:szCs w:val="16"/>
                <w:lang w:val="en-GB"/>
              </w:rPr>
              <w:t>Data source</w:t>
            </w:r>
            <w:r w:rsidRPr="00704266">
              <w:rPr>
                <w:iCs/>
                <w:sz w:val="16"/>
                <w:szCs w:val="16"/>
                <w:lang w:val="en-GB"/>
              </w:rPr>
              <w:t xml:space="preserve">: Annual </w:t>
            </w:r>
            <w:r w:rsidR="007D2353">
              <w:rPr>
                <w:iCs/>
                <w:sz w:val="16"/>
                <w:szCs w:val="16"/>
                <w:lang w:val="en-GB"/>
              </w:rPr>
              <w:t>r</w:t>
            </w:r>
            <w:r w:rsidRPr="00704266">
              <w:rPr>
                <w:iCs/>
                <w:sz w:val="16"/>
                <w:szCs w:val="16"/>
                <w:lang w:val="en-GB"/>
              </w:rPr>
              <w:t xml:space="preserve">eport, </w:t>
            </w:r>
            <w:r w:rsidR="007D2353">
              <w:rPr>
                <w:iCs/>
                <w:sz w:val="16"/>
                <w:szCs w:val="16"/>
                <w:lang w:val="en-GB"/>
              </w:rPr>
              <w:t>f</w:t>
            </w:r>
            <w:r w:rsidRPr="00704266">
              <w:rPr>
                <w:iCs/>
                <w:sz w:val="16"/>
                <w:szCs w:val="16"/>
                <w:lang w:val="en-GB"/>
              </w:rPr>
              <w:t xml:space="preserve">iscal </w:t>
            </w:r>
            <w:r w:rsidR="007D2353">
              <w:rPr>
                <w:iCs/>
                <w:sz w:val="16"/>
                <w:szCs w:val="16"/>
                <w:lang w:val="en-GB"/>
              </w:rPr>
              <w:t>d</w:t>
            </w:r>
            <w:r w:rsidRPr="00704266">
              <w:rPr>
                <w:iCs/>
                <w:sz w:val="16"/>
                <w:szCs w:val="16"/>
                <w:lang w:val="en-GB"/>
              </w:rPr>
              <w:t>ecentralization</w:t>
            </w:r>
          </w:p>
        </w:tc>
        <w:tc>
          <w:tcPr>
            <w:tcW w:w="2551" w:type="dxa"/>
          </w:tcPr>
          <w:p w14:paraId="2FB7ACF1" w14:textId="77777777" w:rsidR="0080568B" w:rsidRPr="00704266" w:rsidRDefault="0080568B" w:rsidP="004B4441">
            <w:pPr>
              <w:rPr>
                <w:bCs/>
                <w:sz w:val="16"/>
                <w:szCs w:val="16"/>
                <w:lang w:val="en-GB"/>
              </w:rPr>
            </w:pPr>
          </w:p>
        </w:tc>
        <w:tc>
          <w:tcPr>
            <w:tcW w:w="1985" w:type="dxa"/>
            <w:gridSpan w:val="2"/>
            <w:tcBorders>
              <w:right w:val="single" w:sz="4" w:space="0" w:color="auto"/>
            </w:tcBorders>
            <w:tcMar>
              <w:top w:w="15" w:type="dxa"/>
              <w:left w:w="108" w:type="dxa"/>
              <w:bottom w:w="0" w:type="dxa"/>
              <w:right w:w="108" w:type="dxa"/>
            </w:tcMar>
          </w:tcPr>
          <w:p w14:paraId="3472545F" w14:textId="77777777" w:rsidR="0080568B" w:rsidRPr="00704266" w:rsidRDefault="0080568B" w:rsidP="004B4441">
            <w:pPr>
              <w:rPr>
                <w:b/>
                <w:sz w:val="16"/>
                <w:szCs w:val="16"/>
                <w:lang w:val="en-GB"/>
              </w:rPr>
            </w:pPr>
          </w:p>
        </w:tc>
      </w:tr>
      <w:tr w:rsidR="0080568B" w:rsidRPr="00F531E6" w14:paraId="40C7AEA2" w14:textId="77777777" w:rsidTr="00C24D22">
        <w:tc>
          <w:tcPr>
            <w:tcW w:w="2979" w:type="dxa"/>
            <w:tcBorders>
              <w:left w:val="single" w:sz="4" w:space="0" w:color="auto"/>
            </w:tcBorders>
            <w:tcMar>
              <w:top w:w="72" w:type="dxa"/>
              <w:left w:w="144" w:type="dxa"/>
              <w:bottom w:w="72" w:type="dxa"/>
              <w:right w:w="144" w:type="dxa"/>
            </w:tcMar>
          </w:tcPr>
          <w:p w14:paraId="389EBBA8" w14:textId="1FC6EFBE" w:rsidR="0080568B" w:rsidRPr="00F531E6" w:rsidRDefault="0080568B" w:rsidP="004B4441">
            <w:pPr>
              <w:rPr>
                <w:bCs/>
                <w:iCs/>
                <w:sz w:val="16"/>
                <w:szCs w:val="16"/>
                <w:lang w:val="en-GB"/>
              </w:rPr>
            </w:pPr>
            <w:r w:rsidRPr="00F531E6">
              <w:rPr>
                <w:i/>
                <w:iCs/>
                <w:sz w:val="16"/>
                <w:szCs w:val="16"/>
                <w:lang w:val="en-GB"/>
              </w:rPr>
              <w:t xml:space="preserve">6. Indicator: </w:t>
            </w:r>
            <w:r w:rsidRPr="00F531E6">
              <w:rPr>
                <w:iCs/>
                <w:sz w:val="16"/>
                <w:szCs w:val="16"/>
                <w:lang w:val="en-GB"/>
              </w:rPr>
              <w:t xml:space="preserve">Gender Equality Index </w:t>
            </w:r>
          </w:p>
          <w:p w14:paraId="752E27E6" w14:textId="0725E52E" w:rsidR="002172CD" w:rsidRPr="00F531E6" w:rsidRDefault="0080568B" w:rsidP="004B4441">
            <w:pPr>
              <w:rPr>
                <w:iCs/>
                <w:sz w:val="16"/>
                <w:szCs w:val="16"/>
                <w:lang w:val="en-GB"/>
              </w:rPr>
            </w:pPr>
            <w:r w:rsidRPr="00F531E6">
              <w:rPr>
                <w:i/>
                <w:iCs/>
                <w:sz w:val="16"/>
                <w:szCs w:val="16"/>
                <w:lang w:val="en-GB"/>
              </w:rPr>
              <w:t xml:space="preserve">Baseline: </w:t>
            </w:r>
            <w:r w:rsidRPr="00F531E6">
              <w:rPr>
                <w:iCs/>
                <w:sz w:val="16"/>
                <w:szCs w:val="16"/>
                <w:lang w:val="en-GB"/>
              </w:rPr>
              <w:t xml:space="preserve">62 </w:t>
            </w:r>
            <w:r w:rsidR="00FD64C4" w:rsidRPr="00F531E6">
              <w:rPr>
                <w:iCs/>
                <w:sz w:val="16"/>
                <w:szCs w:val="16"/>
                <w:lang w:val="en-GB"/>
              </w:rPr>
              <w:t xml:space="preserve">score points </w:t>
            </w:r>
            <w:r w:rsidRPr="00F531E6">
              <w:rPr>
                <w:iCs/>
                <w:sz w:val="16"/>
                <w:szCs w:val="16"/>
                <w:lang w:val="en-GB"/>
              </w:rPr>
              <w:t>(2019)</w:t>
            </w:r>
          </w:p>
          <w:p w14:paraId="44957493" w14:textId="06BD9E6A" w:rsidR="0080568B" w:rsidRPr="00704266" w:rsidRDefault="0080568B" w:rsidP="004B4441">
            <w:pPr>
              <w:rPr>
                <w:i/>
                <w:iCs/>
                <w:sz w:val="16"/>
                <w:szCs w:val="16"/>
                <w:lang w:val="en-GB"/>
              </w:rPr>
            </w:pPr>
            <w:r w:rsidRPr="00704266">
              <w:rPr>
                <w:bCs/>
                <w:i/>
                <w:sz w:val="16"/>
                <w:szCs w:val="16"/>
                <w:lang w:val="en-GB"/>
              </w:rPr>
              <w:t>Target:</w:t>
            </w:r>
            <w:r w:rsidRPr="00704266">
              <w:rPr>
                <w:i/>
                <w:iCs/>
                <w:sz w:val="16"/>
                <w:szCs w:val="16"/>
                <w:lang w:val="en-GB"/>
              </w:rPr>
              <w:t xml:space="preserve"> </w:t>
            </w:r>
            <w:r w:rsidR="00FD64C4" w:rsidRPr="00704266">
              <w:rPr>
                <w:iCs/>
                <w:sz w:val="16"/>
                <w:szCs w:val="16"/>
                <w:lang w:val="en-GB"/>
              </w:rPr>
              <w:t>65</w:t>
            </w:r>
          </w:p>
        </w:tc>
        <w:tc>
          <w:tcPr>
            <w:tcW w:w="2694" w:type="dxa"/>
          </w:tcPr>
          <w:p w14:paraId="0C5402F3" w14:textId="654AA89F" w:rsidR="007D2353" w:rsidRDefault="0080568B" w:rsidP="00BB5E23">
            <w:pPr>
              <w:ind w:left="255"/>
              <w:rPr>
                <w:rFonts w:ascii="Arial" w:hAnsi="Arial" w:cs="Arial"/>
                <w:color w:val="4D5156"/>
                <w:sz w:val="21"/>
                <w:szCs w:val="21"/>
                <w:shd w:val="clear" w:color="auto" w:fill="FFFFFF"/>
              </w:rPr>
            </w:pPr>
            <w:r w:rsidRPr="00704266">
              <w:rPr>
                <w:i/>
                <w:iCs/>
                <w:sz w:val="16"/>
                <w:szCs w:val="16"/>
                <w:lang w:val="en-GB"/>
              </w:rPr>
              <w:t xml:space="preserve">Source: </w:t>
            </w:r>
            <w:hyperlink r:id="rId21" w:history="1">
              <w:r w:rsidR="003C4427" w:rsidRPr="00F531E6">
                <w:rPr>
                  <w:rStyle w:val="Hyperlink"/>
                  <w:iCs/>
                  <w:sz w:val="16"/>
                  <w:szCs w:val="16"/>
                  <w:lang w:val="en-GB"/>
                </w:rPr>
                <w:t xml:space="preserve">MLSP </w:t>
              </w:r>
            </w:hyperlink>
          </w:p>
          <w:p w14:paraId="34A60551" w14:textId="03CBC8A2" w:rsidR="0080568B" w:rsidRPr="00F531E6" w:rsidRDefault="007D2353" w:rsidP="00BB5E23">
            <w:pPr>
              <w:ind w:left="255"/>
              <w:rPr>
                <w:sz w:val="16"/>
                <w:szCs w:val="16"/>
                <w:lang w:val="en-GB"/>
              </w:rPr>
            </w:pPr>
            <w:r w:rsidRPr="00BB5E23">
              <w:rPr>
                <w:sz w:val="16"/>
                <w:szCs w:val="16"/>
                <w:lang w:val="en-GB"/>
              </w:rPr>
              <w:t>European Institute for Gender Equality</w:t>
            </w:r>
          </w:p>
          <w:p w14:paraId="6026CD10" w14:textId="77777777" w:rsidR="0080568B" w:rsidRPr="00F531E6" w:rsidRDefault="0080568B" w:rsidP="00BB5E23">
            <w:pPr>
              <w:ind w:left="255"/>
              <w:rPr>
                <w:i/>
                <w:iCs/>
                <w:sz w:val="16"/>
                <w:szCs w:val="16"/>
                <w:lang w:val="en-GB"/>
              </w:rPr>
            </w:pPr>
            <w:r w:rsidRPr="00F531E6">
              <w:rPr>
                <w:i/>
                <w:iCs/>
                <w:sz w:val="16"/>
                <w:szCs w:val="16"/>
                <w:lang w:val="en-GB"/>
              </w:rPr>
              <w:t xml:space="preserve">Frequency: </w:t>
            </w:r>
            <w:r w:rsidRPr="00F531E6">
              <w:rPr>
                <w:sz w:val="16"/>
                <w:szCs w:val="16"/>
                <w:lang w:val="en-GB"/>
              </w:rPr>
              <w:t>Periodic</w:t>
            </w:r>
          </w:p>
          <w:p w14:paraId="4B95DA72" w14:textId="77777777" w:rsidR="0080568B" w:rsidRPr="00F531E6" w:rsidRDefault="0080568B" w:rsidP="004B4441">
            <w:pPr>
              <w:ind w:left="255"/>
              <w:rPr>
                <w:sz w:val="16"/>
                <w:szCs w:val="16"/>
                <w:lang w:val="en-GB"/>
              </w:rPr>
            </w:pPr>
          </w:p>
        </w:tc>
        <w:tc>
          <w:tcPr>
            <w:tcW w:w="3402" w:type="dxa"/>
            <w:tcMar>
              <w:top w:w="72" w:type="dxa"/>
              <w:left w:w="144" w:type="dxa"/>
              <w:bottom w:w="72" w:type="dxa"/>
              <w:right w:w="144" w:type="dxa"/>
            </w:tcMar>
          </w:tcPr>
          <w:p w14:paraId="4EEA1603" w14:textId="6D001E76" w:rsidR="0080568B" w:rsidRPr="00704266" w:rsidRDefault="0080568B" w:rsidP="004B4441">
            <w:pPr>
              <w:rPr>
                <w:sz w:val="16"/>
                <w:szCs w:val="16"/>
                <w:lang w:val="en-GB"/>
              </w:rPr>
            </w:pPr>
            <w:r w:rsidRPr="00F531E6">
              <w:rPr>
                <w:bCs/>
                <w:i/>
                <w:iCs/>
                <w:sz w:val="16"/>
                <w:szCs w:val="16"/>
                <w:lang w:val="en-GB"/>
              </w:rPr>
              <w:t>Output 4.3:</w:t>
            </w:r>
            <w:r w:rsidRPr="00F531E6">
              <w:rPr>
                <w:sz w:val="16"/>
                <w:szCs w:val="16"/>
                <w:lang w:val="en-GB"/>
              </w:rPr>
              <w:t xml:space="preserve"> Legal, policy and institut</w:t>
            </w:r>
            <w:r w:rsidRPr="00704266">
              <w:rPr>
                <w:sz w:val="16"/>
                <w:szCs w:val="16"/>
                <w:lang w:val="en-GB"/>
              </w:rPr>
              <w:t xml:space="preserve">ional reforms developed to support rule of law, protect human rights, increase access to justice, and </w:t>
            </w:r>
            <w:r w:rsidRPr="00704266">
              <w:rPr>
                <w:color w:val="000000" w:themeColor="text1"/>
                <w:sz w:val="16"/>
                <w:szCs w:val="16"/>
                <w:lang w:val="en-GB"/>
              </w:rPr>
              <w:t xml:space="preserve">remove structural barriers </w:t>
            </w:r>
            <w:r w:rsidRPr="00BB5E23">
              <w:rPr>
                <w:sz w:val="16"/>
                <w:szCs w:val="16"/>
                <w:lang w:val="en-GB"/>
              </w:rPr>
              <w:t xml:space="preserve">to </w:t>
            </w:r>
            <w:r w:rsidR="005D546A" w:rsidRPr="00BB5E23">
              <w:rPr>
                <w:sz w:val="16"/>
                <w:szCs w:val="16"/>
                <w:lang w:val="en-GB"/>
              </w:rPr>
              <w:t>gender e</w:t>
            </w:r>
            <w:r w:rsidR="00894F05" w:rsidRPr="00894F05">
              <w:rPr>
                <w:sz w:val="16"/>
                <w:szCs w:val="16"/>
                <w:lang w:val="en-GB"/>
              </w:rPr>
              <w:t>quality and women's empowerment</w:t>
            </w:r>
          </w:p>
          <w:p w14:paraId="055B5FB0" w14:textId="0C8C1211" w:rsidR="0080568B" w:rsidRPr="00704266" w:rsidRDefault="0080568B" w:rsidP="00FC3E34">
            <w:pPr>
              <w:ind w:left="360"/>
              <w:rPr>
                <w:sz w:val="16"/>
                <w:szCs w:val="16"/>
                <w:lang w:val="en-GB"/>
              </w:rPr>
            </w:pPr>
            <w:r w:rsidRPr="00704266">
              <w:rPr>
                <w:i/>
                <w:iCs/>
                <w:sz w:val="16"/>
                <w:szCs w:val="16"/>
                <w:lang w:val="en-GB"/>
              </w:rPr>
              <w:lastRenderedPageBreak/>
              <w:t xml:space="preserve">Indicator 4.4.1: </w:t>
            </w:r>
            <w:r w:rsidRPr="00704266">
              <w:rPr>
                <w:sz w:val="16"/>
                <w:szCs w:val="16"/>
                <w:lang w:val="en-GB"/>
              </w:rPr>
              <w:t>N</w:t>
            </w:r>
            <w:r w:rsidRPr="00704266">
              <w:rPr>
                <w:sz w:val="16"/>
                <w:szCs w:val="16"/>
                <w:u w:val="single"/>
                <w:vertAlign w:val="superscript"/>
                <w:lang w:val="en-GB"/>
              </w:rPr>
              <w:t>o.</w:t>
            </w:r>
            <w:r w:rsidRPr="00704266">
              <w:rPr>
                <w:sz w:val="16"/>
                <w:szCs w:val="16"/>
                <w:lang w:val="en-GB"/>
              </w:rPr>
              <w:t xml:space="preserve"> legal, policy and institutional reforms developed for adoption</w:t>
            </w:r>
          </w:p>
          <w:p w14:paraId="1D729A50" w14:textId="77777777" w:rsidR="0080568B" w:rsidRPr="00704266" w:rsidRDefault="0080568B" w:rsidP="004B4441">
            <w:pPr>
              <w:ind w:left="360"/>
              <w:rPr>
                <w:sz w:val="16"/>
                <w:szCs w:val="16"/>
                <w:lang w:val="en-GB"/>
              </w:rPr>
            </w:pPr>
            <w:r w:rsidRPr="00FC3E34">
              <w:rPr>
                <w:i/>
                <w:iCs/>
                <w:sz w:val="16"/>
                <w:szCs w:val="16"/>
                <w:lang w:val="en-GB"/>
              </w:rPr>
              <w:t>Baseline:</w:t>
            </w:r>
            <w:r w:rsidRPr="00704266">
              <w:rPr>
                <w:iCs/>
                <w:sz w:val="16"/>
                <w:szCs w:val="16"/>
                <w:lang w:val="en-GB"/>
              </w:rPr>
              <w:t xml:space="preserve"> 8</w:t>
            </w:r>
          </w:p>
          <w:p w14:paraId="5096AB74" w14:textId="29F99B8A" w:rsidR="0080568B" w:rsidRPr="00704266" w:rsidRDefault="0080568B" w:rsidP="004B4441">
            <w:pPr>
              <w:ind w:left="360"/>
              <w:rPr>
                <w:sz w:val="16"/>
                <w:szCs w:val="16"/>
                <w:lang w:val="en-GB"/>
              </w:rPr>
            </w:pPr>
            <w:r w:rsidRPr="00FC3E34">
              <w:rPr>
                <w:i/>
                <w:iCs/>
                <w:sz w:val="16"/>
                <w:szCs w:val="16"/>
                <w:lang w:val="en-GB"/>
              </w:rPr>
              <w:t>Target</w:t>
            </w:r>
            <w:r w:rsidR="005D546A">
              <w:rPr>
                <w:i/>
                <w:iCs/>
                <w:sz w:val="16"/>
                <w:szCs w:val="16"/>
                <w:lang w:val="en-GB"/>
              </w:rPr>
              <w:t>:</w:t>
            </w:r>
            <w:r w:rsidRPr="00FC3E34">
              <w:rPr>
                <w:i/>
                <w:iCs/>
                <w:sz w:val="16"/>
                <w:szCs w:val="16"/>
                <w:lang w:val="en-GB"/>
              </w:rPr>
              <w:t xml:space="preserve"> </w:t>
            </w:r>
            <w:r w:rsidRPr="00704266">
              <w:rPr>
                <w:iCs/>
                <w:sz w:val="16"/>
                <w:szCs w:val="16"/>
                <w:lang w:val="en-GB"/>
              </w:rPr>
              <w:t>10</w:t>
            </w:r>
          </w:p>
          <w:p w14:paraId="3F3C6A6A" w14:textId="7A4FF468" w:rsidR="0080568B" w:rsidRPr="00704266" w:rsidRDefault="0080568B" w:rsidP="00FC3E34">
            <w:pPr>
              <w:spacing w:after="60"/>
              <w:ind w:left="360"/>
              <w:rPr>
                <w:iCs/>
                <w:sz w:val="16"/>
                <w:szCs w:val="16"/>
                <w:lang w:val="en-GB"/>
              </w:rPr>
            </w:pPr>
            <w:r w:rsidRPr="00FC3E34">
              <w:rPr>
                <w:i/>
                <w:iCs/>
                <w:sz w:val="16"/>
                <w:szCs w:val="16"/>
                <w:lang w:val="en-GB"/>
              </w:rPr>
              <w:t>Data source:</w:t>
            </w:r>
            <w:r w:rsidRPr="00704266">
              <w:rPr>
                <w:iCs/>
                <w:sz w:val="16"/>
                <w:szCs w:val="16"/>
                <w:lang w:val="en-GB"/>
              </w:rPr>
              <w:t xml:space="preserve"> UNDP monitoring system</w:t>
            </w:r>
          </w:p>
          <w:p w14:paraId="0BCB4638" w14:textId="3C891700" w:rsidR="0080568B" w:rsidRPr="00704266" w:rsidRDefault="0080568B" w:rsidP="00FC3E34">
            <w:pPr>
              <w:pStyle w:val="ListParagraph"/>
              <w:autoSpaceDE w:val="0"/>
              <w:autoSpaceDN w:val="0"/>
              <w:adjustRightInd w:val="0"/>
              <w:ind w:left="385"/>
              <w:contextualSpacing/>
              <w:rPr>
                <w:i/>
                <w:iCs/>
                <w:sz w:val="16"/>
                <w:szCs w:val="16"/>
                <w:lang w:val="en-GB"/>
              </w:rPr>
            </w:pPr>
            <w:r w:rsidRPr="00704266">
              <w:rPr>
                <w:i/>
                <w:iCs/>
                <w:sz w:val="16"/>
                <w:szCs w:val="16"/>
                <w:lang w:val="en-GB"/>
              </w:rPr>
              <w:t xml:space="preserve">Indicator 4.4.2: </w:t>
            </w:r>
            <w:r w:rsidRPr="00704266">
              <w:rPr>
                <w:iCs/>
                <w:sz w:val="16"/>
                <w:szCs w:val="16"/>
                <w:lang w:val="en-GB"/>
              </w:rPr>
              <w:t>N</w:t>
            </w:r>
            <w:r w:rsidRPr="00704266">
              <w:rPr>
                <w:iCs/>
                <w:sz w:val="16"/>
                <w:szCs w:val="16"/>
                <w:u w:val="single"/>
                <w:vertAlign w:val="superscript"/>
                <w:lang w:val="en-GB"/>
              </w:rPr>
              <w:t>o.</w:t>
            </w:r>
            <w:r w:rsidRPr="00704266">
              <w:rPr>
                <w:iCs/>
                <w:sz w:val="16"/>
                <w:szCs w:val="16"/>
                <w:lang w:val="en-GB"/>
              </w:rPr>
              <w:t xml:space="preserve"> mechanisms and instruments developed to address sexual</w:t>
            </w:r>
            <w:r w:rsidR="00894F05">
              <w:rPr>
                <w:iCs/>
                <w:sz w:val="16"/>
                <w:szCs w:val="16"/>
                <w:lang w:val="en-GB"/>
              </w:rPr>
              <w:t>,</w:t>
            </w:r>
            <w:r w:rsidRPr="00704266">
              <w:rPr>
                <w:iCs/>
                <w:sz w:val="16"/>
                <w:szCs w:val="16"/>
                <w:lang w:val="en-GB"/>
              </w:rPr>
              <w:t xml:space="preserve"> gender-based </w:t>
            </w:r>
            <w:r w:rsidR="00894F05">
              <w:rPr>
                <w:iCs/>
                <w:sz w:val="16"/>
                <w:szCs w:val="16"/>
                <w:lang w:val="en-GB"/>
              </w:rPr>
              <w:t>and</w:t>
            </w:r>
            <w:r w:rsidRPr="00704266">
              <w:rPr>
                <w:iCs/>
                <w:sz w:val="16"/>
                <w:szCs w:val="16"/>
                <w:lang w:val="en-GB"/>
              </w:rPr>
              <w:t xml:space="preserve"> domestic violence, and </w:t>
            </w:r>
            <w:r w:rsidR="00894F05">
              <w:rPr>
                <w:iCs/>
                <w:sz w:val="16"/>
                <w:szCs w:val="16"/>
                <w:lang w:val="en-GB"/>
              </w:rPr>
              <w:t xml:space="preserve">to </w:t>
            </w:r>
            <w:r w:rsidRPr="00704266">
              <w:rPr>
                <w:iCs/>
                <w:sz w:val="16"/>
                <w:szCs w:val="16"/>
                <w:lang w:val="en-GB"/>
              </w:rPr>
              <w:t xml:space="preserve">increase access to justice </w:t>
            </w:r>
          </w:p>
          <w:p w14:paraId="1051806E" w14:textId="77777777" w:rsidR="0080568B" w:rsidRPr="00704266" w:rsidRDefault="0080568B" w:rsidP="004B4441">
            <w:pPr>
              <w:ind w:left="360"/>
              <w:rPr>
                <w:sz w:val="16"/>
                <w:szCs w:val="16"/>
                <w:lang w:val="en-GB"/>
              </w:rPr>
            </w:pPr>
            <w:r w:rsidRPr="00FC3E34">
              <w:rPr>
                <w:i/>
                <w:iCs/>
                <w:sz w:val="16"/>
                <w:szCs w:val="16"/>
                <w:lang w:val="en-GB"/>
              </w:rPr>
              <w:t>Baseline:</w:t>
            </w:r>
            <w:r w:rsidRPr="00704266">
              <w:rPr>
                <w:iCs/>
                <w:sz w:val="16"/>
                <w:szCs w:val="16"/>
                <w:lang w:val="en-GB"/>
              </w:rPr>
              <w:t xml:space="preserve"> 25</w:t>
            </w:r>
          </w:p>
          <w:p w14:paraId="21B8A446" w14:textId="77777777" w:rsidR="0080568B" w:rsidRPr="00603EDD" w:rsidRDefault="0080568B" w:rsidP="004B4441">
            <w:pPr>
              <w:ind w:left="360"/>
              <w:rPr>
                <w:iCs/>
                <w:sz w:val="16"/>
                <w:szCs w:val="16"/>
                <w:lang w:val="en-GB"/>
              </w:rPr>
            </w:pPr>
            <w:r w:rsidRPr="00FC3E34">
              <w:rPr>
                <w:i/>
                <w:iCs/>
                <w:sz w:val="16"/>
                <w:szCs w:val="16"/>
                <w:lang w:val="en-GB"/>
              </w:rPr>
              <w:t xml:space="preserve">Target: </w:t>
            </w:r>
            <w:r w:rsidRPr="00603EDD">
              <w:rPr>
                <w:iCs/>
                <w:sz w:val="16"/>
                <w:szCs w:val="16"/>
                <w:lang w:val="en-GB"/>
              </w:rPr>
              <w:t>27</w:t>
            </w:r>
          </w:p>
          <w:p w14:paraId="4382E0A1" w14:textId="77777777" w:rsidR="0080568B" w:rsidRPr="00603EDD" w:rsidRDefault="0080568B" w:rsidP="004B4441">
            <w:pPr>
              <w:ind w:left="360"/>
              <w:rPr>
                <w:iCs/>
                <w:sz w:val="16"/>
                <w:szCs w:val="16"/>
                <w:lang w:val="en-GB"/>
              </w:rPr>
            </w:pPr>
            <w:r w:rsidRPr="00FC3E34">
              <w:rPr>
                <w:i/>
                <w:iCs/>
                <w:sz w:val="16"/>
                <w:szCs w:val="16"/>
                <w:lang w:val="en-GB"/>
              </w:rPr>
              <w:t>Data source:</w:t>
            </w:r>
            <w:r w:rsidRPr="00603EDD">
              <w:rPr>
                <w:iCs/>
                <w:sz w:val="16"/>
                <w:szCs w:val="16"/>
                <w:lang w:val="en-GB"/>
              </w:rPr>
              <w:t xml:space="preserve"> UNDP monitoring system</w:t>
            </w:r>
          </w:p>
          <w:p w14:paraId="0EF05A1B" w14:textId="3F4B7643" w:rsidR="0080568B" w:rsidRPr="00603EDD" w:rsidRDefault="0080568B" w:rsidP="004B4441">
            <w:pPr>
              <w:ind w:left="360"/>
              <w:rPr>
                <w:i/>
                <w:iCs/>
                <w:sz w:val="16"/>
                <w:szCs w:val="16"/>
                <w:lang w:val="en-GB"/>
              </w:rPr>
            </w:pPr>
          </w:p>
        </w:tc>
        <w:tc>
          <w:tcPr>
            <w:tcW w:w="2551" w:type="dxa"/>
          </w:tcPr>
          <w:p w14:paraId="35BD7A94" w14:textId="77777777" w:rsidR="0080568B" w:rsidRPr="00603EDD" w:rsidRDefault="0080568B" w:rsidP="004B4441">
            <w:pPr>
              <w:ind w:left="112"/>
              <w:rPr>
                <w:sz w:val="16"/>
                <w:szCs w:val="16"/>
                <w:lang w:val="en-GB"/>
              </w:rPr>
            </w:pPr>
          </w:p>
        </w:tc>
        <w:tc>
          <w:tcPr>
            <w:tcW w:w="1985" w:type="dxa"/>
            <w:gridSpan w:val="2"/>
            <w:tcBorders>
              <w:right w:val="single" w:sz="4" w:space="0" w:color="auto"/>
            </w:tcBorders>
            <w:tcMar>
              <w:top w:w="15" w:type="dxa"/>
              <w:left w:w="108" w:type="dxa"/>
              <w:bottom w:w="0" w:type="dxa"/>
              <w:right w:w="108" w:type="dxa"/>
            </w:tcMar>
          </w:tcPr>
          <w:p w14:paraId="41143F28" w14:textId="77777777" w:rsidR="0080568B" w:rsidRPr="00603EDD" w:rsidRDefault="0080568B" w:rsidP="004B4441">
            <w:pPr>
              <w:rPr>
                <w:bCs/>
                <w:sz w:val="16"/>
                <w:szCs w:val="16"/>
                <w:lang w:val="en-GB"/>
              </w:rPr>
            </w:pPr>
          </w:p>
        </w:tc>
      </w:tr>
    </w:tbl>
    <w:p w14:paraId="46ECC4EE" w14:textId="7F5F41E9" w:rsidR="00C42B64" w:rsidRPr="00F531E6" w:rsidRDefault="00C42B64" w:rsidP="008C0773">
      <w:pPr>
        <w:rPr>
          <w:lang w:val="en-GB"/>
        </w:rPr>
      </w:pPr>
    </w:p>
    <w:p w14:paraId="2440D49F" w14:textId="047075B8" w:rsidR="00B961B7" w:rsidRPr="00F531E6" w:rsidRDefault="00C24D22" w:rsidP="00C42B64">
      <w:pPr>
        <w:rPr>
          <w:color w:val="000000"/>
          <w:lang w:val="en-GB"/>
        </w:rPr>
      </w:pPr>
      <w:r w:rsidRPr="008B4ECE">
        <w:rPr>
          <w:rFonts w:eastAsia="MS Mincho"/>
          <w:noProof/>
          <w:sz w:val="22"/>
          <w:szCs w:val="22"/>
        </w:rPr>
        <mc:AlternateContent>
          <mc:Choice Requires="wps">
            <w:drawing>
              <wp:anchor distT="0" distB="0" distL="114300" distR="114300" simplePos="0" relativeHeight="251659264" behindDoc="0" locked="0" layoutInCell="1" allowOverlap="1" wp14:anchorId="2195EB51" wp14:editId="247A94BB">
                <wp:simplePos x="0" y="0"/>
                <wp:positionH relativeFrom="column">
                  <wp:posOffset>3771900</wp:posOffset>
                </wp:positionH>
                <wp:positionV relativeFrom="paragraph">
                  <wp:posOffset>151765</wp:posOffset>
                </wp:positionV>
                <wp:extent cx="9144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CD47C4"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1.95pt" to="36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IqK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" strokeweight=".25pt"/>
            </w:pict>
          </mc:Fallback>
        </mc:AlternateContent>
      </w:r>
    </w:p>
    <w:sectPr w:rsidR="00B961B7" w:rsidRPr="00F531E6" w:rsidSect="00277B2E">
      <w:headerReference w:type="even" r:id="rId22"/>
      <w:headerReference w:type="default" r:id="rId23"/>
      <w:footerReference w:type="even" r:id="rId24"/>
      <w:footerReference w:type="default" r:id="rId25"/>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E6870" w14:textId="77777777" w:rsidR="00522C42" w:rsidRDefault="00522C42" w:rsidP="00441061">
      <w:r>
        <w:separator/>
      </w:r>
    </w:p>
  </w:endnote>
  <w:endnote w:type="continuationSeparator" w:id="0">
    <w:p w14:paraId="07C391D3" w14:textId="77777777" w:rsidR="00522C42" w:rsidRDefault="00522C42" w:rsidP="00441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altName w:val="Calibri"/>
    <w:charset w:val="00"/>
    <w:family w:val="swiss"/>
    <w:pitch w:val="variable"/>
    <w:sig w:usb0="E00002FF" w:usb1="00000000"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534326"/>
      <w:docPartObj>
        <w:docPartGallery w:val="Page Numbers (Bottom of Page)"/>
        <w:docPartUnique/>
      </w:docPartObj>
    </w:sdtPr>
    <w:sdtEndPr>
      <w:rPr>
        <w:b/>
        <w:bCs/>
        <w:noProof/>
        <w:sz w:val="17"/>
        <w:szCs w:val="17"/>
      </w:rPr>
    </w:sdtEndPr>
    <w:sdtContent>
      <w:p w14:paraId="7D40767B" w14:textId="76E393F3" w:rsidR="003E7F07" w:rsidRPr="00194883" w:rsidRDefault="003E7F07" w:rsidP="00194883">
        <w:pPr>
          <w:pStyle w:val="Footer"/>
          <w:ind w:firstLine="720"/>
          <w:rPr>
            <w:b/>
            <w:bCs/>
            <w:sz w:val="17"/>
            <w:szCs w:val="17"/>
          </w:rPr>
        </w:pPr>
        <w:r w:rsidRPr="00194883">
          <w:rPr>
            <w:b/>
            <w:bCs/>
            <w:sz w:val="17"/>
            <w:szCs w:val="17"/>
          </w:rPr>
          <w:fldChar w:fldCharType="begin"/>
        </w:r>
        <w:r w:rsidRPr="00194883">
          <w:rPr>
            <w:b/>
            <w:bCs/>
            <w:sz w:val="17"/>
            <w:szCs w:val="17"/>
          </w:rPr>
          <w:instrText xml:space="preserve"> PAGE   \* MERGEFORMAT </w:instrText>
        </w:r>
        <w:r w:rsidRPr="00194883">
          <w:rPr>
            <w:b/>
            <w:bCs/>
            <w:sz w:val="17"/>
            <w:szCs w:val="17"/>
          </w:rPr>
          <w:fldChar w:fldCharType="separate"/>
        </w:r>
        <w:r w:rsidR="00F941FA">
          <w:rPr>
            <w:b/>
            <w:bCs/>
            <w:noProof/>
            <w:sz w:val="17"/>
            <w:szCs w:val="17"/>
          </w:rPr>
          <w:t>8</w:t>
        </w:r>
        <w:r w:rsidRPr="00194883">
          <w:rPr>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2490934"/>
      <w:docPartObj>
        <w:docPartGallery w:val="Page Numbers (Bottom of Page)"/>
        <w:docPartUnique/>
      </w:docPartObj>
    </w:sdtPr>
    <w:sdtEndPr>
      <w:rPr>
        <w:b/>
        <w:bCs/>
        <w:noProof/>
        <w:sz w:val="17"/>
        <w:szCs w:val="17"/>
      </w:rPr>
    </w:sdtEndPr>
    <w:sdtContent>
      <w:p w14:paraId="16722BC4" w14:textId="15121D4B" w:rsidR="003E7F07" w:rsidRPr="00194883" w:rsidRDefault="003E7F07" w:rsidP="00194883">
        <w:pPr>
          <w:pStyle w:val="Footer"/>
          <w:tabs>
            <w:tab w:val="left" w:pos="9090"/>
          </w:tabs>
          <w:ind w:right="668"/>
          <w:jc w:val="right"/>
          <w:rPr>
            <w:b/>
            <w:bCs/>
            <w:sz w:val="17"/>
            <w:szCs w:val="17"/>
          </w:rPr>
        </w:pPr>
        <w:r w:rsidRPr="00194883">
          <w:rPr>
            <w:b/>
            <w:bCs/>
            <w:sz w:val="17"/>
            <w:szCs w:val="17"/>
          </w:rPr>
          <w:fldChar w:fldCharType="begin"/>
        </w:r>
        <w:r w:rsidRPr="00194883">
          <w:rPr>
            <w:b/>
            <w:bCs/>
            <w:sz w:val="17"/>
            <w:szCs w:val="17"/>
          </w:rPr>
          <w:instrText xml:space="preserve"> PAGE   \* MERGEFORMAT </w:instrText>
        </w:r>
        <w:r w:rsidRPr="00194883">
          <w:rPr>
            <w:b/>
            <w:bCs/>
            <w:sz w:val="17"/>
            <w:szCs w:val="17"/>
          </w:rPr>
          <w:fldChar w:fldCharType="separate"/>
        </w:r>
        <w:r w:rsidR="00F941FA">
          <w:rPr>
            <w:b/>
            <w:bCs/>
            <w:noProof/>
            <w:sz w:val="17"/>
            <w:szCs w:val="17"/>
          </w:rPr>
          <w:t>7</w:t>
        </w:r>
        <w:r w:rsidRPr="00194883">
          <w:rPr>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3255192"/>
      <w:docPartObj>
        <w:docPartGallery w:val="Page Numbers (Bottom of Page)"/>
        <w:docPartUnique/>
      </w:docPartObj>
    </w:sdtPr>
    <w:sdtEndPr>
      <w:rPr>
        <w:b/>
        <w:bCs/>
        <w:noProof/>
        <w:sz w:val="17"/>
        <w:szCs w:val="17"/>
      </w:rPr>
    </w:sdtEndPr>
    <w:sdtContent>
      <w:p w14:paraId="04919945" w14:textId="77777777" w:rsidR="003E7F07" w:rsidRPr="00194883" w:rsidRDefault="003E7F07" w:rsidP="0038459F">
        <w:pPr>
          <w:pStyle w:val="Footer"/>
          <w:ind w:firstLine="180"/>
          <w:rPr>
            <w:b/>
            <w:bCs/>
            <w:sz w:val="17"/>
            <w:szCs w:val="17"/>
          </w:rPr>
        </w:pPr>
        <w:r w:rsidRPr="00194883">
          <w:rPr>
            <w:b/>
            <w:bCs/>
            <w:sz w:val="17"/>
            <w:szCs w:val="17"/>
          </w:rPr>
          <w:fldChar w:fldCharType="begin"/>
        </w:r>
        <w:r w:rsidRPr="00194883">
          <w:rPr>
            <w:b/>
            <w:bCs/>
            <w:sz w:val="17"/>
            <w:szCs w:val="17"/>
          </w:rPr>
          <w:instrText xml:space="preserve"> PAGE   \* MERGEFORMAT </w:instrText>
        </w:r>
        <w:r w:rsidRPr="00194883">
          <w:rPr>
            <w:b/>
            <w:bCs/>
            <w:sz w:val="17"/>
            <w:szCs w:val="17"/>
          </w:rPr>
          <w:fldChar w:fldCharType="separate"/>
        </w:r>
        <w:r w:rsidR="00F941FA">
          <w:rPr>
            <w:b/>
            <w:bCs/>
            <w:noProof/>
            <w:sz w:val="17"/>
            <w:szCs w:val="17"/>
          </w:rPr>
          <w:t>14</w:t>
        </w:r>
        <w:r w:rsidRPr="00194883">
          <w:rPr>
            <w:b/>
            <w:bCs/>
            <w:noProof/>
            <w:sz w:val="17"/>
            <w:szCs w:val="17"/>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665213"/>
      <w:docPartObj>
        <w:docPartGallery w:val="Page Numbers (Bottom of Page)"/>
        <w:docPartUnique/>
      </w:docPartObj>
    </w:sdtPr>
    <w:sdtEndPr>
      <w:rPr>
        <w:b/>
        <w:bCs/>
        <w:noProof/>
        <w:sz w:val="17"/>
        <w:szCs w:val="17"/>
      </w:rPr>
    </w:sdtEndPr>
    <w:sdtContent>
      <w:p w14:paraId="76C28816" w14:textId="77777777" w:rsidR="003E7F07" w:rsidRPr="00194883" w:rsidRDefault="003E7F07" w:rsidP="0038459F">
        <w:pPr>
          <w:pStyle w:val="Footer"/>
          <w:tabs>
            <w:tab w:val="left" w:pos="9090"/>
          </w:tabs>
          <w:ind w:right="36"/>
          <w:jc w:val="right"/>
          <w:rPr>
            <w:b/>
            <w:bCs/>
            <w:sz w:val="17"/>
            <w:szCs w:val="17"/>
          </w:rPr>
        </w:pPr>
        <w:r w:rsidRPr="00194883">
          <w:rPr>
            <w:b/>
            <w:bCs/>
            <w:sz w:val="17"/>
            <w:szCs w:val="17"/>
          </w:rPr>
          <w:fldChar w:fldCharType="begin"/>
        </w:r>
        <w:r w:rsidRPr="00194883">
          <w:rPr>
            <w:b/>
            <w:bCs/>
            <w:sz w:val="17"/>
            <w:szCs w:val="17"/>
          </w:rPr>
          <w:instrText xml:space="preserve"> PAGE   \* MERGEFORMAT </w:instrText>
        </w:r>
        <w:r w:rsidRPr="00194883">
          <w:rPr>
            <w:b/>
            <w:bCs/>
            <w:sz w:val="17"/>
            <w:szCs w:val="17"/>
          </w:rPr>
          <w:fldChar w:fldCharType="separate"/>
        </w:r>
        <w:r w:rsidR="00F941FA">
          <w:rPr>
            <w:b/>
            <w:bCs/>
            <w:noProof/>
            <w:sz w:val="17"/>
            <w:szCs w:val="17"/>
          </w:rPr>
          <w:t>9</w:t>
        </w:r>
        <w:r w:rsidRPr="00194883">
          <w:rPr>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4BC38D" w14:textId="77777777" w:rsidR="00522C42" w:rsidRDefault="00522C42" w:rsidP="00441061">
      <w:r>
        <w:separator/>
      </w:r>
    </w:p>
  </w:footnote>
  <w:footnote w:type="continuationSeparator" w:id="0">
    <w:p w14:paraId="21EF5D1B" w14:textId="77777777" w:rsidR="00522C42" w:rsidRDefault="00522C42" w:rsidP="00441061">
      <w:r>
        <w:continuationSeparator/>
      </w:r>
    </w:p>
  </w:footnote>
  <w:footnote w:id="1">
    <w:p w14:paraId="056AFBF2" w14:textId="4A8EFB55" w:rsidR="003E7F07" w:rsidRPr="00554EAB" w:rsidRDefault="003E7F07" w:rsidP="00A12CF4">
      <w:pPr>
        <w:pStyle w:val="FootnoteText"/>
        <w:rPr>
          <w:rFonts w:ascii="Times New Roman" w:hAnsi="Times New Roman"/>
          <w:sz w:val="16"/>
          <w:szCs w:val="16"/>
          <w:lang w:val="en-GB"/>
        </w:rPr>
      </w:pPr>
      <w:r w:rsidRPr="00554EAB">
        <w:rPr>
          <w:rStyle w:val="FootnoteReference"/>
          <w:rFonts w:ascii="Times New Roman" w:hAnsi="Times New Roman"/>
          <w:sz w:val="16"/>
          <w:szCs w:val="16"/>
        </w:rPr>
        <w:footnoteRef/>
      </w:r>
      <w:r w:rsidRPr="00554EAB">
        <w:rPr>
          <w:rFonts w:ascii="Times New Roman" w:hAnsi="Times New Roman"/>
          <w:sz w:val="16"/>
          <w:szCs w:val="16"/>
        </w:rPr>
        <w:t xml:space="preserve"> United Nations, North Macedonia common country analysis for the Cooperation Framework and the 2030 Agenda, 2020. Per capita income of $15,670, World Bank, </w:t>
      </w:r>
      <w:hyperlink r:id="rId1" w:history="1">
        <w:r w:rsidRPr="00554EAB">
          <w:rPr>
            <w:rStyle w:val="Hyperlink"/>
            <w:rFonts w:ascii="Times New Roman" w:hAnsi="Times New Roman"/>
            <w:sz w:val="16"/>
            <w:szCs w:val="16"/>
            <w:shd w:val="clear" w:color="auto" w:fill="FFFFFF"/>
          </w:rPr>
          <w:t>GNI per capita, PPP</w:t>
        </w:r>
      </w:hyperlink>
      <w:r w:rsidRPr="00554EAB">
        <w:rPr>
          <w:rFonts w:ascii="Times New Roman" w:hAnsi="Times New Roman"/>
          <w:color w:val="222222"/>
          <w:sz w:val="16"/>
          <w:szCs w:val="16"/>
          <w:shd w:val="clear" w:color="auto" w:fill="FFFFFF"/>
        </w:rPr>
        <w:t xml:space="preserve"> 2020.</w:t>
      </w:r>
    </w:p>
  </w:footnote>
  <w:footnote w:id="2">
    <w:p w14:paraId="745026FD" w14:textId="77777777" w:rsidR="003E7F07" w:rsidRPr="00554EAB" w:rsidRDefault="003E7F07" w:rsidP="00A12CF4">
      <w:pPr>
        <w:pStyle w:val="FootnoteText"/>
        <w:rPr>
          <w:rFonts w:ascii="Times New Roman" w:hAnsi="Times New Roman"/>
          <w:sz w:val="16"/>
          <w:szCs w:val="16"/>
          <w:lang w:val="en-GB"/>
        </w:rPr>
      </w:pPr>
      <w:r w:rsidRPr="00554EAB">
        <w:rPr>
          <w:rStyle w:val="FootnoteReference"/>
          <w:rFonts w:ascii="Times New Roman" w:hAnsi="Times New Roman"/>
          <w:sz w:val="16"/>
          <w:szCs w:val="16"/>
        </w:rPr>
        <w:footnoteRef/>
      </w:r>
      <w:r w:rsidRPr="00554EAB">
        <w:rPr>
          <w:rFonts w:ascii="Times New Roman" w:hAnsi="Times New Roman"/>
          <w:sz w:val="16"/>
          <w:szCs w:val="16"/>
        </w:rPr>
        <w:t xml:space="preserve"> Government of Republic of North Macedonia, State Statistical Office, </w:t>
      </w:r>
      <w:hyperlink r:id="rId2" w:history="1">
        <w:r w:rsidRPr="00554EAB">
          <w:rPr>
            <w:rStyle w:val="Hyperlink"/>
            <w:rFonts w:ascii="Times New Roman" w:hAnsi="Times New Roman"/>
            <w:sz w:val="16"/>
            <w:szCs w:val="16"/>
          </w:rPr>
          <w:t>2002 Census</w:t>
        </w:r>
      </w:hyperlink>
      <w:r w:rsidRPr="00554EAB">
        <w:rPr>
          <w:rFonts w:ascii="Times New Roman" w:hAnsi="Times New Roman"/>
          <w:sz w:val="16"/>
          <w:szCs w:val="16"/>
        </w:rPr>
        <w:t xml:space="preserve">, 2005.. </w:t>
      </w:r>
    </w:p>
  </w:footnote>
  <w:footnote w:id="3">
    <w:p w14:paraId="41F49AF7" w14:textId="1F9D2642" w:rsidR="003E7F07" w:rsidRPr="00554EAB" w:rsidRDefault="003E7F07" w:rsidP="00A12CF4">
      <w:pPr>
        <w:pStyle w:val="FootnoteText"/>
        <w:ind w:right="-138"/>
        <w:rPr>
          <w:rFonts w:ascii="Times New Roman" w:hAnsi="Times New Roman"/>
          <w:sz w:val="16"/>
          <w:szCs w:val="16"/>
        </w:rPr>
      </w:pPr>
      <w:r w:rsidRPr="00554EAB">
        <w:rPr>
          <w:rStyle w:val="FootnoteReference"/>
          <w:rFonts w:ascii="Times New Roman" w:hAnsi="Times New Roman"/>
          <w:sz w:val="16"/>
          <w:szCs w:val="16"/>
        </w:rPr>
        <w:footnoteRef/>
      </w:r>
      <w:r w:rsidRPr="00554EAB">
        <w:rPr>
          <w:rFonts w:ascii="Times New Roman" w:hAnsi="Times New Roman"/>
          <w:sz w:val="16"/>
          <w:szCs w:val="16"/>
        </w:rPr>
        <w:t xml:space="preserve"> UNDP, Human Development Report</w:t>
      </w:r>
      <w:r>
        <w:rPr>
          <w:rFonts w:ascii="Times New Roman" w:hAnsi="Times New Roman"/>
          <w:sz w:val="16"/>
          <w:szCs w:val="16"/>
        </w:rPr>
        <w:t>,</w:t>
      </w:r>
      <w:r w:rsidRPr="00554EAB">
        <w:rPr>
          <w:rFonts w:ascii="Times New Roman" w:hAnsi="Times New Roman"/>
          <w:sz w:val="16"/>
          <w:szCs w:val="16"/>
        </w:rPr>
        <w:t xml:space="preserve"> 2019, </w:t>
      </w:r>
      <w:hyperlink r:id="rId3" w:history="1">
        <w:r w:rsidRPr="00554EAB">
          <w:rPr>
            <w:rStyle w:val="Hyperlink"/>
            <w:rFonts w:ascii="Times New Roman" w:hAnsi="Times New Roman"/>
            <w:sz w:val="16"/>
            <w:szCs w:val="16"/>
          </w:rPr>
          <w:t>North Macedonia</w:t>
        </w:r>
      </w:hyperlink>
      <w:r w:rsidRPr="00554EAB">
        <w:rPr>
          <w:rFonts w:ascii="Times New Roman" w:hAnsi="Times New Roman"/>
          <w:sz w:val="16"/>
          <w:szCs w:val="16"/>
        </w:rPr>
        <w:t>, May 2020.</w:t>
      </w:r>
      <w:r>
        <w:rPr>
          <w:rFonts w:ascii="Times New Roman" w:hAnsi="Times New Roman"/>
          <w:sz w:val="16"/>
          <w:szCs w:val="16"/>
        </w:rPr>
        <w:t xml:space="preserve"> Human Development I</w:t>
      </w:r>
      <w:r w:rsidRPr="00554EAB">
        <w:rPr>
          <w:rFonts w:ascii="Times New Roman" w:hAnsi="Times New Roman"/>
          <w:sz w:val="16"/>
          <w:szCs w:val="16"/>
        </w:rPr>
        <w:t xml:space="preserve">ndex: 0.759 (2018). </w:t>
      </w:r>
    </w:p>
  </w:footnote>
  <w:footnote w:id="4">
    <w:p w14:paraId="28DA71B5" w14:textId="5F7E483A" w:rsidR="003E7F07" w:rsidRPr="00554EAB" w:rsidRDefault="003E7F07" w:rsidP="009A711F">
      <w:pPr>
        <w:pStyle w:val="FootnoteText"/>
        <w:rPr>
          <w:rFonts w:ascii="Times New Roman" w:hAnsi="Times New Roman"/>
          <w:sz w:val="16"/>
          <w:szCs w:val="16"/>
        </w:rPr>
      </w:pPr>
      <w:r w:rsidRPr="00554EAB">
        <w:rPr>
          <w:rStyle w:val="FootnoteReference"/>
          <w:rFonts w:ascii="Times New Roman" w:hAnsi="Times New Roman"/>
          <w:sz w:val="16"/>
          <w:szCs w:val="16"/>
        </w:rPr>
        <w:footnoteRef/>
      </w:r>
      <w:r w:rsidRPr="00554EAB">
        <w:rPr>
          <w:rFonts w:ascii="Times New Roman" w:hAnsi="Times New Roman"/>
          <w:sz w:val="16"/>
          <w:szCs w:val="16"/>
        </w:rPr>
        <w:t xml:space="preserve"> </w:t>
      </w:r>
      <w:r>
        <w:rPr>
          <w:rFonts w:ascii="Times New Roman" w:hAnsi="Times New Roman"/>
          <w:sz w:val="16"/>
          <w:szCs w:val="16"/>
        </w:rPr>
        <w:t>Common country a</w:t>
      </w:r>
      <w:r w:rsidRPr="00554EAB">
        <w:rPr>
          <w:rFonts w:ascii="Times New Roman" w:hAnsi="Times New Roman"/>
          <w:sz w:val="16"/>
          <w:szCs w:val="16"/>
        </w:rPr>
        <w:t>nalysis 1.5; World Bank, Systematic Country Diagnostic 2018, 26-27.</w:t>
      </w:r>
    </w:p>
  </w:footnote>
  <w:footnote w:id="5">
    <w:p w14:paraId="5F48FCA0" w14:textId="0AA5BCCE" w:rsidR="003E7F07" w:rsidRPr="00554EAB" w:rsidRDefault="003E7F07" w:rsidP="009A711F">
      <w:pPr>
        <w:pStyle w:val="FootnoteText"/>
        <w:rPr>
          <w:rFonts w:ascii="Times New Roman" w:hAnsi="Times New Roman"/>
          <w:sz w:val="16"/>
          <w:szCs w:val="16"/>
          <w:lang w:val="es-CR"/>
        </w:rPr>
      </w:pPr>
      <w:r w:rsidRPr="00554EAB">
        <w:rPr>
          <w:rStyle w:val="FootnoteReference"/>
          <w:rFonts w:ascii="Times New Roman" w:hAnsi="Times New Roman"/>
          <w:sz w:val="16"/>
          <w:szCs w:val="16"/>
        </w:rPr>
        <w:footnoteRef/>
      </w:r>
      <w:r w:rsidRPr="00554EAB">
        <w:rPr>
          <w:rFonts w:ascii="Times New Roman" w:hAnsi="Times New Roman"/>
          <w:sz w:val="16"/>
          <w:szCs w:val="16"/>
          <w:lang w:val="es-CR"/>
        </w:rPr>
        <w:t xml:space="preserve"> </w:t>
      </w:r>
      <w:r>
        <w:rPr>
          <w:rFonts w:ascii="Times New Roman" w:hAnsi="Times New Roman"/>
          <w:sz w:val="16"/>
          <w:szCs w:val="16"/>
          <w:lang w:val="es-CR"/>
        </w:rPr>
        <w:t>I</w:t>
      </w:r>
      <w:r w:rsidRPr="00554EAB">
        <w:rPr>
          <w:rFonts w:ascii="Times New Roman" w:hAnsi="Times New Roman"/>
          <w:sz w:val="16"/>
          <w:szCs w:val="16"/>
          <w:lang w:val="es-CR"/>
        </w:rPr>
        <w:t>bid. 1.4.</w:t>
      </w:r>
    </w:p>
  </w:footnote>
  <w:footnote w:id="6">
    <w:p w14:paraId="01BB5291" w14:textId="1348D540" w:rsidR="003E7F07" w:rsidRPr="00FC3E34" w:rsidRDefault="003E7F07">
      <w:pPr>
        <w:pStyle w:val="FootnoteText"/>
        <w:rPr>
          <w:rFonts w:ascii="Times New Roman" w:hAnsi="Times New Roman"/>
          <w:sz w:val="16"/>
          <w:szCs w:val="16"/>
        </w:rPr>
      </w:pPr>
      <w:r w:rsidRPr="00C85478">
        <w:rPr>
          <w:rStyle w:val="FootnoteReference"/>
          <w:rFonts w:ascii="Times New Roman" w:hAnsi="Times New Roman"/>
          <w:sz w:val="16"/>
          <w:szCs w:val="16"/>
        </w:rPr>
        <w:footnoteRef/>
      </w:r>
      <w:r w:rsidRPr="00231240">
        <w:rPr>
          <w:rFonts w:ascii="Times New Roman" w:hAnsi="Times New Roman"/>
          <w:sz w:val="16"/>
          <w:szCs w:val="16"/>
        </w:rPr>
        <w:t xml:space="preserve"> </w:t>
      </w:r>
      <w:r w:rsidRPr="00FC3E34">
        <w:rPr>
          <w:rFonts w:ascii="Times New Roman" w:hAnsi="Times New Roman"/>
          <w:sz w:val="16"/>
          <w:szCs w:val="16"/>
        </w:rPr>
        <w:t>I</w:t>
      </w:r>
      <w:r w:rsidRPr="00231240">
        <w:rPr>
          <w:rFonts w:ascii="Times New Roman" w:hAnsi="Times New Roman"/>
          <w:sz w:val="16"/>
          <w:szCs w:val="16"/>
        </w:rPr>
        <w:t>bid.</w:t>
      </w:r>
      <w:r>
        <w:rPr>
          <w:rFonts w:ascii="Times New Roman" w:hAnsi="Times New Roman"/>
          <w:sz w:val="16"/>
          <w:szCs w:val="16"/>
        </w:rPr>
        <w:t xml:space="preserve"> </w:t>
      </w:r>
      <w:r w:rsidRPr="00231240">
        <w:rPr>
          <w:rFonts w:ascii="Times New Roman" w:hAnsi="Times New Roman"/>
          <w:sz w:val="16"/>
          <w:szCs w:val="16"/>
        </w:rPr>
        <w:t xml:space="preserve">4, 27-28 </w:t>
      </w:r>
    </w:p>
  </w:footnote>
  <w:footnote w:id="7">
    <w:p w14:paraId="0E107818" w14:textId="6C29A461" w:rsidR="003E7F07" w:rsidRPr="00C85478" w:rsidRDefault="003E7F07" w:rsidP="00FC3E34">
      <w:pPr>
        <w:pStyle w:val="FootnoteText"/>
        <w:tabs>
          <w:tab w:val="center" w:pos="4513"/>
          <w:tab w:val="left" w:pos="8250"/>
        </w:tabs>
        <w:rPr>
          <w:rFonts w:ascii="Times New Roman" w:hAnsi="Times New Roman"/>
          <w:sz w:val="16"/>
          <w:szCs w:val="16"/>
          <w:lang w:val="es-CR"/>
        </w:rPr>
      </w:pPr>
      <w:r w:rsidRPr="00C85478">
        <w:rPr>
          <w:rStyle w:val="FootnoteReference"/>
          <w:rFonts w:ascii="Times New Roman" w:hAnsi="Times New Roman"/>
          <w:sz w:val="16"/>
          <w:szCs w:val="16"/>
        </w:rPr>
        <w:footnoteRef/>
      </w:r>
      <w:r w:rsidRPr="00C85478">
        <w:rPr>
          <w:rFonts w:ascii="Times New Roman" w:hAnsi="Times New Roman"/>
          <w:sz w:val="16"/>
          <w:szCs w:val="16"/>
          <w:lang w:val="es-CR"/>
        </w:rPr>
        <w:t xml:space="preserve"> </w:t>
      </w:r>
      <w:r>
        <w:rPr>
          <w:rFonts w:ascii="Times New Roman" w:hAnsi="Times New Roman"/>
          <w:sz w:val="16"/>
          <w:szCs w:val="16"/>
          <w:lang w:val="es-CR"/>
        </w:rPr>
        <w:t>I</w:t>
      </w:r>
      <w:r w:rsidRPr="00C85478">
        <w:rPr>
          <w:rFonts w:ascii="Times New Roman" w:hAnsi="Times New Roman"/>
          <w:sz w:val="16"/>
          <w:szCs w:val="16"/>
          <w:lang w:val="es-CR"/>
        </w:rPr>
        <w:t>bid. 1.5, 1.6.</w:t>
      </w:r>
      <w:r w:rsidRPr="00C85478">
        <w:rPr>
          <w:rFonts w:ascii="Times New Roman" w:hAnsi="Times New Roman"/>
          <w:sz w:val="16"/>
          <w:szCs w:val="16"/>
          <w:lang w:val="es-CR"/>
        </w:rPr>
        <w:tab/>
      </w:r>
      <w:r w:rsidR="00FC3E34">
        <w:rPr>
          <w:rFonts w:ascii="Times New Roman" w:hAnsi="Times New Roman"/>
          <w:sz w:val="16"/>
          <w:szCs w:val="16"/>
          <w:lang w:val="es-CR"/>
        </w:rPr>
        <w:tab/>
      </w:r>
    </w:p>
  </w:footnote>
  <w:footnote w:id="8">
    <w:p w14:paraId="65A89306" w14:textId="77777777" w:rsidR="003E7F07" w:rsidRPr="00C87EAC" w:rsidRDefault="003E7F07" w:rsidP="00F620AE">
      <w:pPr>
        <w:pStyle w:val="FootnoteText"/>
        <w:rPr>
          <w:rFonts w:ascii="Times New Roman" w:hAnsi="Times New Roman"/>
          <w:sz w:val="16"/>
          <w:szCs w:val="16"/>
        </w:rPr>
      </w:pPr>
      <w:r w:rsidRPr="00B03892">
        <w:rPr>
          <w:rStyle w:val="FootnoteReference"/>
          <w:rFonts w:ascii="Times New Roman" w:hAnsi="Times New Roman"/>
          <w:sz w:val="16"/>
          <w:szCs w:val="16"/>
        </w:rPr>
        <w:footnoteRef/>
      </w:r>
      <w:r w:rsidRPr="00B03892">
        <w:rPr>
          <w:rFonts w:ascii="Times New Roman" w:hAnsi="Times New Roman"/>
          <w:sz w:val="16"/>
          <w:szCs w:val="16"/>
        </w:rPr>
        <w:t xml:space="preserve"> International Monetary Fund, </w:t>
      </w:r>
      <w:hyperlink r:id="rId4" w:anchor="Statistical%20Appendix" w:history="1">
        <w:r w:rsidRPr="00B03892">
          <w:rPr>
            <w:rStyle w:val="Hyperlink"/>
            <w:rFonts w:ascii="Times New Roman" w:hAnsi="Times New Roman"/>
            <w:sz w:val="16"/>
            <w:szCs w:val="16"/>
          </w:rPr>
          <w:t>World Economic Outlook, October 2020</w:t>
        </w:r>
      </w:hyperlink>
      <w:r w:rsidRPr="00B03892">
        <w:rPr>
          <w:rFonts w:ascii="Times New Roman" w:hAnsi="Times New Roman"/>
          <w:sz w:val="16"/>
          <w:szCs w:val="16"/>
        </w:rPr>
        <w:t>, Statistical Appendix, 145.</w:t>
      </w:r>
      <w:r w:rsidRPr="00C87EAC">
        <w:rPr>
          <w:rFonts w:ascii="Times New Roman" w:hAnsi="Times New Roman"/>
          <w:sz w:val="16"/>
          <w:szCs w:val="16"/>
        </w:rPr>
        <w:t xml:space="preserve"> </w:t>
      </w:r>
    </w:p>
  </w:footnote>
  <w:footnote w:id="9">
    <w:p w14:paraId="3A09F4B7" w14:textId="14941CEB" w:rsidR="003E7F07" w:rsidRPr="00C85478" w:rsidRDefault="003E7F07" w:rsidP="009A711F">
      <w:pPr>
        <w:pStyle w:val="FootnoteText"/>
        <w:rPr>
          <w:rFonts w:ascii="Times New Roman" w:hAnsi="Times New Roman"/>
          <w:sz w:val="16"/>
          <w:szCs w:val="16"/>
        </w:rPr>
      </w:pPr>
      <w:r w:rsidRPr="00C85478">
        <w:rPr>
          <w:rStyle w:val="FootnoteReference"/>
          <w:rFonts w:ascii="Times New Roman" w:hAnsi="Times New Roman"/>
          <w:sz w:val="16"/>
          <w:szCs w:val="16"/>
        </w:rPr>
        <w:footnoteRef/>
      </w:r>
      <w:r w:rsidRPr="00C85478">
        <w:rPr>
          <w:rFonts w:ascii="Times New Roman" w:hAnsi="Times New Roman"/>
          <w:sz w:val="16"/>
          <w:szCs w:val="16"/>
        </w:rPr>
        <w:t xml:space="preserve"> U</w:t>
      </w:r>
      <w:r>
        <w:rPr>
          <w:rFonts w:ascii="Times New Roman" w:hAnsi="Times New Roman"/>
          <w:sz w:val="16"/>
          <w:szCs w:val="16"/>
        </w:rPr>
        <w:t>nited Nations</w:t>
      </w:r>
      <w:r w:rsidRPr="00C85478">
        <w:rPr>
          <w:rFonts w:ascii="Times New Roman" w:hAnsi="Times New Roman"/>
          <w:sz w:val="16"/>
          <w:szCs w:val="16"/>
        </w:rPr>
        <w:t xml:space="preserve"> General Assembly, Human Rights Council, </w:t>
      </w:r>
      <w:hyperlink r:id="rId5" w:history="1">
        <w:r w:rsidRPr="00C85478">
          <w:rPr>
            <w:rStyle w:val="Hyperlink"/>
            <w:rFonts w:ascii="Times New Roman" w:hAnsi="Times New Roman"/>
            <w:sz w:val="16"/>
            <w:szCs w:val="16"/>
          </w:rPr>
          <w:t>Report of the Working Group on the UPR: North Macedonia</w:t>
        </w:r>
      </w:hyperlink>
      <w:r w:rsidRPr="00C85478">
        <w:rPr>
          <w:rFonts w:ascii="Times New Roman" w:hAnsi="Times New Roman"/>
          <w:sz w:val="16"/>
          <w:szCs w:val="16"/>
        </w:rPr>
        <w:t>, A/HRC/41/11, 9 April, 2019.</w:t>
      </w:r>
    </w:p>
  </w:footnote>
  <w:footnote w:id="10">
    <w:p w14:paraId="2AFDED2B" w14:textId="6D1EE563" w:rsidR="003E7F07" w:rsidRPr="00C87EAC" w:rsidRDefault="003E7F07" w:rsidP="009A711F">
      <w:pPr>
        <w:pStyle w:val="FootnoteText"/>
        <w:rPr>
          <w:rFonts w:ascii="Times New Roman" w:hAnsi="Times New Roman"/>
          <w:sz w:val="16"/>
          <w:szCs w:val="16"/>
        </w:rPr>
      </w:pPr>
      <w:r w:rsidRPr="00C85478">
        <w:rPr>
          <w:rStyle w:val="FootnoteReference"/>
          <w:rFonts w:ascii="Times New Roman" w:hAnsi="Times New Roman"/>
          <w:sz w:val="16"/>
          <w:szCs w:val="16"/>
        </w:rPr>
        <w:footnoteRef/>
      </w:r>
      <w:r w:rsidRPr="00C85478">
        <w:rPr>
          <w:rFonts w:ascii="Times New Roman" w:hAnsi="Times New Roman"/>
          <w:sz w:val="16"/>
          <w:szCs w:val="16"/>
        </w:rPr>
        <w:t xml:space="preserve"> North Macedonia is ranked 36 of 162 countries, Gender Inequality Index, </w:t>
      </w:r>
      <w:r w:rsidRPr="00554EAB">
        <w:rPr>
          <w:rFonts w:ascii="Times New Roman" w:hAnsi="Times New Roman"/>
          <w:sz w:val="16"/>
          <w:szCs w:val="16"/>
        </w:rPr>
        <w:t>Human Development Report</w:t>
      </w:r>
      <w:r>
        <w:rPr>
          <w:rFonts w:ascii="Times New Roman" w:hAnsi="Times New Roman"/>
          <w:sz w:val="16"/>
          <w:szCs w:val="16"/>
        </w:rPr>
        <w:t>,</w:t>
      </w:r>
      <w:r w:rsidRPr="00C85478">
        <w:rPr>
          <w:rFonts w:ascii="Times New Roman" w:hAnsi="Times New Roman"/>
          <w:sz w:val="16"/>
          <w:szCs w:val="16"/>
        </w:rPr>
        <w:t xml:space="preserve"> 2019</w:t>
      </w:r>
      <w:r>
        <w:rPr>
          <w:rFonts w:ascii="Times New Roman" w:hAnsi="Times New Roman"/>
          <w:sz w:val="16"/>
          <w:szCs w:val="16"/>
        </w:rPr>
        <w:t xml:space="preserve">, </w:t>
      </w:r>
      <w:r w:rsidRPr="00C85478">
        <w:rPr>
          <w:rFonts w:ascii="Times New Roman" w:hAnsi="Times New Roman"/>
          <w:sz w:val="16"/>
          <w:szCs w:val="16"/>
        </w:rPr>
        <w:t>North Macedonia.</w:t>
      </w:r>
    </w:p>
  </w:footnote>
  <w:footnote w:id="11">
    <w:p w14:paraId="6A80588B" w14:textId="5552EB5F" w:rsidR="003E7F07" w:rsidRPr="00C87EAC" w:rsidRDefault="003E7F07" w:rsidP="009A711F">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w:t>
      </w:r>
      <w:r w:rsidRPr="00FC3E34">
        <w:rPr>
          <w:rFonts w:ascii="Times New Roman" w:hAnsi="Times New Roman"/>
          <w:sz w:val="16"/>
          <w:szCs w:val="16"/>
        </w:rPr>
        <w:t>United States Agency for International Development</w:t>
      </w:r>
      <w:r w:rsidRPr="00C87EAC">
        <w:rPr>
          <w:rFonts w:ascii="Times New Roman" w:hAnsi="Times New Roman"/>
          <w:sz w:val="16"/>
          <w:szCs w:val="16"/>
        </w:rPr>
        <w:t xml:space="preserve">/North Macedonia, </w:t>
      </w:r>
      <w:hyperlink r:id="rId6" w:history="1">
        <w:r w:rsidRPr="00C87EAC">
          <w:rPr>
            <w:rStyle w:val="Hyperlink"/>
            <w:rFonts w:ascii="Times New Roman" w:hAnsi="Times New Roman"/>
            <w:sz w:val="16"/>
            <w:szCs w:val="16"/>
          </w:rPr>
          <w:t>Gender Analysis Report 2019</w:t>
        </w:r>
      </w:hyperlink>
      <w:r w:rsidRPr="00C87EAC">
        <w:rPr>
          <w:rFonts w:ascii="Times New Roman" w:hAnsi="Times New Roman"/>
          <w:sz w:val="16"/>
          <w:szCs w:val="16"/>
        </w:rPr>
        <w:t>, 7-8.</w:t>
      </w:r>
    </w:p>
  </w:footnote>
  <w:footnote w:id="12">
    <w:p w14:paraId="49969B10" w14:textId="512347B9" w:rsidR="003E7F07" w:rsidRPr="00C87EAC" w:rsidRDefault="003E7F07" w:rsidP="00415DBF">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w:t>
      </w:r>
      <w:r>
        <w:rPr>
          <w:rFonts w:ascii="Times New Roman" w:hAnsi="Times New Roman"/>
          <w:sz w:val="16"/>
          <w:szCs w:val="16"/>
        </w:rPr>
        <w:t>United Nations Sustainable Development Cooperation Framework</w:t>
      </w:r>
      <w:r w:rsidRPr="00C87EAC">
        <w:rPr>
          <w:rFonts w:ascii="Times New Roman" w:hAnsi="Times New Roman"/>
          <w:sz w:val="16"/>
          <w:szCs w:val="16"/>
        </w:rPr>
        <w:t xml:space="preserve">, 13-15. </w:t>
      </w:r>
    </w:p>
  </w:footnote>
  <w:footnote w:id="13">
    <w:p w14:paraId="31C77F98" w14:textId="64E67D39" w:rsidR="003E7F07" w:rsidRPr="00C87EAC" w:rsidRDefault="003E7F07" w:rsidP="00415DBF">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UNDP, </w:t>
      </w:r>
      <w:r w:rsidRPr="00FC3E34">
        <w:rPr>
          <w:rFonts w:ascii="Times New Roman" w:hAnsi="Times New Roman"/>
          <w:sz w:val="16"/>
          <w:szCs w:val="16"/>
        </w:rPr>
        <w:t>Intercommission panel of experts</w:t>
      </w:r>
      <w:r>
        <w:rPr>
          <w:rFonts w:ascii="Times New Roman" w:hAnsi="Times New Roman"/>
          <w:sz w:val="16"/>
          <w:szCs w:val="16"/>
        </w:rPr>
        <w:t>,</w:t>
      </w:r>
      <w:r w:rsidRPr="00C87EAC">
        <w:rPr>
          <w:rFonts w:ascii="Times New Roman" w:hAnsi="Times New Roman"/>
          <w:sz w:val="16"/>
          <w:szCs w:val="16"/>
        </w:rPr>
        <w:t xml:space="preserve"> North Macedonia </w:t>
      </w:r>
      <w:r>
        <w:rPr>
          <w:rFonts w:ascii="Times New Roman" w:hAnsi="Times New Roman"/>
          <w:sz w:val="16"/>
          <w:szCs w:val="16"/>
        </w:rPr>
        <w:t>draft,</w:t>
      </w:r>
      <w:r w:rsidRPr="00C87EAC">
        <w:rPr>
          <w:rFonts w:ascii="Times New Roman" w:hAnsi="Times New Roman"/>
          <w:sz w:val="16"/>
          <w:szCs w:val="16"/>
        </w:rPr>
        <w:t xml:space="preserve"> November 2019, 35-41.</w:t>
      </w:r>
    </w:p>
  </w:footnote>
  <w:footnote w:id="14">
    <w:p w14:paraId="561B47A8" w14:textId="56174DC5" w:rsidR="003E7F07" w:rsidRPr="00C87EAC" w:rsidRDefault="003E7F07" w:rsidP="00F84398">
      <w:pPr>
        <w:rPr>
          <w:sz w:val="16"/>
          <w:szCs w:val="16"/>
        </w:rPr>
      </w:pPr>
      <w:r w:rsidRPr="00C87EAC">
        <w:rPr>
          <w:rStyle w:val="FootnoteReference"/>
          <w:sz w:val="16"/>
          <w:szCs w:val="16"/>
        </w:rPr>
        <w:footnoteRef/>
      </w:r>
      <w:r w:rsidRPr="00C87EAC">
        <w:rPr>
          <w:sz w:val="16"/>
          <w:szCs w:val="16"/>
        </w:rPr>
        <w:t xml:space="preserve"> World Bank, </w:t>
      </w:r>
      <w:hyperlink r:id="rId7" w:anchor="3" w:history="1">
        <w:r w:rsidRPr="00C87EAC">
          <w:rPr>
            <w:rStyle w:val="Hyperlink"/>
            <w:sz w:val="16"/>
            <w:szCs w:val="16"/>
          </w:rPr>
          <w:t>North Macedonia</w:t>
        </w:r>
      </w:hyperlink>
      <w:r w:rsidRPr="00C87EAC">
        <w:rPr>
          <w:sz w:val="16"/>
          <w:szCs w:val="16"/>
        </w:rPr>
        <w:t xml:space="preserve">, May 2020. The grey economy accounts for up to 40 </w:t>
      </w:r>
      <w:r>
        <w:rPr>
          <w:sz w:val="16"/>
          <w:szCs w:val="16"/>
        </w:rPr>
        <w:t>per cent</w:t>
      </w:r>
      <w:r w:rsidRPr="00C87EAC">
        <w:rPr>
          <w:sz w:val="16"/>
          <w:szCs w:val="16"/>
        </w:rPr>
        <w:t xml:space="preserve"> of GDP.</w:t>
      </w:r>
    </w:p>
  </w:footnote>
  <w:footnote w:id="15">
    <w:p w14:paraId="6417CEEA" w14:textId="06EF51F3" w:rsidR="003E7F07" w:rsidRPr="00C87EAC" w:rsidRDefault="003E7F07" w:rsidP="00523942">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(1) The World Bank </w:t>
      </w:r>
      <w:r w:rsidRPr="00C87EAC">
        <w:rPr>
          <w:rFonts w:ascii="Times New Roman" w:hAnsi="Times New Roman"/>
          <w:color w:val="000000"/>
          <w:sz w:val="16"/>
          <w:szCs w:val="16"/>
        </w:rPr>
        <w:t xml:space="preserve">estimates that approximately 25 </w:t>
      </w:r>
      <w:r>
        <w:rPr>
          <w:rFonts w:ascii="Times New Roman" w:hAnsi="Times New Roman"/>
          <w:color w:val="000000"/>
          <w:sz w:val="16"/>
          <w:szCs w:val="16"/>
        </w:rPr>
        <w:t>per cent</w:t>
      </w:r>
      <w:r w:rsidRPr="00C87EAC">
        <w:rPr>
          <w:rFonts w:ascii="Times New Roman" w:hAnsi="Times New Roman"/>
          <w:color w:val="000000"/>
          <w:sz w:val="16"/>
          <w:szCs w:val="16"/>
        </w:rPr>
        <w:t xml:space="preserve"> of the current population </w:t>
      </w:r>
      <w:r>
        <w:rPr>
          <w:rFonts w:ascii="Times New Roman" w:hAnsi="Times New Roman"/>
          <w:color w:val="000000"/>
          <w:sz w:val="16"/>
          <w:szCs w:val="16"/>
        </w:rPr>
        <w:t>(</w:t>
      </w:r>
      <w:r w:rsidRPr="00C87EAC">
        <w:rPr>
          <w:rFonts w:ascii="Times New Roman" w:hAnsi="Times New Roman"/>
          <w:color w:val="000000"/>
          <w:sz w:val="16"/>
          <w:szCs w:val="16"/>
        </w:rPr>
        <w:t>around 500,000 Macedonians</w:t>
      </w:r>
      <w:r>
        <w:rPr>
          <w:rFonts w:ascii="Times New Roman" w:hAnsi="Times New Roman"/>
          <w:color w:val="000000"/>
          <w:sz w:val="16"/>
          <w:szCs w:val="16"/>
        </w:rPr>
        <w:t>)</w:t>
      </w:r>
      <w:r w:rsidRPr="00C87EAC">
        <w:rPr>
          <w:rFonts w:ascii="Times New Roman" w:hAnsi="Times New Roman"/>
          <w:color w:val="000000"/>
          <w:sz w:val="16"/>
          <w:szCs w:val="16"/>
        </w:rPr>
        <w:t xml:space="preserve"> and 32 </w:t>
      </w:r>
      <w:r>
        <w:rPr>
          <w:rFonts w:ascii="Times New Roman" w:hAnsi="Times New Roman"/>
          <w:color w:val="000000"/>
          <w:sz w:val="16"/>
          <w:szCs w:val="16"/>
        </w:rPr>
        <w:t>per cent</w:t>
      </w:r>
      <w:r w:rsidRPr="00C87EAC">
        <w:rPr>
          <w:rFonts w:ascii="Times New Roman" w:hAnsi="Times New Roman"/>
          <w:color w:val="000000"/>
          <w:sz w:val="16"/>
          <w:szCs w:val="16"/>
        </w:rPr>
        <w:t xml:space="preserve"> of </w:t>
      </w:r>
      <w:r w:rsidRPr="00C87EAC">
        <w:rPr>
          <w:rFonts w:ascii="Times New Roman" w:hAnsi="Times New Roman"/>
          <w:sz w:val="16"/>
          <w:szCs w:val="16"/>
        </w:rPr>
        <w:t>high-skilled workers have migrated.</w:t>
      </w:r>
      <w:r w:rsidRPr="00C87EAC">
        <w:rPr>
          <w:rFonts w:ascii="Times New Roman" w:hAnsi="Times New Roman"/>
          <w:color w:val="000000"/>
          <w:sz w:val="16"/>
          <w:szCs w:val="16"/>
        </w:rPr>
        <w:t xml:space="preserve"> </w:t>
      </w:r>
      <w:r w:rsidRPr="00C87EAC">
        <w:rPr>
          <w:rFonts w:ascii="Times New Roman" w:hAnsi="Times New Roman"/>
          <w:sz w:val="16"/>
          <w:szCs w:val="16"/>
        </w:rPr>
        <w:t xml:space="preserve">World Bank </w:t>
      </w:r>
      <w:r w:rsidRPr="00DF4B25">
        <w:rPr>
          <w:rFonts w:ascii="Times New Roman" w:hAnsi="Times New Roman"/>
          <w:sz w:val="16"/>
          <w:szCs w:val="16"/>
        </w:rPr>
        <w:t>systematic country diagnostic</w:t>
      </w:r>
      <w:r w:rsidRPr="00C87EAC">
        <w:rPr>
          <w:rFonts w:ascii="Times New Roman" w:hAnsi="Times New Roman"/>
          <w:sz w:val="16"/>
          <w:szCs w:val="16"/>
        </w:rPr>
        <w:t>, 35</w:t>
      </w:r>
      <w:r w:rsidRPr="00C87EAC">
        <w:rPr>
          <w:rFonts w:ascii="Times New Roman" w:hAnsi="Times New Roman"/>
          <w:color w:val="000000"/>
          <w:sz w:val="16"/>
          <w:szCs w:val="16"/>
        </w:rPr>
        <w:t>.</w:t>
      </w:r>
    </w:p>
  </w:footnote>
  <w:footnote w:id="16">
    <w:p w14:paraId="6F98ECEB" w14:textId="20767551" w:rsidR="003E7F07" w:rsidRPr="00C87EAC" w:rsidRDefault="003E7F07" w:rsidP="00F84398">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w:t>
      </w:r>
      <w:r>
        <w:rPr>
          <w:rFonts w:ascii="Times New Roman" w:hAnsi="Times New Roman"/>
          <w:sz w:val="16"/>
          <w:szCs w:val="16"/>
        </w:rPr>
        <w:t>I</w:t>
      </w:r>
      <w:r w:rsidRPr="00C87EAC">
        <w:rPr>
          <w:rFonts w:ascii="Times New Roman" w:hAnsi="Times New Roman"/>
          <w:sz w:val="16"/>
          <w:szCs w:val="16"/>
        </w:rPr>
        <w:t>bid. 4.1</w:t>
      </w:r>
      <w:r>
        <w:rPr>
          <w:rFonts w:ascii="Times New Roman" w:hAnsi="Times New Roman"/>
          <w:sz w:val="16"/>
          <w:szCs w:val="16"/>
        </w:rPr>
        <w:t>,</w:t>
      </w:r>
      <w:r w:rsidRPr="00C87EAC">
        <w:rPr>
          <w:rFonts w:ascii="Times New Roman" w:hAnsi="Times New Roman"/>
          <w:sz w:val="16"/>
          <w:szCs w:val="16"/>
        </w:rPr>
        <w:t xml:space="preserve"> 10.</w:t>
      </w:r>
    </w:p>
  </w:footnote>
  <w:footnote w:id="17">
    <w:p w14:paraId="396F4A92" w14:textId="4B7C403B" w:rsidR="003E7F07" w:rsidRPr="00C87EAC" w:rsidRDefault="003E7F07" w:rsidP="00F84398">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Families at risk of poverty</w:t>
      </w:r>
      <w:r>
        <w:rPr>
          <w:rFonts w:ascii="Times New Roman" w:hAnsi="Times New Roman"/>
          <w:sz w:val="16"/>
          <w:szCs w:val="16"/>
        </w:rPr>
        <w:t>;</w:t>
      </w:r>
      <w:r w:rsidRPr="00C87EAC">
        <w:rPr>
          <w:rFonts w:ascii="Times New Roman" w:hAnsi="Times New Roman"/>
          <w:sz w:val="16"/>
          <w:szCs w:val="16"/>
        </w:rPr>
        <w:t xml:space="preserve"> female-headed households with dependent children</w:t>
      </w:r>
      <w:r>
        <w:rPr>
          <w:rFonts w:ascii="Times New Roman" w:hAnsi="Times New Roman"/>
          <w:sz w:val="16"/>
          <w:szCs w:val="16"/>
        </w:rPr>
        <w:t>;</w:t>
      </w:r>
      <w:r w:rsidRPr="00C87EAC">
        <w:rPr>
          <w:rFonts w:ascii="Times New Roman" w:hAnsi="Times New Roman"/>
          <w:sz w:val="16"/>
          <w:szCs w:val="16"/>
        </w:rPr>
        <w:t xml:space="preserve"> unemployed</w:t>
      </w:r>
      <w:r>
        <w:rPr>
          <w:rFonts w:ascii="Times New Roman" w:hAnsi="Times New Roman"/>
          <w:sz w:val="16"/>
          <w:szCs w:val="16"/>
        </w:rPr>
        <w:t>;</w:t>
      </w:r>
      <w:r w:rsidRPr="00C87EAC">
        <w:rPr>
          <w:rFonts w:ascii="Times New Roman" w:hAnsi="Times New Roman"/>
          <w:sz w:val="16"/>
          <w:szCs w:val="16"/>
        </w:rPr>
        <w:t xml:space="preserve"> victims of domestic violence</w:t>
      </w:r>
      <w:r>
        <w:rPr>
          <w:rFonts w:ascii="Times New Roman" w:hAnsi="Times New Roman"/>
          <w:sz w:val="16"/>
          <w:szCs w:val="16"/>
        </w:rPr>
        <w:t>;</w:t>
      </w:r>
      <w:r w:rsidRPr="00C87EAC">
        <w:rPr>
          <w:rFonts w:ascii="Times New Roman" w:hAnsi="Times New Roman"/>
          <w:sz w:val="16"/>
          <w:szCs w:val="16"/>
        </w:rPr>
        <w:t xml:space="preserve"> ethnic minorities</w:t>
      </w:r>
      <w:r>
        <w:rPr>
          <w:rFonts w:ascii="Times New Roman" w:hAnsi="Times New Roman"/>
          <w:sz w:val="16"/>
          <w:szCs w:val="16"/>
        </w:rPr>
        <w:t>;</w:t>
      </w:r>
      <w:r w:rsidRPr="00C87EAC">
        <w:rPr>
          <w:rFonts w:ascii="Times New Roman" w:hAnsi="Times New Roman"/>
          <w:sz w:val="16"/>
          <w:szCs w:val="16"/>
        </w:rPr>
        <w:t xml:space="preserve"> </w:t>
      </w:r>
      <w:r w:rsidRPr="00FC3E34">
        <w:rPr>
          <w:rFonts w:ascii="Times New Roman" w:hAnsi="Times New Roman"/>
          <w:sz w:val="16"/>
          <w:szCs w:val="16"/>
        </w:rPr>
        <w:t>lesbian, gay, bisexual, transgender and intersex pe</w:t>
      </w:r>
      <w:r>
        <w:rPr>
          <w:rFonts w:ascii="Times New Roman" w:hAnsi="Times New Roman"/>
          <w:sz w:val="16"/>
          <w:szCs w:val="16"/>
        </w:rPr>
        <w:t>ople;</w:t>
      </w:r>
      <w:r w:rsidRPr="00C87EAC">
        <w:rPr>
          <w:rFonts w:ascii="Times New Roman" w:hAnsi="Times New Roman"/>
          <w:sz w:val="16"/>
          <w:szCs w:val="16"/>
        </w:rPr>
        <w:t xml:space="preserve"> </w:t>
      </w:r>
      <w:r>
        <w:rPr>
          <w:rFonts w:ascii="Times New Roman" w:hAnsi="Times New Roman"/>
          <w:sz w:val="16"/>
          <w:szCs w:val="16"/>
        </w:rPr>
        <w:t>people</w:t>
      </w:r>
      <w:r w:rsidRPr="00C87EAC">
        <w:rPr>
          <w:rFonts w:ascii="Times New Roman" w:hAnsi="Times New Roman"/>
          <w:sz w:val="16"/>
          <w:szCs w:val="16"/>
        </w:rPr>
        <w:t xml:space="preserve"> with disabilities</w:t>
      </w:r>
      <w:r>
        <w:rPr>
          <w:rFonts w:ascii="Times New Roman" w:hAnsi="Times New Roman"/>
          <w:sz w:val="16"/>
          <w:szCs w:val="16"/>
        </w:rPr>
        <w:t>;</w:t>
      </w:r>
      <w:r w:rsidRPr="00C87EAC">
        <w:rPr>
          <w:rFonts w:ascii="Times New Roman" w:hAnsi="Times New Roman"/>
          <w:sz w:val="16"/>
          <w:szCs w:val="16"/>
        </w:rPr>
        <w:t xml:space="preserve"> migrants, refugees</w:t>
      </w:r>
      <w:r>
        <w:rPr>
          <w:rFonts w:ascii="Times New Roman" w:hAnsi="Times New Roman"/>
          <w:sz w:val="16"/>
          <w:szCs w:val="16"/>
        </w:rPr>
        <w:t>;</w:t>
      </w:r>
      <w:r w:rsidRPr="00C87EAC">
        <w:rPr>
          <w:rFonts w:ascii="Times New Roman" w:hAnsi="Times New Roman"/>
          <w:sz w:val="16"/>
          <w:szCs w:val="16"/>
        </w:rPr>
        <w:t xml:space="preserve"> people under detention. </w:t>
      </w:r>
      <w:r>
        <w:rPr>
          <w:rFonts w:ascii="Times New Roman" w:hAnsi="Times New Roman"/>
          <w:sz w:val="16"/>
          <w:szCs w:val="16"/>
        </w:rPr>
        <w:t>United Nations common country analysis</w:t>
      </w:r>
      <w:r w:rsidRPr="00C87EAC">
        <w:rPr>
          <w:rFonts w:ascii="Times New Roman" w:hAnsi="Times New Roman"/>
          <w:sz w:val="16"/>
          <w:szCs w:val="16"/>
        </w:rPr>
        <w:t xml:space="preserve">, 14. </w:t>
      </w:r>
    </w:p>
  </w:footnote>
  <w:footnote w:id="18">
    <w:p w14:paraId="7D8C8606" w14:textId="4FDD98B5" w:rsidR="003E7F07" w:rsidRPr="00F32EB4" w:rsidRDefault="003E7F07" w:rsidP="00F84398">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w:t>
      </w:r>
      <w:r>
        <w:rPr>
          <w:rFonts w:ascii="Times New Roman" w:hAnsi="Times New Roman"/>
          <w:sz w:val="16"/>
          <w:szCs w:val="16"/>
        </w:rPr>
        <w:t>United Nations</w:t>
      </w:r>
      <w:r w:rsidRPr="00C87EAC">
        <w:rPr>
          <w:rFonts w:ascii="Times New Roman" w:hAnsi="Times New Roman"/>
          <w:sz w:val="16"/>
          <w:szCs w:val="16"/>
        </w:rPr>
        <w:t xml:space="preserve"> </w:t>
      </w:r>
      <w:r>
        <w:rPr>
          <w:rFonts w:ascii="Times New Roman" w:hAnsi="Times New Roman"/>
          <w:sz w:val="16"/>
          <w:szCs w:val="16"/>
        </w:rPr>
        <w:t xml:space="preserve">common country analysis, </w:t>
      </w:r>
      <w:r w:rsidRPr="00F32EB4">
        <w:rPr>
          <w:rFonts w:ascii="Times New Roman" w:hAnsi="Times New Roman"/>
          <w:sz w:val="16"/>
          <w:szCs w:val="16"/>
        </w:rPr>
        <w:t xml:space="preserve">4.4. </w:t>
      </w:r>
    </w:p>
  </w:footnote>
  <w:footnote w:id="19">
    <w:p w14:paraId="12FE7CDC" w14:textId="1F102E47" w:rsidR="003E7F07" w:rsidRPr="00F32EB4" w:rsidRDefault="003E7F07" w:rsidP="00F84398">
      <w:pPr>
        <w:pStyle w:val="FootnoteText"/>
        <w:rPr>
          <w:rFonts w:ascii="Times New Roman" w:hAnsi="Times New Roman"/>
          <w:sz w:val="16"/>
          <w:szCs w:val="16"/>
        </w:rPr>
      </w:pPr>
      <w:r w:rsidRPr="00F32EB4">
        <w:rPr>
          <w:rStyle w:val="FootnoteReference"/>
          <w:rFonts w:ascii="Times New Roman" w:hAnsi="Times New Roman"/>
          <w:sz w:val="16"/>
          <w:szCs w:val="16"/>
        </w:rPr>
        <w:footnoteRef/>
      </w:r>
      <w:r w:rsidRPr="00F32EB4">
        <w:rPr>
          <w:rFonts w:ascii="Times New Roman" w:hAnsi="Times New Roman"/>
          <w:sz w:val="16"/>
          <w:szCs w:val="16"/>
        </w:rPr>
        <w:t xml:space="preserve"> World Bank </w:t>
      </w:r>
      <w:r w:rsidRPr="00DF4B25">
        <w:rPr>
          <w:rFonts w:ascii="Times New Roman" w:hAnsi="Times New Roman"/>
          <w:sz w:val="16"/>
          <w:szCs w:val="16"/>
        </w:rPr>
        <w:t>systematic country diagnostic</w:t>
      </w:r>
      <w:r w:rsidRPr="00F32EB4">
        <w:rPr>
          <w:rFonts w:ascii="Times New Roman" w:hAnsi="Times New Roman"/>
          <w:sz w:val="16"/>
          <w:szCs w:val="16"/>
        </w:rPr>
        <w:t>, 174-176. Renewable energy comprised 7 per cent of power by 2016.</w:t>
      </w:r>
    </w:p>
  </w:footnote>
  <w:footnote w:id="20">
    <w:p w14:paraId="4808ADF5" w14:textId="0A3DB5C1" w:rsidR="003E7F07" w:rsidRPr="00C87EAC" w:rsidRDefault="003E7F07" w:rsidP="00F84398">
      <w:pPr>
        <w:pStyle w:val="FootnoteText"/>
        <w:rPr>
          <w:rFonts w:ascii="Times New Roman" w:hAnsi="Times New Roman"/>
          <w:sz w:val="16"/>
          <w:szCs w:val="16"/>
        </w:rPr>
      </w:pPr>
      <w:r w:rsidRPr="00F32EB4">
        <w:rPr>
          <w:rStyle w:val="FootnoteReference"/>
          <w:rFonts w:ascii="Times New Roman" w:hAnsi="Times New Roman"/>
          <w:sz w:val="16"/>
          <w:szCs w:val="16"/>
        </w:rPr>
        <w:footnoteRef/>
      </w:r>
      <w:r w:rsidRPr="00F32EB4">
        <w:rPr>
          <w:rFonts w:ascii="Times New Roman" w:hAnsi="Times New Roman"/>
          <w:sz w:val="16"/>
          <w:szCs w:val="16"/>
        </w:rPr>
        <w:t xml:space="preserve"> </w:t>
      </w:r>
      <w:r>
        <w:rPr>
          <w:rFonts w:ascii="Times New Roman" w:hAnsi="Times New Roman"/>
          <w:sz w:val="16"/>
          <w:szCs w:val="16"/>
        </w:rPr>
        <w:t>I</w:t>
      </w:r>
      <w:r w:rsidRPr="00FC3E34">
        <w:rPr>
          <w:rFonts w:ascii="Times New Roman" w:hAnsi="Times New Roman"/>
          <w:sz w:val="16"/>
          <w:szCs w:val="16"/>
        </w:rPr>
        <w:t>bid.</w:t>
      </w:r>
      <w:r w:rsidRPr="00C87EAC">
        <w:rPr>
          <w:rFonts w:ascii="Times New Roman" w:hAnsi="Times New Roman"/>
          <w:sz w:val="16"/>
          <w:szCs w:val="16"/>
        </w:rPr>
        <w:t xml:space="preserve"> 4.</w:t>
      </w:r>
    </w:p>
  </w:footnote>
  <w:footnote w:id="21">
    <w:p w14:paraId="52626DF2" w14:textId="0E0D3426" w:rsidR="003E7F07" w:rsidRPr="00B43A35" w:rsidRDefault="003E7F07">
      <w:pPr>
        <w:pStyle w:val="FootnoteText"/>
        <w:rPr>
          <w:rFonts w:ascii="Times New Roman" w:hAnsi="Times New Roman"/>
          <w:sz w:val="16"/>
          <w:szCs w:val="16"/>
        </w:rPr>
      </w:pPr>
      <w:r w:rsidRPr="00B43A35">
        <w:rPr>
          <w:rStyle w:val="FootnoteReference"/>
          <w:rFonts w:ascii="Times New Roman" w:hAnsi="Times New Roman"/>
          <w:sz w:val="16"/>
          <w:szCs w:val="16"/>
        </w:rPr>
        <w:footnoteRef/>
      </w:r>
      <w:r w:rsidRPr="00B43A35">
        <w:rPr>
          <w:rFonts w:ascii="Times New Roman" w:hAnsi="Times New Roman"/>
          <w:sz w:val="16"/>
          <w:szCs w:val="16"/>
        </w:rPr>
        <w:t xml:space="preserve"> Annual Disaster Statistical Review</w:t>
      </w:r>
      <w:r>
        <w:rPr>
          <w:rFonts w:ascii="Times New Roman" w:hAnsi="Times New Roman"/>
          <w:sz w:val="16"/>
          <w:szCs w:val="16"/>
        </w:rPr>
        <w:t>,</w:t>
      </w:r>
      <w:r w:rsidRPr="00B43A35">
        <w:rPr>
          <w:rFonts w:ascii="Times New Roman" w:hAnsi="Times New Roman"/>
          <w:sz w:val="16"/>
          <w:szCs w:val="16"/>
        </w:rPr>
        <w:t xml:space="preserve"> 2016</w:t>
      </w:r>
      <w:r>
        <w:rPr>
          <w:rFonts w:ascii="Times New Roman" w:hAnsi="Times New Roman"/>
          <w:sz w:val="16"/>
          <w:szCs w:val="16"/>
        </w:rPr>
        <w:t>.</w:t>
      </w:r>
    </w:p>
  </w:footnote>
  <w:footnote w:id="22">
    <w:p w14:paraId="38FC41BA" w14:textId="7D43267C" w:rsidR="003E7F07" w:rsidRPr="00C87EAC" w:rsidRDefault="003E7F07" w:rsidP="002E592F">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World Justice Project Rule of Law Index</w:t>
      </w:r>
      <w:r>
        <w:rPr>
          <w:rFonts w:ascii="Times New Roman" w:hAnsi="Times New Roman"/>
          <w:sz w:val="16"/>
          <w:szCs w:val="16"/>
        </w:rPr>
        <w:t>,</w:t>
      </w:r>
      <w:r w:rsidRPr="00C87EAC">
        <w:rPr>
          <w:rFonts w:ascii="Times New Roman" w:hAnsi="Times New Roman"/>
          <w:sz w:val="16"/>
          <w:szCs w:val="16"/>
        </w:rPr>
        <w:t xml:space="preserve"> 2019</w:t>
      </w:r>
      <w:r>
        <w:rPr>
          <w:rFonts w:ascii="Times New Roman" w:hAnsi="Times New Roman"/>
          <w:sz w:val="16"/>
          <w:szCs w:val="16"/>
        </w:rPr>
        <w:t>,</w:t>
      </w:r>
      <w:r w:rsidRPr="00C87EAC">
        <w:rPr>
          <w:rFonts w:ascii="Times New Roman" w:hAnsi="Times New Roman"/>
          <w:sz w:val="16"/>
          <w:szCs w:val="16"/>
        </w:rPr>
        <w:t xml:space="preserve"> ranks the country 56</w:t>
      </w:r>
      <w:r w:rsidRPr="002F11D2">
        <w:rPr>
          <w:rFonts w:ascii="Times New Roman" w:hAnsi="Times New Roman"/>
          <w:sz w:val="16"/>
          <w:szCs w:val="16"/>
          <w:vertAlign w:val="superscript"/>
        </w:rPr>
        <w:t>th</w:t>
      </w:r>
      <w:r w:rsidRPr="00C87EAC">
        <w:rPr>
          <w:rFonts w:ascii="Times New Roman" w:hAnsi="Times New Roman"/>
          <w:sz w:val="16"/>
          <w:szCs w:val="16"/>
        </w:rPr>
        <w:t xml:space="preserve"> of 126 countries.</w:t>
      </w:r>
    </w:p>
  </w:footnote>
  <w:footnote w:id="23">
    <w:p w14:paraId="40724CD2" w14:textId="66E68C20" w:rsidR="003E7F07" w:rsidRPr="00C87EAC" w:rsidRDefault="003E7F07" w:rsidP="002E592F">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(1) Transparency International, </w:t>
      </w:r>
      <w:hyperlink r:id="rId8" w:history="1">
        <w:r w:rsidRPr="00C87EAC">
          <w:rPr>
            <w:rStyle w:val="Hyperlink"/>
            <w:rFonts w:ascii="Times New Roman" w:hAnsi="Times New Roman"/>
            <w:sz w:val="16"/>
            <w:szCs w:val="16"/>
          </w:rPr>
          <w:t>North Macedonia</w:t>
        </w:r>
      </w:hyperlink>
      <w:r w:rsidRPr="00C87EAC">
        <w:rPr>
          <w:rFonts w:ascii="Times New Roman" w:hAnsi="Times New Roman"/>
          <w:sz w:val="16"/>
          <w:szCs w:val="16"/>
        </w:rPr>
        <w:t>, 2020. (2) Face</w:t>
      </w:r>
      <w:r>
        <w:rPr>
          <w:rFonts w:ascii="Times New Roman" w:hAnsi="Times New Roman"/>
          <w:sz w:val="16"/>
          <w:szCs w:val="16"/>
        </w:rPr>
        <w:t>-</w:t>
      </w:r>
      <w:r w:rsidRPr="00C87EAC">
        <w:rPr>
          <w:rFonts w:ascii="Times New Roman" w:hAnsi="Times New Roman"/>
          <w:sz w:val="16"/>
          <w:szCs w:val="16"/>
        </w:rPr>
        <w:t>to</w:t>
      </w:r>
      <w:r>
        <w:rPr>
          <w:rFonts w:ascii="Times New Roman" w:hAnsi="Times New Roman"/>
          <w:sz w:val="16"/>
          <w:szCs w:val="16"/>
        </w:rPr>
        <w:t>-</w:t>
      </w:r>
      <w:r w:rsidRPr="00C87EAC">
        <w:rPr>
          <w:rFonts w:ascii="Times New Roman" w:hAnsi="Times New Roman"/>
          <w:sz w:val="16"/>
          <w:szCs w:val="16"/>
        </w:rPr>
        <w:t xml:space="preserve">face </w:t>
      </w:r>
      <w:r>
        <w:rPr>
          <w:rFonts w:ascii="Times New Roman" w:hAnsi="Times New Roman"/>
          <w:sz w:val="16"/>
          <w:szCs w:val="16"/>
        </w:rPr>
        <w:t>s</w:t>
      </w:r>
      <w:r w:rsidRPr="00C87EAC">
        <w:rPr>
          <w:rFonts w:ascii="Times New Roman" w:hAnsi="Times New Roman"/>
          <w:sz w:val="16"/>
          <w:szCs w:val="16"/>
        </w:rPr>
        <w:t>urvey, Team Institute, 2019</w:t>
      </w:r>
    </w:p>
  </w:footnote>
  <w:footnote w:id="24">
    <w:p w14:paraId="7BF9DC5E" w14:textId="359A8CDB" w:rsidR="003E7F07" w:rsidRPr="00C87EAC" w:rsidRDefault="003E7F07" w:rsidP="002E592F">
      <w:pPr>
        <w:pStyle w:val="FootnoteText"/>
        <w:tabs>
          <w:tab w:val="left" w:pos="3420"/>
        </w:tabs>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w:t>
      </w:r>
      <w:hyperlink r:id="rId9" w:history="1">
        <w:r w:rsidRPr="00C87EAC">
          <w:rPr>
            <w:rStyle w:val="Hyperlink"/>
            <w:rFonts w:ascii="Times New Roman" w:hAnsi="Times New Roman"/>
            <w:sz w:val="16"/>
            <w:szCs w:val="16"/>
          </w:rPr>
          <w:t>FES Youth Study North Macedonia 2018</w:t>
        </w:r>
        <w:r>
          <w:rPr>
            <w:rStyle w:val="Hyperlink"/>
            <w:rFonts w:ascii="Times New Roman" w:hAnsi="Times New Roman"/>
            <w:sz w:val="16"/>
            <w:szCs w:val="16"/>
          </w:rPr>
          <w:t>-20</w:t>
        </w:r>
        <w:r w:rsidRPr="00C87EAC">
          <w:rPr>
            <w:rStyle w:val="Hyperlink"/>
            <w:rFonts w:ascii="Times New Roman" w:hAnsi="Times New Roman"/>
            <w:sz w:val="16"/>
            <w:szCs w:val="16"/>
          </w:rPr>
          <w:t>19</w:t>
        </w:r>
      </w:hyperlink>
      <w:r w:rsidRPr="00C87EAC">
        <w:rPr>
          <w:rFonts w:ascii="Times New Roman" w:hAnsi="Times New Roman"/>
          <w:sz w:val="16"/>
          <w:szCs w:val="16"/>
        </w:rPr>
        <w:t>.</w:t>
      </w:r>
      <w:r w:rsidRPr="00C87EAC">
        <w:rPr>
          <w:rFonts w:ascii="Times New Roman" w:hAnsi="Times New Roman"/>
          <w:sz w:val="16"/>
          <w:szCs w:val="16"/>
        </w:rPr>
        <w:tab/>
      </w:r>
    </w:p>
  </w:footnote>
  <w:footnote w:id="25">
    <w:p w14:paraId="3B87F850" w14:textId="55BB59BE" w:rsidR="003E7F07" w:rsidRPr="00C87EAC" w:rsidRDefault="003E7F07" w:rsidP="002E592F">
      <w:pPr>
        <w:pStyle w:val="FootnoteText"/>
        <w:rPr>
          <w:rFonts w:ascii="Times New Roman" w:hAnsi="Times New Roman"/>
          <w:sz w:val="16"/>
          <w:szCs w:val="16"/>
        </w:rPr>
      </w:pPr>
      <w:r w:rsidRPr="00C87EAC">
        <w:rPr>
          <w:rStyle w:val="FootnoteReference"/>
          <w:rFonts w:ascii="Times New Roman" w:hAnsi="Times New Roman"/>
          <w:sz w:val="16"/>
          <w:szCs w:val="16"/>
        </w:rPr>
        <w:footnoteRef/>
      </w:r>
      <w:r w:rsidRPr="00C87EAC">
        <w:rPr>
          <w:rFonts w:ascii="Times New Roman" w:hAnsi="Times New Roman"/>
          <w:sz w:val="16"/>
          <w:szCs w:val="16"/>
        </w:rPr>
        <w:t xml:space="preserve"> UNDP, </w:t>
      </w:r>
      <w:r w:rsidRPr="00B724FC">
        <w:rPr>
          <w:rFonts w:ascii="Times New Roman" w:hAnsi="Times New Roman"/>
          <w:sz w:val="16"/>
          <w:szCs w:val="16"/>
        </w:rPr>
        <w:t>Intercommission panel of experts</w:t>
      </w:r>
      <w:r w:rsidRPr="00C87EAC">
        <w:rPr>
          <w:rFonts w:ascii="Times New Roman" w:hAnsi="Times New Roman"/>
          <w:sz w:val="16"/>
          <w:szCs w:val="16"/>
        </w:rPr>
        <w:t>, 25</w:t>
      </w:r>
    </w:p>
  </w:footnote>
  <w:footnote w:id="26">
    <w:p w14:paraId="6A4DD9C5" w14:textId="380B3294" w:rsidR="003E7F07" w:rsidRPr="00C87EAC" w:rsidRDefault="003E7F07" w:rsidP="002E592F">
      <w:pPr>
        <w:pStyle w:val="FootnoteText"/>
        <w:rPr>
          <w:rFonts w:ascii="Times New Roman" w:hAnsi="Times New Roman"/>
          <w:sz w:val="16"/>
          <w:szCs w:val="16"/>
        </w:rPr>
      </w:pPr>
      <w:r w:rsidRPr="00C85478">
        <w:rPr>
          <w:rStyle w:val="FootnoteReference"/>
          <w:rFonts w:ascii="Times New Roman" w:hAnsi="Times New Roman"/>
          <w:sz w:val="16"/>
          <w:szCs w:val="16"/>
        </w:rPr>
        <w:footnoteRef/>
      </w:r>
      <w:r w:rsidRPr="00C85478">
        <w:rPr>
          <w:rFonts w:ascii="Times New Roman" w:hAnsi="Times New Roman"/>
          <w:sz w:val="16"/>
          <w:szCs w:val="16"/>
        </w:rPr>
        <w:t xml:space="preserve"> E</w:t>
      </w:r>
      <w:r>
        <w:rPr>
          <w:rFonts w:ascii="Times New Roman" w:hAnsi="Times New Roman"/>
          <w:sz w:val="16"/>
          <w:szCs w:val="16"/>
        </w:rPr>
        <w:t xml:space="preserve">uropean </w:t>
      </w:r>
      <w:r w:rsidRPr="00C85478">
        <w:rPr>
          <w:rFonts w:ascii="Times New Roman" w:hAnsi="Times New Roman"/>
          <w:sz w:val="16"/>
          <w:szCs w:val="16"/>
        </w:rPr>
        <w:t>C</w:t>
      </w:r>
      <w:r>
        <w:rPr>
          <w:rFonts w:ascii="Times New Roman" w:hAnsi="Times New Roman"/>
          <w:sz w:val="16"/>
          <w:szCs w:val="16"/>
        </w:rPr>
        <w:t>ommission</w:t>
      </w:r>
      <w:r w:rsidRPr="00C85478">
        <w:rPr>
          <w:rFonts w:ascii="Times New Roman" w:hAnsi="Times New Roman"/>
          <w:sz w:val="16"/>
          <w:szCs w:val="16"/>
        </w:rPr>
        <w:t>, Staff Working Document</w:t>
      </w:r>
      <w:r>
        <w:rPr>
          <w:rFonts w:ascii="Times New Roman" w:hAnsi="Times New Roman"/>
          <w:sz w:val="16"/>
          <w:szCs w:val="16"/>
        </w:rPr>
        <w:t xml:space="preserve">: </w:t>
      </w:r>
      <w:hyperlink r:id="rId10" w:history="1">
        <w:r w:rsidRPr="00C85478">
          <w:rPr>
            <w:rStyle w:val="Hyperlink"/>
            <w:rFonts w:ascii="Times New Roman" w:hAnsi="Times New Roman"/>
            <w:sz w:val="16"/>
            <w:szCs w:val="16"/>
          </w:rPr>
          <w:t>Update on the Republic of North Macedonia</w:t>
        </w:r>
      </w:hyperlink>
      <w:r w:rsidRPr="00C85478">
        <w:rPr>
          <w:rFonts w:ascii="Times New Roman" w:hAnsi="Times New Roman"/>
          <w:sz w:val="16"/>
          <w:szCs w:val="16"/>
        </w:rPr>
        <w:t>, 2020 47 2020</w:t>
      </w:r>
      <w:r>
        <w:rPr>
          <w:rFonts w:ascii="Times New Roman" w:hAnsi="Times New Roman"/>
          <w:sz w:val="16"/>
          <w:szCs w:val="16"/>
        </w:rPr>
        <w:t>,</w:t>
      </w:r>
      <w:r w:rsidRPr="00C85478">
        <w:rPr>
          <w:rFonts w:ascii="Times New Roman" w:hAnsi="Times New Roman"/>
          <w:sz w:val="16"/>
          <w:szCs w:val="16"/>
        </w:rPr>
        <w:t xml:space="preserve"> 4-5</w:t>
      </w:r>
    </w:p>
  </w:footnote>
  <w:footnote w:id="27">
    <w:p w14:paraId="47A84A0F" w14:textId="7ADA7907" w:rsidR="003E7F07" w:rsidRPr="003809C9" w:rsidRDefault="003E7F07" w:rsidP="002E592F">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UNDP, </w:t>
      </w:r>
      <w:r w:rsidRPr="00B724FC">
        <w:rPr>
          <w:rFonts w:ascii="Times New Roman" w:hAnsi="Times New Roman"/>
          <w:sz w:val="16"/>
          <w:szCs w:val="16"/>
        </w:rPr>
        <w:t>Intercommission panel of experts</w:t>
      </w:r>
      <w:r w:rsidRPr="003809C9">
        <w:rPr>
          <w:rFonts w:ascii="Times New Roman" w:hAnsi="Times New Roman"/>
          <w:sz w:val="16"/>
          <w:szCs w:val="16"/>
        </w:rPr>
        <w:t>, ch</w:t>
      </w:r>
      <w:r>
        <w:rPr>
          <w:rFonts w:ascii="Times New Roman" w:hAnsi="Times New Roman"/>
          <w:sz w:val="16"/>
          <w:szCs w:val="16"/>
        </w:rPr>
        <w:t>apter</w:t>
      </w:r>
      <w:r w:rsidRPr="003809C9">
        <w:rPr>
          <w:rFonts w:ascii="Times New Roman" w:hAnsi="Times New Roman"/>
          <w:sz w:val="16"/>
          <w:szCs w:val="16"/>
        </w:rPr>
        <w:t xml:space="preserve"> 2.   </w:t>
      </w:r>
    </w:p>
  </w:footnote>
  <w:footnote w:id="28">
    <w:p w14:paraId="2FC7275E" w14:textId="38328653" w:rsidR="003E7F07" w:rsidRPr="003809C9" w:rsidRDefault="003E7F07" w:rsidP="00387889">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United Nations, Executive Board of </w:t>
      </w:r>
      <w:r>
        <w:rPr>
          <w:rFonts w:ascii="Times New Roman" w:hAnsi="Times New Roman"/>
          <w:sz w:val="16"/>
          <w:szCs w:val="16"/>
        </w:rPr>
        <w:t>UNDP</w:t>
      </w:r>
      <w:r w:rsidRPr="003809C9">
        <w:rPr>
          <w:rFonts w:ascii="Times New Roman" w:hAnsi="Times New Roman"/>
          <w:sz w:val="16"/>
          <w:szCs w:val="16"/>
        </w:rPr>
        <w:t xml:space="preserve">, </w:t>
      </w:r>
      <w:r>
        <w:rPr>
          <w:rFonts w:ascii="Times New Roman" w:hAnsi="Times New Roman"/>
          <w:sz w:val="16"/>
          <w:szCs w:val="16"/>
        </w:rPr>
        <w:t>UNFPA</w:t>
      </w:r>
      <w:r w:rsidRPr="003809C9">
        <w:rPr>
          <w:rFonts w:ascii="Times New Roman" w:hAnsi="Times New Roman"/>
          <w:sz w:val="16"/>
          <w:szCs w:val="16"/>
        </w:rPr>
        <w:t xml:space="preserve"> and </w:t>
      </w:r>
      <w:r>
        <w:rPr>
          <w:rFonts w:ascii="Times New Roman" w:hAnsi="Times New Roman"/>
          <w:sz w:val="16"/>
          <w:szCs w:val="16"/>
        </w:rPr>
        <w:t>UNOPS</w:t>
      </w:r>
      <w:r w:rsidRPr="003809C9">
        <w:rPr>
          <w:rFonts w:ascii="Times New Roman" w:hAnsi="Times New Roman"/>
          <w:sz w:val="16"/>
          <w:szCs w:val="16"/>
        </w:rPr>
        <w:t>, UNDP Strategic Plan</w:t>
      </w:r>
      <w:r>
        <w:rPr>
          <w:rFonts w:ascii="Times New Roman" w:hAnsi="Times New Roman"/>
          <w:sz w:val="16"/>
          <w:szCs w:val="16"/>
        </w:rPr>
        <w:t>,</w:t>
      </w:r>
      <w:r w:rsidRPr="003809C9">
        <w:rPr>
          <w:rFonts w:ascii="Times New Roman" w:hAnsi="Times New Roman"/>
          <w:sz w:val="16"/>
          <w:szCs w:val="16"/>
        </w:rPr>
        <w:t xml:space="preserve"> 2018-2021, DP/2017/38</w:t>
      </w:r>
    </w:p>
  </w:footnote>
  <w:footnote w:id="29">
    <w:p w14:paraId="063E02B7" w14:textId="10F3D049" w:rsidR="003E7F07" w:rsidRPr="003809C9" w:rsidRDefault="003E7F07" w:rsidP="00387889">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UNDP, </w:t>
      </w:r>
      <w:hyperlink r:id="rId11" w:history="1">
        <w:r w:rsidRPr="003809C9">
          <w:rPr>
            <w:rStyle w:val="Hyperlink"/>
            <w:rFonts w:ascii="Times New Roman" w:hAnsi="Times New Roman"/>
            <w:sz w:val="16"/>
            <w:szCs w:val="16"/>
          </w:rPr>
          <w:t>Beyond Recovery: Towards 2030</w:t>
        </w:r>
      </w:hyperlink>
      <w:r w:rsidRPr="003809C9">
        <w:rPr>
          <w:rFonts w:ascii="Times New Roman" w:hAnsi="Times New Roman"/>
          <w:sz w:val="16"/>
          <w:szCs w:val="16"/>
        </w:rPr>
        <w:t>, June 202</w:t>
      </w:r>
      <w:r>
        <w:rPr>
          <w:rFonts w:ascii="Times New Roman" w:hAnsi="Times New Roman"/>
          <w:sz w:val="16"/>
          <w:szCs w:val="16"/>
        </w:rPr>
        <w:t>0</w:t>
      </w:r>
    </w:p>
  </w:footnote>
  <w:footnote w:id="30">
    <w:p w14:paraId="13FAD77D" w14:textId="7CA56986" w:rsidR="003E7F07" w:rsidRPr="003809C9" w:rsidRDefault="003E7F07" w:rsidP="00387889">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w:t>
      </w:r>
      <w:r>
        <w:rPr>
          <w:rFonts w:ascii="Times New Roman" w:hAnsi="Times New Roman"/>
          <w:sz w:val="16"/>
          <w:szCs w:val="16"/>
        </w:rPr>
        <w:t>I</w:t>
      </w:r>
      <w:r w:rsidRPr="003809C9">
        <w:rPr>
          <w:rFonts w:ascii="Times New Roman" w:hAnsi="Times New Roman"/>
          <w:sz w:val="16"/>
          <w:szCs w:val="16"/>
        </w:rPr>
        <w:t>nclud</w:t>
      </w:r>
      <w:r>
        <w:rPr>
          <w:rFonts w:ascii="Times New Roman" w:hAnsi="Times New Roman"/>
          <w:sz w:val="16"/>
          <w:szCs w:val="16"/>
        </w:rPr>
        <w:t>ing</w:t>
      </w:r>
      <w:r w:rsidRPr="003809C9">
        <w:rPr>
          <w:rFonts w:ascii="Times New Roman" w:hAnsi="Times New Roman"/>
          <w:sz w:val="16"/>
          <w:szCs w:val="16"/>
        </w:rPr>
        <w:t xml:space="preserve"> Social innovation hub, StartUp Macedonia, Social Impact Lab,</w:t>
      </w:r>
      <w:r>
        <w:rPr>
          <w:rFonts w:ascii="Times New Roman" w:hAnsi="Times New Roman"/>
          <w:sz w:val="16"/>
          <w:szCs w:val="16"/>
        </w:rPr>
        <w:t xml:space="preserve"> </w:t>
      </w:r>
      <w:r w:rsidRPr="002F11D2">
        <w:rPr>
          <w:rFonts w:ascii="Times New Roman" w:hAnsi="Times New Roman"/>
          <w:sz w:val="16"/>
          <w:szCs w:val="16"/>
        </w:rPr>
        <w:t>Centre for Technology Transfer and Innovations</w:t>
      </w:r>
    </w:p>
  </w:footnote>
  <w:footnote w:id="31">
    <w:p w14:paraId="192981F2" w14:textId="25AF88C0" w:rsidR="003E7F07" w:rsidRPr="003809C9" w:rsidRDefault="003E7F07" w:rsidP="00387889">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w:t>
      </w:r>
      <w:r>
        <w:rPr>
          <w:rFonts w:ascii="Times New Roman" w:hAnsi="Times New Roman"/>
          <w:sz w:val="16"/>
          <w:szCs w:val="16"/>
        </w:rPr>
        <w:t>Such as</w:t>
      </w:r>
      <w:r w:rsidRPr="003809C9">
        <w:rPr>
          <w:rFonts w:ascii="Times New Roman" w:hAnsi="Times New Roman"/>
          <w:sz w:val="16"/>
          <w:szCs w:val="16"/>
        </w:rPr>
        <w:t xml:space="preserve"> </w:t>
      </w:r>
      <w:r>
        <w:rPr>
          <w:rFonts w:ascii="Times New Roman" w:hAnsi="Times New Roman"/>
          <w:sz w:val="16"/>
          <w:szCs w:val="16"/>
        </w:rPr>
        <w:t>artificial intelligence</w:t>
      </w:r>
      <w:r w:rsidRPr="003809C9">
        <w:rPr>
          <w:rFonts w:ascii="Times New Roman" w:hAnsi="Times New Roman"/>
          <w:sz w:val="16"/>
          <w:szCs w:val="16"/>
        </w:rPr>
        <w:t xml:space="preserve">, </w:t>
      </w:r>
      <w:r>
        <w:rPr>
          <w:rFonts w:ascii="Times New Roman" w:hAnsi="Times New Roman"/>
          <w:sz w:val="16"/>
          <w:szCs w:val="16"/>
        </w:rPr>
        <w:t>Internet of Things</w:t>
      </w:r>
      <w:r w:rsidRPr="003809C9">
        <w:rPr>
          <w:rFonts w:ascii="Times New Roman" w:hAnsi="Times New Roman"/>
          <w:sz w:val="16"/>
          <w:szCs w:val="16"/>
        </w:rPr>
        <w:t>, robotics technologies in industries, business incubators for high-tech start-ups</w:t>
      </w:r>
    </w:p>
  </w:footnote>
  <w:footnote w:id="32">
    <w:p w14:paraId="686AE8D8" w14:textId="6E3682D2" w:rsidR="003E7F07" w:rsidRPr="003809C9" w:rsidRDefault="003E7F07" w:rsidP="00387889">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Government </w:t>
      </w:r>
      <w:r>
        <w:rPr>
          <w:rFonts w:ascii="Times New Roman" w:hAnsi="Times New Roman"/>
          <w:sz w:val="16"/>
          <w:szCs w:val="16"/>
        </w:rPr>
        <w:t>p</w:t>
      </w:r>
      <w:r w:rsidRPr="003809C9">
        <w:rPr>
          <w:rFonts w:ascii="Times New Roman" w:hAnsi="Times New Roman"/>
          <w:sz w:val="16"/>
          <w:szCs w:val="16"/>
        </w:rPr>
        <w:t>rogramme</w:t>
      </w:r>
      <w:r>
        <w:rPr>
          <w:rFonts w:ascii="Times New Roman" w:hAnsi="Times New Roman"/>
          <w:sz w:val="16"/>
          <w:szCs w:val="16"/>
        </w:rPr>
        <w:t>,</w:t>
      </w:r>
      <w:r w:rsidRPr="003809C9">
        <w:rPr>
          <w:rFonts w:ascii="Times New Roman" w:hAnsi="Times New Roman"/>
          <w:sz w:val="16"/>
          <w:szCs w:val="16"/>
        </w:rPr>
        <w:t xml:space="preserve"> 2020-2024; </w:t>
      </w:r>
      <w:r>
        <w:rPr>
          <w:rFonts w:ascii="Times New Roman" w:hAnsi="Times New Roman"/>
          <w:sz w:val="16"/>
          <w:szCs w:val="16"/>
        </w:rPr>
        <w:t xml:space="preserve">United Nations Sustainable Development Cooperation Framework, </w:t>
      </w:r>
      <w:r w:rsidRPr="003809C9">
        <w:rPr>
          <w:rFonts w:ascii="Times New Roman" w:hAnsi="Times New Roman"/>
          <w:sz w:val="16"/>
          <w:szCs w:val="16"/>
        </w:rPr>
        <w:t>8, 36</w:t>
      </w:r>
    </w:p>
  </w:footnote>
  <w:footnote w:id="33">
    <w:p w14:paraId="68738EB1" w14:textId="6609229A" w:rsidR="003E7F07" w:rsidRPr="003809C9" w:rsidRDefault="003E7F07" w:rsidP="00387889">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w:t>
      </w:r>
      <w:hyperlink r:id="rId12" w:history="1">
        <w:r w:rsidRPr="003809C9">
          <w:rPr>
            <w:rStyle w:val="Hyperlink"/>
            <w:rFonts w:ascii="Times New Roman" w:hAnsi="Times New Roman"/>
            <w:sz w:val="16"/>
            <w:szCs w:val="16"/>
          </w:rPr>
          <w:t>Sendai Framework</w:t>
        </w:r>
      </w:hyperlink>
      <w:r w:rsidRPr="003809C9">
        <w:rPr>
          <w:rFonts w:ascii="Times New Roman" w:hAnsi="Times New Roman"/>
          <w:sz w:val="16"/>
          <w:szCs w:val="16"/>
        </w:rPr>
        <w:t xml:space="preserve"> for </w:t>
      </w:r>
      <w:r>
        <w:rPr>
          <w:rFonts w:ascii="Times New Roman" w:hAnsi="Times New Roman"/>
          <w:sz w:val="16"/>
          <w:szCs w:val="16"/>
        </w:rPr>
        <w:t xml:space="preserve">disaster risk reduction , </w:t>
      </w:r>
      <w:r w:rsidRPr="003809C9">
        <w:rPr>
          <w:rFonts w:ascii="Times New Roman" w:hAnsi="Times New Roman"/>
          <w:sz w:val="16"/>
          <w:szCs w:val="16"/>
        </w:rPr>
        <w:t>2015-2030</w:t>
      </w:r>
    </w:p>
  </w:footnote>
  <w:footnote w:id="34">
    <w:p w14:paraId="34360F8B" w14:textId="67E9AC0C" w:rsidR="003E7F07" w:rsidRPr="003809C9" w:rsidRDefault="003E7F07" w:rsidP="00387889">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Government </w:t>
      </w:r>
      <w:r>
        <w:rPr>
          <w:rFonts w:ascii="Times New Roman" w:hAnsi="Times New Roman"/>
          <w:sz w:val="16"/>
          <w:szCs w:val="16"/>
        </w:rPr>
        <w:t>p</w:t>
      </w:r>
      <w:r w:rsidRPr="003809C9">
        <w:rPr>
          <w:rFonts w:ascii="Times New Roman" w:hAnsi="Times New Roman"/>
          <w:sz w:val="16"/>
          <w:szCs w:val="16"/>
        </w:rPr>
        <w:t>rogramme</w:t>
      </w:r>
      <w:r>
        <w:rPr>
          <w:rFonts w:ascii="Times New Roman" w:hAnsi="Times New Roman"/>
          <w:sz w:val="16"/>
          <w:szCs w:val="16"/>
        </w:rPr>
        <w:t>,</w:t>
      </w:r>
      <w:r w:rsidRPr="003809C9">
        <w:rPr>
          <w:rFonts w:ascii="Times New Roman" w:hAnsi="Times New Roman"/>
          <w:sz w:val="16"/>
          <w:szCs w:val="16"/>
        </w:rPr>
        <w:t xml:space="preserve"> 2020-2024; </w:t>
      </w:r>
      <w:r>
        <w:rPr>
          <w:rFonts w:ascii="Times New Roman" w:hAnsi="Times New Roman"/>
          <w:sz w:val="16"/>
          <w:szCs w:val="16"/>
        </w:rPr>
        <w:t xml:space="preserve">United Nations Sustainable Development Cooperation Framework, </w:t>
      </w:r>
      <w:r w:rsidRPr="003809C9">
        <w:rPr>
          <w:rFonts w:ascii="Times New Roman" w:hAnsi="Times New Roman"/>
          <w:sz w:val="16"/>
          <w:szCs w:val="16"/>
        </w:rPr>
        <w:t>8, 41</w:t>
      </w:r>
    </w:p>
  </w:footnote>
  <w:footnote w:id="35">
    <w:p w14:paraId="18FF08E9" w14:textId="0A7A3562" w:rsidR="003E7F07" w:rsidRPr="003809C9" w:rsidRDefault="003E7F07" w:rsidP="00387889">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Partners: Parliament; Ministry of Justice; law enforcement agencies; the Ombudsman; State Audit Office; Commission for Prevention and Protection against Discrimination</w:t>
      </w:r>
    </w:p>
  </w:footnote>
  <w:footnote w:id="36">
    <w:p w14:paraId="0B059C14" w14:textId="1A841DCD" w:rsidR="003E7F07" w:rsidRPr="003809C9" w:rsidRDefault="003E7F07" w:rsidP="00387889">
      <w:pPr>
        <w:pStyle w:val="FootnoteText"/>
        <w:rPr>
          <w:rFonts w:ascii="Times New Roman" w:hAnsi="Times New Roman"/>
          <w:sz w:val="16"/>
          <w:szCs w:val="16"/>
        </w:rPr>
      </w:pPr>
      <w:r w:rsidRPr="003809C9">
        <w:rPr>
          <w:rStyle w:val="FootnoteReference"/>
          <w:rFonts w:ascii="Times New Roman" w:hAnsi="Times New Roman"/>
          <w:sz w:val="16"/>
          <w:szCs w:val="16"/>
        </w:rPr>
        <w:footnoteRef/>
      </w:r>
      <w:r w:rsidRPr="003809C9">
        <w:rPr>
          <w:rFonts w:ascii="Times New Roman" w:hAnsi="Times New Roman"/>
          <w:sz w:val="16"/>
          <w:szCs w:val="16"/>
        </w:rPr>
        <w:t xml:space="preserve"> Government </w:t>
      </w:r>
      <w:r>
        <w:rPr>
          <w:rFonts w:ascii="Times New Roman" w:hAnsi="Times New Roman"/>
          <w:sz w:val="16"/>
          <w:szCs w:val="16"/>
        </w:rPr>
        <w:t>p</w:t>
      </w:r>
      <w:r w:rsidRPr="003809C9">
        <w:rPr>
          <w:rFonts w:ascii="Times New Roman" w:hAnsi="Times New Roman"/>
          <w:sz w:val="16"/>
          <w:szCs w:val="16"/>
        </w:rPr>
        <w:t>rogramme</w:t>
      </w:r>
      <w:r>
        <w:rPr>
          <w:rFonts w:ascii="Times New Roman" w:hAnsi="Times New Roman"/>
          <w:sz w:val="16"/>
          <w:szCs w:val="16"/>
        </w:rPr>
        <w:t>,</w:t>
      </w:r>
      <w:r w:rsidRPr="003809C9">
        <w:rPr>
          <w:rFonts w:ascii="Times New Roman" w:hAnsi="Times New Roman"/>
          <w:sz w:val="16"/>
          <w:szCs w:val="16"/>
        </w:rPr>
        <w:t xml:space="preserve"> 2020-2024; </w:t>
      </w:r>
      <w:r>
        <w:rPr>
          <w:rFonts w:ascii="Times New Roman" w:hAnsi="Times New Roman"/>
          <w:sz w:val="16"/>
          <w:szCs w:val="16"/>
        </w:rPr>
        <w:t>United Nations Sustainable Development Cooperation Framework</w:t>
      </w:r>
      <w:r w:rsidRPr="003809C9">
        <w:rPr>
          <w:rFonts w:ascii="Times New Roman" w:hAnsi="Times New Roman"/>
          <w:sz w:val="16"/>
          <w:szCs w:val="16"/>
        </w:rPr>
        <w:t>, 8, 45</w:t>
      </w:r>
    </w:p>
  </w:footnote>
  <w:footnote w:id="37">
    <w:p w14:paraId="422FF7AD" w14:textId="7195DEC1" w:rsidR="00655752" w:rsidRPr="0016220B" w:rsidRDefault="00655752" w:rsidP="0034405B">
      <w:pPr>
        <w:pStyle w:val="FootnoteText"/>
        <w:rPr>
          <w:rFonts w:ascii="Times New Roman" w:hAnsi="Times New Roman"/>
          <w:sz w:val="16"/>
          <w:szCs w:val="16"/>
        </w:rPr>
      </w:pPr>
      <w:r w:rsidRPr="0016220B">
        <w:rPr>
          <w:rStyle w:val="FootnoteReference"/>
          <w:rFonts w:ascii="Times New Roman" w:hAnsi="Times New Roman"/>
          <w:sz w:val="16"/>
          <w:szCs w:val="16"/>
        </w:rPr>
        <w:footnoteRef/>
      </w:r>
      <w:r w:rsidRPr="0016220B">
        <w:rPr>
          <w:rFonts w:ascii="Times New Roman" w:hAnsi="Times New Roman"/>
          <w:sz w:val="16"/>
          <w:szCs w:val="16"/>
        </w:rPr>
        <w:t xml:space="preserve"> DP/2013/45</w:t>
      </w:r>
    </w:p>
  </w:footnote>
  <w:footnote w:id="38">
    <w:p w14:paraId="12413ABF" w14:textId="0A1DAF75" w:rsidR="003E7F07" w:rsidRPr="0080568B" w:rsidRDefault="003E7F07" w:rsidP="00604424">
      <w:pPr>
        <w:pStyle w:val="FootnoteText"/>
        <w:rPr>
          <w:rFonts w:ascii="Times New Roman" w:hAnsi="Times New Roman"/>
          <w:sz w:val="16"/>
          <w:szCs w:val="16"/>
        </w:rPr>
      </w:pPr>
      <w:r w:rsidRPr="0080568B">
        <w:rPr>
          <w:rStyle w:val="FootnoteReference"/>
          <w:rFonts w:ascii="Times New Roman" w:hAnsi="Times New Roman"/>
          <w:sz w:val="16"/>
          <w:szCs w:val="16"/>
        </w:rPr>
        <w:footnoteRef/>
      </w:r>
      <w:r w:rsidRPr="0080568B">
        <w:rPr>
          <w:rFonts w:ascii="Times New Roman" w:hAnsi="Times New Roman"/>
          <w:sz w:val="16"/>
          <w:szCs w:val="16"/>
        </w:rPr>
        <w:t xml:space="preserve"> Targets here and below are provisional</w:t>
      </w:r>
      <w:r>
        <w:rPr>
          <w:rFonts w:ascii="Times New Roman" w:hAnsi="Times New Roman"/>
          <w:sz w:val="16"/>
          <w:szCs w:val="16"/>
        </w:rPr>
        <w:t>,</w:t>
      </w:r>
      <w:r w:rsidRPr="0080568B">
        <w:rPr>
          <w:rFonts w:ascii="Times New Roman" w:hAnsi="Times New Roman"/>
          <w:sz w:val="16"/>
          <w:szCs w:val="16"/>
        </w:rPr>
        <w:t xml:space="preserve"> pending finalization of </w:t>
      </w:r>
      <w:r>
        <w:rPr>
          <w:rFonts w:ascii="Times New Roman" w:hAnsi="Times New Roman"/>
          <w:sz w:val="16"/>
          <w:szCs w:val="16"/>
        </w:rPr>
        <w:t>g</w:t>
      </w:r>
      <w:r w:rsidRPr="0080568B">
        <w:rPr>
          <w:rFonts w:ascii="Times New Roman" w:hAnsi="Times New Roman"/>
          <w:sz w:val="16"/>
          <w:szCs w:val="16"/>
        </w:rPr>
        <w:t xml:space="preserve">overnment plans and </w:t>
      </w:r>
      <w:r>
        <w:rPr>
          <w:rFonts w:ascii="Times New Roman" w:hAnsi="Times New Roman"/>
          <w:sz w:val="16"/>
          <w:szCs w:val="16"/>
        </w:rPr>
        <w:t>enterprise resource planning</w:t>
      </w:r>
      <w:r w:rsidRPr="0080568B">
        <w:rPr>
          <w:rFonts w:ascii="Times New Roman" w:hAnsi="Times New Roman"/>
          <w:sz w:val="16"/>
          <w:szCs w:val="16"/>
        </w:rPr>
        <w:t>.</w:t>
      </w:r>
    </w:p>
  </w:footnote>
  <w:footnote w:id="39">
    <w:p w14:paraId="6B77683B" w14:textId="2170AEFF" w:rsidR="003E7F07" w:rsidRPr="00ED494B" w:rsidRDefault="003E7F07" w:rsidP="00604424">
      <w:pPr>
        <w:pStyle w:val="FootnoteText"/>
        <w:rPr>
          <w:rFonts w:ascii="Times New Roman" w:hAnsi="Times New Roman"/>
          <w:sz w:val="16"/>
          <w:szCs w:val="16"/>
        </w:rPr>
      </w:pPr>
      <w:r w:rsidRPr="00ED494B">
        <w:rPr>
          <w:rStyle w:val="FootnoteReference"/>
          <w:sz w:val="16"/>
          <w:szCs w:val="16"/>
        </w:rPr>
        <w:footnoteRef/>
      </w:r>
      <w:r w:rsidRPr="00ED494B">
        <w:rPr>
          <w:rFonts w:ascii="Times New Roman" w:hAnsi="Times New Roman"/>
          <w:sz w:val="16"/>
          <w:szCs w:val="16"/>
        </w:rPr>
        <w:t xml:space="preserve"> </w:t>
      </w:r>
      <w:r w:rsidRPr="00894F05">
        <w:rPr>
          <w:rFonts w:ascii="Times New Roman" w:hAnsi="Times New Roman"/>
          <w:sz w:val="16"/>
          <w:szCs w:val="16"/>
        </w:rPr>
        <w:t xml:space="preserve">National biodiversity </w:t>
      </w:r>
      <w:r>
        <w:rPr>
          <w:rFonts w:ascii="Times New Roman" w:hAnsi="Times New Roman"/>
          <w:sz w:val="16"/>
          <w:szCs w:val="16"/>
        </w:rPr>
        <w:t>s</w:t>
      </w:r>
      <w:r w:rsidRPr="00894F05">
        <w:rPr>
          <w:rFonts w:ascii="Times New Roman" w:hAnsi="Times New Roman"/>
          <w:sz w:val="16"/>
          <w:szCs w:val="16"/>
        </w:rPr>
        <w:t xml:space="preserve">trategy and </w:t>
      </w:r>
      <w:r>
        <w:rPr>
          <w:rFonts w:ascii="Times New Roman" w:hAnsi="Times New Roman"/>
          <w:sz w:val="16"/>
          <w:szCs w:val="16"/>
        </w:rPr>
        <w:t>a</w:t>
      </w:r>
      <w:r w:rsidRPr="00894F05">
        <w:rPr>
          <w:rFonts w:ascii="Times New Roman" w:hAnsi="Times New Roman"/>
          <w:sz w:val="16"/>
          <w:szCs w:val="16"/>
        </w:rPr>
        <w:t xml:space="preserve">ction </w:t>
      </w:r>
      <w:r>
        <w:rPr>
          <w:rFonts w:ascii="Times New Roman" w:hAnsi="Times New Roman"/>
          <w:sz w:val="16"/>
          <w:szCs w:val="16"/>
        </w:rPr>
        <w:t>p</w:t>
      </w:r>
      <w:r w:rsidRPr="00FC3E34">
        <w:rPr>
          <w:rFonts w:ascii="Times New Roman" w:hAnsi="Times New Roman"/>
          <w:sz w:val="16"/>
          <w:szCs w:val="16"/>
        </w:rPr>
        <w:t>lan</w:t>
      </w:r>
      <w:r>
        <w:rPr>
          <w:rFonts w:ascii="Times New Roman" w:hAnsi="Times New Roman"/>
          <w:sz w:val="16"/>
          <w:szCs w:val="16"/>
        </w:rPr>
        <w:t>,</w:t>
      </w:r>
      <w:r w:rsidRPr="00ED494B">
        <w:rPr>
          <w:rFonts w:ascii="Times New Roman" w:hAnsi="Times New Roman"/>
          <w:sz w:val="16"/>
          <w:szCs w:val="16"/>
        </w:rPr>
        <w:t xml:space="preserve"> 2018-2023</w:t>
      </w:r>
    </w:p>
  </w:footnote>
  <w:footnote w:id="40">
    <w:p w14:paraId="504D848C" w14:textId="7AF62C66" w:rsidR="003E7F07" w:rsidRPr="00E90C16" w:rsidRDefault="003E7F07" w:rsidP="00604424">
      <w:pPr>
        <w:pStyle w:val="FootnoteText"/>
        <w:rPr>
          <w:rFonts w:ascii="Times New Roman" w:hAnsi="Times New Roman"/>
          <w:sz w:val="16"/>
          <w:szCs w:val="16"/>
        </w:rPr>
      </w:pPr>
      <w:r w:rsidRPr="00ED494B">
        <w:rPr>
          <w:rStyle w:val="FootnoteReference"/>
          <w:sz w:val="16"/>
          <w:szCs w:val="16"/>
        </w:rPr>
        <w:footnoteRef/>
      </w:r>
      <w:r w:rsidRPr="00ED494B">
        <w:rPr>
          <w:rFonts w:ascii="Times New Roman" w:hAnsi="Times New Roman"/>
          <w:sz w:val="16"/>
          <w:szCs w:val="16"/>
        </w:rPr>
        <w:t xml:space="preserve"> Assessment based upon </w:t>
      </w:r>
      <w:r w:rsidRPr="00FC3E34">
        <w:rPr>
          <w:rFonts w:ascii="Times New Roman" w:hAnsi="Times New Roman"/>
          <w:sz w:val="16"/>
          <w:szCs w:val="16"/>
        </w:rPr>
        <w:t>United Nations Office for Disaster Risk Reduction</w:t>
      </w:r>
      <w:r w:rsidRPr="00ED494B">
        <w:rPr>
          <w:rFonts w:ascii="Times New Roman" w:hAnsi="Times New Roman"/>
          <w:sz w:val="16"/>
          <w:szCs w:val="16"/>
        </w:rPr>
        <w:t xml:space="preserve">, </w:t>
      </w:r>
      <w:hyperlink r:id="rId13" w:history="1">
        <w:r w:rsidRPr="00ED494B">
          <w:rPr>
            <w:rStyle w:val="Hyperlink"/>
            <w:rFonts w:ascii="Times New Roman" w:hAnsi="Times New Roman"/>
            <w:sz w:val="16"/>
            <w:szCs w:val="16"/>
          </w:rPr>
          <w:t>Making Disaster Risk Reduction Gender-Sensitive: Policy and Practical Guidelines</w:t>
        </w:r>
      </w:hyperlink>
      <w:r>
        <w:rPr>
          <w:rFonts w:ascii="Times New Roman" w:hAnsi="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612"/>
    </w:tblGrid>
    <w:tr w:rsidR="003E7F07" w:rsidRPr="00FF6366" w14:paraId="2D93A46F" w14:textId="77777777" w:rsidTr="00F967BA">
      <w:trPr>
        <w:trHeight w:hRule="exact" w:val="864"/>
      </w:trPr>
      <w:tc>
        <w:tcPr>
          <w:tcW w:w="4838" w:type="dxa"/>
          <w:tcBorders>
            <w:bottom w:val="single" w:sz="4" w:space="0" w:color="auto"/>
          </w:tcBorders>
          <w:vAlign w:val="bottom"/>
        </w:tcPr>
        <w:p w14:paraId="19ABD96C" w14:textId="3A9C459B" w:rsidR="003E7F07" w:rsidRPr="00A6289F" w:rsidRDefault="003E7F07" w:rsidP="009546E8">
          <w:pPr>
            <w:widowControl w:val="0"/>
            <w:tabs>
              <w:tab w:val="center" w:pos="4320"/>
              <w:tab w:val="right" w:pos="8640"/>
            </w:tabs>
            <w:spacing w:after="80"/>
            <w:rPr>
              <w:b/>
              <w:sz w:val="17"/>
              <w:szCs w:val="17"/>
            </w:rPr>
          </w:pPr>
          <w:r>
            <w:rPr>
              <w:b/>
              <w:sz w:val="17"/>
              <w:szCs w:val="17"/>
            </w:rPr>
            <w:t>DP/DCP/MKD/4</w:t>
          </w:r>
        </w:p>
      </w:tc>
      <w:tc>
        <w:tcPr>
          <w:tcW w:w="4612" w:type="dxa"/>
          <w:tcBorders>
            <w:bottom w:val="single" w:sz="4" w:space="0" w:color="auto"/>
          </w:tcBorders>
          <w:vAlign w:val="bottom"/>
        </w:tcPr>
        <w:p w14:paraId="70C0C006" w14:textId="77777777" w:rsidR="003E7F07" w:rsidRPr="00FF6366" w:rsidRDefault="003E7F07" w:rsidP="009546E8">
          <w:pPr>
            <w:widowControl w:val="0"/>
            <w:tabs>
              <w:tab w:val="center" w:pos="4320"/>
              <w:tab w:val="right" w:pos="8640"/>
            </w:tabs>
            <w:rPr>
              <w:sz w:val="17"/>
              <w:szCs w:val="17"/>
            </w:rPr>
          </w:pPr>
        </w:p>
      </w:tc>
    </w:tr>
  </w:tbl>
  <w:p w14:paraId="6910F918" w14:textId="77777777" w:rsidR="003E7F07" w:rsidRPr="009546E8" w:rsidRDefault="003E7F07">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3E7F07" w:rsidRPr="00FF6366" w14:paraId="52B23A1A" w14:textId="77777777" w:rsidTr="00F967BA">
      <w:trPr>
        <w:trHeight w:hRule="exact" w:val="864"/>
      </w:trPr>
      <w:tc>
        <w:tcPr>
          <w:tcW w:w="4838" w:type="dxa"/>
          <w:tcBorders>
            <w:bottom w:val="single" w:sz="4" w:space="0" w:color="auto"/>
          </w:tcBorders>
          <w:vAlign w:val="bottom"/>
        </w:tcPr>
        <w:p w14:paraId="23DB2478" w14:textId="77777777" w:rsidR="003E7F07" w:rsidRPr="00A6289F" w:rsidRDefault="003E7F07" w:rsidP="00194883">
          <w:pPr>
            <w:widowControl w:val="0"/>
            <w:tabs>
              <w:tab w:val="center" w:pos="4320"/>
              <w:tab w:val="right" w:pos="8640"/>
            </w:tabs>
            <w:spacing w:after="80"/>
            <w:rPr>
              <w:b/>
              <w:sz w:val="17"/>
              <w:szCs w:val="17"/>
            </w:rPr>
          </w:pPr>
        </w:p>
      </w:tc>
      <w:tc>
        <w:tcPr>
          <w:tcW w:w="5047" w:type="dxa"/>
          <w:tcBorders>
            <w:bottom w:val="single" w:sz="4" w:space="0" w:color="auto"/>
          </w:tcBorders>
          <w:vAlign w:val="bottom"/>
        </w:tcPr>
        <w:p w14:paraId="2912D641" w14:textId="73C55EA6" w:rsidR="003E7F07" w:rsidRPr="00FF6366" w:rsidRDefault="003E7F07" w:rsidP="00194883">
          <w:pPr>
            <w:widowControl w:val="0"/>
            <w:tabs>
              <w:tab w:val="center" w:pos="4320"/>
              <w:tab w:val="right" w:pos="8640"/>
            </w:tabs>
            <w:spacing w:after="60"/>
            <w:jc w:val="right"/>
            <w:rPr>
              <w:sz w:val="17"/>
              <w:szCs w:val="17"/>
            </w:rPr>
          </w:pPr>
          <w:r>
            <w:rPr>
              <w:b/>
              <w:sz w:val="17"/>
              <w:szCs w:val="17"/>
            </w:rPr>
            <w:t>DP/DCP/MKD/4</w:t>
          </w:r>
        </w:p>
      </w:tc>
    </w:tr>
  </w:tbl>
  <w:p w14:paraId="1AE00557" w14:textId="77777777" w:rsidR="003E7F07" w:rsidRPr="00194883" w:rsidRDefault="003E7F07">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3E7F07" w:rsidRPr="00121451" w14:paraId="3FB8171D" w14:textId="77777777" w:rsidTr="00F967BA">
      <w:trPr>
        <w:trHeight w:hRule="exact" w:val="864"/>
      </w:trPr>
      <w:tc>
        <w:tcPr>
          <w:tcW w:w="1267" w:type="dxa"/>
          <w:tcBorders>
            <w:bottom w:val="single" w:sz="4" w:space="0" w:color="auto"/>
          </w:tcBorders>
          <w:shd w:val="clear" w:color="auto" w:fill="auto"/>
          <w:vAlign w:val="bottom"/>
        </w:tcPr>
        <w:p w14:paraId="1006EECC" w14:textId="77777777" w:rsidR="003E7F07" w:rsidRPr="00121451" w:rsidRDefault="003E7F07" w:rsidP="0080307D">
          <w:pPr>
            <w:tabs>
              <w:tab w:val="center" w:pos="4320"/>
              <w:tab w:val="right" w:pos="8640"/>
            </w:tabs>
            <w:spacing w:after="120"/>
            <w:rPr>
              <w:rFonts w:eastAsiaTheme="minorHAnsi"/>
              <w:noProof/>
              <w:sz w:val="17"/>
            </w:rPr>
          </w:pPr>
        </w:p>
      </w:tc>
      <w:tc>
        <w:tcPr>
          <w:tcW w:w="1872" w:type="dxa"/>
          <w:tcBorders>
            <w:bottom w:val="single" w:sz="4" w:space="0" w:color="auto"/>
          </w:tcBorders>
          <w:shd w:val="clear" w:color="auto" w:fill="auto"/>
          <w:vAlign w:val="bottom"/>
        </w:tcPr>
        <w:p w14:paraId="7503B058" w14:textId="77777777" w:rsidR="003E7F07" w:rsidRPr="00121451" w:rsidRDefault="003E7F07" w:rsidP="00803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eastAsiaTheme="minorHAnsi"/>
              <w:spacing w:val="2"/>
              <w:w w:val="96"/>
              <w:kern w:val="14"/>
              <w:sz w:val="28"/>
              <w:lang w:val="en-GB"/>
            </w:rPr>
          </w:pPr>
          <w:r w:rsidRPr="00121451">
            <w:rPr>
              <w:rFonts w:eastAsiaTheme="minorHAnsi"/>
              <w:spacing w:val="2"/>
              <w:w w:val="96"/>
              <w:kern w:val="14"/>
              <w:sz w:val="28"/>
              <w:lang w:val="en-GB"/>
            </w:rPr>
            <w:t>United Nations</w:t>
          </w:r>
        </w:p>
      </w:tc>
      <w:tc>
        <w:tcPr>
          <w:tcW w:w="245" w:type="dxa"/>
          <w:tcBorders>
            <w:bottom w:val="single" w:sz="4" w:space="0" w:color="auto"/>
          </w:tcBorders>
          <w:shd w:val="clear" w:color="auto" w:fill="auto"/>
          <w:vAlign w:val="bottom"/>
        </w:tcPr>
        <w:p w14:paraId="29910E91" w14:textId="77777777" w:rsidR="003E7F07" w:rsidRPr="00121451" w:rsidRDefault="003E7F07" w:rsidP="0080307D">
          <w:pPr>
            <w:tabs>
              <w:tab w:val="center" w:pos="4320"/>
              <w:tab w:val="right" w:pos="8640"/>
            </w:tabs>
            <w:spacing w:after="120"/>
            <w:rPr>
              <w:rFonts w:eastAsiaTheme="minorHAnsi"/>
              <w:noProof/>
              <w:sz w:val="17"/>
            </w:rPr>
          </w:pPr>
        </w:p>
      </w:tc>
      <w:tc>
        <w:tcPr>
          <w:tcW w:w="6523" w:type="dxa"/>
          <w:gridSpan w:val="4"/>
          <w:tcBorders>
            <w:bottom w:val="single" w:sz="4" w:space="0" w:color="auto"/>
          </w:tcBorders>
          <w:shd w:val="clear" w:color="auto" w:fill="auto"/>
          <w:vAlign w:val="bottom"/>
        </w:tcPr>
        <w:p w14:paraId="3CE8880C" w14:textId="68E6DC2C" w:rsidR="003E7F07" w:rsidRPr="00121451" w:rsidRDefault="003E7F07" w:rsidP="0080307D">
          <w:pPr>
            <w:suppressAutoHyphens/>
            <w:spacing w:after="80"/>
            <w:jc w:val="right"/>
            <w:rPr>
              <w:rFonts w:eastAsiaTheme="minorHAnsi"/>
              <w:spacing w:val="4"/>
              <w:w w:val="103"/>
              <w:kern w:val="14"/>
              <w:position w:val="-4"/>
              <w:lang w:val="en-GB"/>
            </w:rPr>
          </w:pPr>
          <w:r w:rsidRPr="00121451">
            <w:rPr>
              <w:rFonts w:eastAsiaTheme="minorHAnsi"/>
              <w:spacing w:val="4"/>
              <w:w w:val="103"/>
              <w:kern w:val="14"/>
              <w:position w:val="-4"/>
              <w:sz w:val="40"/>
              <w:lang w:val="en-GB"/>
            </w:rPr>
            <w:t>DP</w:t>
          </w:r>
          <w:r w:rsidRPr="00121451">
            <w:rPr>
              <w:rFonts w:eastAsiaTheme="minorHAnsi"/>
              <w:spacing w:val="4"/>
              <w:w w:val="103"/>
              <w:kern w:val="14"/>
              <w:position w:val="-4"/>
              <w:lang w:val="en-GB"/>
            </w:rPr>
            <w:t>/DCP/</w:t>
          </w:r>
          <w:r>
            <w:rPr>
              <w:rFonts w:eastAsiaTheme="minorHAnsi"/>
              <w:spacing w:val="4"/>
              <w:w w:val="103"/>
              <w:kern w:val="14"/>
              <w:position w:val="-4"/>
              <w:lang w:val="en-GB"/>
            </w:rPr>
            <w:t>MKD</w:t>
          </w:r>
          <w:r w:rsidRPr="00121451">
            <w:rPr>
              <w:rFonts w:eastAsiaTheme="minorHAnsi"/>
              <w:spacing w:val="4"/>
              <w:w w:val="103"/>
              <w:kern w:val="14"/>
              <w:position w:val="-4"/>
              <w:lang w:val="en-GB"/>
            </w:rPr>
            <w:t>/</w:t>
          </w:r>
          <w:r>
            <w:rPr>
              <w:rFonts w:eastAsiaTheme="minorHAnsi"/>
              <w:spacing w:val="4"/>
              <w:w w:val="103"/>
              <w:kern w:val="14"/>
              <w:position w:val="-4"/>
              <w:lang w:val="en-GB"/>
            </w:rPr>
            <w:t>4</w:t>
          </w:r>
        </w:p>
      </w:tc>
    </w:tr>
    <w:tr w:rsidR="003E7F07" w:rsidRPr="00121451" w14:paraId="500444B3" w14:textId="77777777" w:rsidTr="00F967BA">
      <w:trPr>
        <w:gridAfter w:val="1"/>
        <w:wAfter w:w="28" w:type="dxa"/>
        <w:trHeight w:hRule="exact" w:val="2880"/>
      </w:trPr>
      <w:tc>
        <w:tcPr>
          <w:tcW w:w="1267" w:type="dxa"/>
          <w:tcBorders>
            <w:top w:val="single" w:sz="4" w:space="0" w:color="auto"/>
            <w:bottom w:val="single" w:sz="12" w:space="0" w:color="auto"/>
          </w:tcBorders>
          <w:shd w:val="clear" w:color="auto" w:fill="auto"/>
        </w:tcPr>
        <w:p w14:paraId="145B9CD0" w14:textId="77777777" w:rsidR="003E7F07" w:rsidRPr="00121451" w:rsidRDefault="003E7F07" w:rsidP="0080307D">
          <w:pPr>
            <w:tabs>
              <w:tab w:val="center" w:pos="4320"/>
              <w:tab w:val="right" w:pos="8640"/>
            </w:tabs>
            <w:spacing w:before="120"/>
            <w:jc w:val="center"/>
            <w:rPr>
              <w:rFonts w:eastAsiaTheme="minorHAnsi"/>
              <w:noProof/>
              <w:sz w:val="17"/>
            </w:rPr>
          </w:pPr>
          <w:r w:rsidRPr="00121451">
            <w:rPr>
              <w:rFonts w:eastAsiaTheme="minorHAnsi"/>
              <w:noProof/>
              <w:sz w:val="17"/>
            </w:rPr>
            <w:t xml:space="preserve"> </w:t>
          </w:r>
          <w:r w:rsidRPr="00121451">
            <w:rPr>
              <w:rFonts w:eastAsiaTheme="minorHAnsi"/>
              <w:noProof/>
              <w:sz w:val="17"/>
            </w:rPr>
            <w:drawing>
              <wp:inline distT="0" distB="0" distL="0" distR="0" wp14:anchorId="4ECC776B" wp14:editId="150E2F65">
                <wp:extent cx="713232" cy="597103"/>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99B92E9" w14:textId="77777777" w:rsidR="003E7F07" w:rsidRPr="001544C3" w:rsidRDefault="003E7F07" w:rsidP="00803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rPr>
          </w:pPr>
          <w:r w:rsidRPr="001544C3">
            <w:rPr>
              <w:b/>
              <w:sz w:val="34"/>
            </w:rPr>
            <w:t>Executive Board of the</w:t>
          </w:r>
          <w:r w:rsidRPr="001544C3">
            <w:rPr>
              <w:b/>
              <w:sz w:val="34"/>
            </w:rPr>
            <w:br/>
            <w:t>United Nations Development</w:t>
          </w:r>
          <w:r w:rsidRPr="001544C3">
            <w:rPr>
              <w:b/>
              <w:sz w:val="34"/>
            </w:rPr>
            <w:br/>
            <w:t>Programme, the United Nations Population Fund and the United Nations Office for Project Services</w:t>
          </w:r>
        </w:p>
        <w:p w14:paraId="005FA2BB" w14:textId="77777777" w:rsidR="003E7F07" w:rsidRPr="00121451" w:rsidRDefault="003E7F07" w:rsidP="0080307D">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line="330" w:lineRule="exact"/>
            <w:outlineLvl w:val="0"/>
            <w:rPr>
              <w:rFonts w:eastAsiaTheme="minorHAnsi"/>
              <w:b/>
              <w:spacing w:val="-4"/>
              <w:w w:val="98"/>
              <w:kern w:val="14"/>
              <w:sz w:val="34"/>
              <w:lang w:val="en-GB"/>
            </w:rPr>
          </w:pPr>
        </w:p>
      </w:tc>
      <w:tc>
        <w:tcPr>
          <w:tcW w:w="245" w:type="dxa"/>
          <w:tcBorders>
            <w:top w:val="single" w:sz="4" w:space="0" w:color="auto"/>
            <w:bottom w:val="single" w:sz="12" w:space="0" w:color="auto"/>
          </w:tcBorders>
          <w:shd w:val="clear" w:color="auto" w:fill="auto"/>
        </w:tcPr>
        <w:p w14:paraId="6FF2883E" w14:textId="77777777" w:rsidR="003E7F07" w:rsidRPr="00121451" w:rsidRDefault="003E7F07" w:rsidP="0080307D">
          <w:pPr>
            <w:tabs>
              <w:tab w:val="center" w:pos="4320"/>
              <w:tab w:val="right" w:pos="8640"/>
            </w:tabs>
            <w:spacing w:before="109"/>
            <w:rPr>
              <w:rFonts w:eastAsiaTheme="minorHAnsi"/>
              <w:noProof/>
              <w:sz w:val="17"/>
            </w:rPr>
          </w:pPr>
        </w:p>
      </w:tc>
      <w:tc>
        <w:tcPr>
          <w:tcW w:w="3140" w:type="dxa"/>
          <w:tcBorders>
            <w:top w:val="single" w:sz="4" w:space="0" w:color="auto"/>
            <w:bottom w:val="single" w:sz="12" w:space="0" w:color="auto"/>
          </w:tcBorders>
          <w:shd w:val="clear" w:color="auto" w:fill="auto"/>
        </w:tcPr>
        <w:p w14:paraId="4661A816" w14:textId="77777777" w:rsidR="003E7F07" w:rsidRPr="00121451" w:rsidRDefault="003E7F07" w:rsidP="0080307D">
          <w:pPr>
            <w:spacing w:before="240"/>
            <w:rPr>
              <w:rFonts w:eastAsiaTheme="minorHAnsi"/>
              <w:color w:val="010000"/>
              <w:spacing w:val="4"/>
              <w:w w:val="103"/>
              <w:kern w:val="14"/>
              <w:lang w:val="en-GB"/>
            </w:rPr>
          </w:pPr>
          <w:r w:rsidRPr="00121451">
            <w:rPr>
              <w:rFonts w:eastAsiaTheme="minorHAnsi"/>
              <w:color w:val="010000"/>
              <w:spacing w:val="4"/>
              <w:w w:val="103"/>
              <w:kern w:val="14"/>
              <w:lang w:val="en-GB"/>
            </w:rPr>
            <w:t>Distr.: General</w:t>
          </w:r>
        </w:p>
        <w:p w14:paraId="2B7A3C12" w14:textId="005260D5" w:rsidR="003E7F07" w:rsidRPr="00121451" w:rsidRDefault="00C93823" w:rsidP="0080307D">
          <w:pPr>
            <w:rPr>
              <w:rFonts w:eastAsiaTheme="minorHAnsi"/>
              <w:color w:val="010000"/>
              <w:spacing w:val="4"/>
              <w:w w:val="103"/>
              <w:kern w:val="14"/>
              <w:lang w:val="en-GB"/>
            </w:rPr>
          </w:pPr>
          <w:r>
            <w:rPr>
              <w:rFonts w:eastAsiaTheme="minorHAnsi"/>
              <w:color w:val="010000"/>
              <w:spacing w:val="4"/>
              <w:w w:val="103"/>
              <w:kern w:val="14"/>
              <w:lang w:val="en-GB"/>
            </w:rPr>
            <w:t>9 November</w:t>
          </w:r>
          <w:r w:rsidR="003E7F07">
            <w:rPr>
              <w:rFonts w:eastAsiaTheme="minorHAnsi"/>
              <w:color w:val="010000"/>
              <w:spacing w:val="4"/>
              <w:w w:val="103"/>
              <w:kern w:val="14"/>
              <w:lang w:val="en-GB"/>
            </w:rPr>
            <w:t xml:space="preserve"> </w:t>
          </w:r>
          <w:r w:rsidR="003E7F07" w:rsidRPr="00121451">
            <w:rPr>
              <w:rFonts w:eastAsiaTheme="minorHAnsi"/>
              <w:color w:val="010000"/>
              <w:spacing w:val="4"/>
              <w:w w:val="103"/>
              <w:kern w:val="14"/>
              <w:lang w:val="en-GB"/>
            </w:rPr>
            <w:t>20</w:t>
          </w:r>
          <w:r w:rsidR="003E7F07">
            <w:rPr>
              <w:rFonts w:eastAsiaTheme="minorHAnsi"/>
              <w:color w:val="010000"/>
              <w:spacing w:val="4"/>
              <w:w w:val="103"/>
              <w:kern w:val="14"/>
              <w:lang w:val="en-GB"/>
            </w:rPr>
            <w:t>20</w:t>
          </w:r>
        </w:p>
        <w:p w14:paraId="0B5F3D7B" w14:textId="77777777" w:rsidR="003E7F07" w:rsidRPr="00121451" w:rsidRDefault="003E7F07" w:rsidP="0080307D">
          <w:pPr>
            <w:suppressAutoHyphens/>
            <w:spacing w:line="240" w:lineRule="exact"/>
            <w:rPr>
              <w:rFonts w:eastAsiaTheme="minorHAnsi"/>
              <w:spacing w:val="4"/>
              <w:w w:val="103"/>
              <w:kern w:val="14"/>
              <w:lang w:val="en-GB"/>
            </w:rPr>
          </w:pPr>
        </w:p>
        <w:p w14:paraId="5FC66156" w14:textId="77777777" w:rsidR="003E7F07" w:rsidRPr="00121451" w:rsidRDefault="003E7F07" w:rsidP="0080307D">
          <w:pPr>
            <w:rPr>
              <w:rFonts w:eastAsiaTheme="minorHAnsi"/>
              <w:color w:val="010000"/>
              <w:spacing w:val="4"/>
              <w:w w:val="103"/>
              <w:kern w:val="14"/>
              <w:lang w:val="en-GB"/>
            </w:rPr>
          </w:pPr>
          <w:r w:rsidRPr="00121451">
            <w:rPr>
              <w:rFonts w:eastAsiaTheme="minorHAnsi"/>
              <w:color w:val="010000"/>
              <w:spacing w:val="4"/>
              <w:w w:val="103"/>
              <w:kern w:val="14"/>
              <w:lang w:val="en-GB"/>
            </w:rPr>
            <w:t>Original: English</w:t>
          </w:r>
        </w:p>
        <w:p w14:paraId="58910F49" w14:textId="77777777" w:rsidR="003E7F07" w:rsidRPr="00121451" w:rsidRDefault="003E7F07" w:rsidP="0080307D">
          <w:pPr>
            <w:suppressAutoHyphens/>
            <w:spacing w:line="240" w:lineRule="exact"/>
            <w:rPr>
              <w:rFonts w:eastAsiaTheme="minorHAnsi"/>
              <w:spacing w:val="4"/>
              <w:w w:val="103"/>
              <w:kern w:val="14"/>
              <w:lang w:val="en-GB"/>
            </w:rPr>
          </w:pPr>
        </w:p>
      </w:tc>
    </w:tr>
  </w:tbl>
  <w:p w14:paraId="45D9BD3C" w14:textId="77777777" w:rsidR="003E7F07" w:rsidRPr="00194883" w:rsidRDefault="003E7F07">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0D56A" w14:textId="77777777" w:rsidR="003E7F07" w:rsidRDefault="003E7F07">
    <w:pPr>
      <w:pStyle w:val="Header"/>
    </w:pPr>
    <w:r>
      <w:rPr>
        <w:noProof/>
        <w:lang w:val="en-US" w:eastAsia="en-US"/>
      </w:rPr>
      <mc:AlternateContent>
        <mc:Choice Requires="wps">
          <w:drawing>
            <wp:anchor distT="0" distB="0" distL="114300" distR="114300" simplePos="0" relativeHeight="251658752" behindDoc="0" locked="0" layoutInCell="0" allowOverlap="1" wp14:anchorId="2440D56D" wp14:editId="72839731">
              <wp:simplePos x="0" y="0"/>
              <wp:positionH relativeFrom="column">
                <wp:posOffset>20955</wp:posOffset>
              </wp:positionH>
              <wp:positionV relativeFrom="paragraph">
                <wp:posOffset>-304800</wp:posOffset>
              </wp:positionV>
              <wp:extent cx="853440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3E7F07" w:rsidRPr="005841A3" w14:paraId="2440D571" w14:textId="77777777" w:rsidTr="0038459F">
                            <w:trPr>
                              <w:trHeight w:hRule="exact" w:val="864"/>
                            </w:trPr>
                            <w:tc>
                              <w:tcPr>
                                <w:tcW w:w="4838" w:type="dxa"/>
                                <w:tcBorders>
                                  <w:bottom w:val="single" w:sz="4" w:space="0" w:color="auto"/>
                                </w:tcBorders>
                                <w:vAlign w:val="bottom"/>
                              </w:tcPr>
                              <w:p w14:paraId="2440D56F" w14:textId="52AEDE26" w:rsidR="003E7F07" w:rsidRPr="007C6F85" w:rsidRDefault="003E7F0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MKD/4</w:t>
                                </w:r>
                              </w:p>
                            </w:tc>
                            <w:tc>
                              <w:tcPr>
                                <w:tcW w:w="8752" w:type="dxa"/>
                                <w:tcBorders>
                                  <w:bottom w:val="single" w:sz="4" w:space="0" w:color="auto"/>
                                </w:tcBorders>
                                <w:vAlign w:val="bottom"/>
                              </w:tcPr>
                              <w:p w14:paraId="2440D570" w14:textId="77777777" w:rsidR="003E7F07" w:rsidRPr="007C6F85" w:rsidRDefault="003E7F07">
                                <w:pPr>
                                  <w:pStyle w:val="Header"/>
                                  <w:rPr>
                                    <w:rFonts w:ascii="Times New Roman" w:hAnsi="Times New Roman"/>
                                    <w:sz w:val="17"/>
                                    <w:szCs w:val="17"/>
                                    <w:lang w:val="en-US" w:eastAsia="en-US"/>
                                  </w:rPr>
                                </w:pPr>
                              </w:p>
                            </w:tc>
                          </w:tr>
                        </w:tbl>
                        <w:p w14:paraId="2440D572" w14:textId="77777777" w:rsidR="003E7F07" w:rsidRDefault="003E7F0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2440D56D" id="_x0000_t202" coordsize="21600,21600" o:spt="202" path="m,l,21600r21600,l21600,xe">
              <v:stroke joinstyle="miter"/>
              <v:path gradientshapeok="t" o:connecttype="rect"/>
            </v:shapetype>
            <v:shape id="Text Box 2" o:spid="_x0000_s1026" type="#_x0000_t202" style="position:absolute;margin-left:1.65pt;margin-top:-24pt;width:672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" o:allowincell="f" stroked="f">
              <v:textbox inset="0,0,0,0">
                <w:txbxContent>
                  <w:tbl>
                    <w:tblPr>
                      <w:tblW w:w="1359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752"/>
                    </w:tblGrid>
                    <w:tr w:rsidR="003E7F07" w:rsidRPr="005841A3" w14:paraId="2440D571" w14:textId="77777777" w:rsidTr="0038459F">
                      <w:trPr>
                        <w:trHeight w:hRule="exact" w:val="864"/>
                      </w:trPr>
                      <w:tc>
                        <w:tcPr>
                          <w:tcW w:w="4838" w:type="dxa"/>
                          <w:tcBorders>
                            <w:bottom w:val="single" w:sz="4" w:space="0" w:color="auto"/>
                          </w:tcBorders>
                          <w:vAlign w:val="bottom"/>
                        </w:tcPr>
                        <w:p w14:paraId="2440D56F" w14:textId="52AEDE26" w:rsidR="003E7F07" w:rsidRPr="007C6F85" w:rsidRDefault="003E7F07" w:rsidP="005841A3">
                          <w:pPr>
                            <w:pStyle w:val="Header"/>
                            <w:spacing w:after="80"/>
                            <w:rPr>
                              <w:rFonts w:ascii="Times New Roman" w:hAnsi="Times New Roman"/>
                              <w:b/>
                              <w:sz w:val="17"/>
                              <w:szCs w:val="17"/>
                              <w:lang w:val="en-US" w:eastAsia="en-US"/>
                            </w:rPr>
                          </w:pPr>
                          <w:r w:rsidRPr="007C6F85">
                            <w:rPr>
                              <w:rFonts w:ascii="Times New Roman" w:hAnsi="Times New Roman"/>
                              <w:b/>
                              <w:sz w:val="17"/>
                              <w:szCs w:val="17"/>
                              <w:lang w:val="en-US" w:eastAsia="en-US"/>
                            </w:rPr>
                            <w:t>DP/DCP/</w:t>
                          </w:r>
                          <w:r>
                            <w:rPr>
                              <w:rFonts w:ascii="Times New Roman" w:hAnsi="Times New Roman"/>
                              <w:b/>
                              <w:sz w:val="17"/>
                              <w:szCs w:val="17"/>
                              <w:lang w:val="en-US" w:eastAsia="en-US"/>
                            </w:rPr>
                            <w:t>MKD/4</w:t>
                          </w:r>
                        </w:p>
                      </w:tc>
                      <w:tc>
                        <w:tcPr>
                          <w:tcW w:w="8752" w:type="dxa"/>
                          <w:tcBorders>
                            <w:bottom w:val="single" w:sz="4" w:space="0" w:color="auto"/>
                          </w:tcBorders>
                          <w:vAlign w:val="bottom"/>
                        </w:tcPr>
                        <w:p w14:paraId="2440D570" w14:textId="77777777" w:rsidR="003E7F07" w:rsidRPr="007C6F85" w:rsidRDefault="003E7F07">
                          <w:pPr>
                            <w:pStyle w:val="Header"/>
                            <w:rPr>
                              <w:rFonts w:ascii="Times New Roman" w:hAnsi="Times New Roman"/>
                              <w:sz w:val="17"/>
                              <w:szCs w:val="17"/>
                              <w:lang w:val="en-US" w:eastAsia="en-US"/>
                            </w:rPr>
                          </w:pPr>
                        </w:p>
                      </w:tc>
                    </w:tr>
                  </w:tbl>
                  <w:p w14:paraId="2440D572" w14:textId="77777777" w:rsidR="003E7F07" w:rsidRDefault="003E7F07"/>
                </w:txbxContent>
              </v:textbox>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572"/>
    </w:tblGrid>
    <w:tr w:rsidR="003E7F07" w:rsidRPr="00FF6366" w14:paraId="1407C51A" w14:textId="77777777" w:rsidTr="0038459F">
      <w:trPr>
        <w:trHeight w:hRule="exact" w:val="864"/>
      </w:trPr>
      <w:tc>
        <w:tcPr>
          <w:tcW w:w="4838" w:type="dxa"/>
          <w:tcBorders>
            <w:bottom w:val="single" w:sz="4" w:space="0" w:color="auto"/>
          </w:tcBorders>
          <w:vAlign w:val="bottom"/>
        </w:tcPr>
        <w:p w14:paraId="1D704D0C" w14:textId="77777777" w:rsidR="003E7F07" w:rsidRPr="00A6289F" w:rsidRDefault="003E7F07" w:rsidP="00194883">
          <w:pPr>
            <w:widowControl w:val="0"/>
            <w:tabs>
              <w:tab w:val="center" w:pos="4320"/>
              <w:tab w:val="right" w:pos="8640"/>
            </w:tabs>
            <w:spacing w:after="80"/>
            <w:rPr>
              <w:b/>
              <w:sz w:val="17"/>
              <w:szCs w:val="17"/>
            </w:rPr>
          </w:pPr>
        </w:p>
      </w:tc>
      <w:tc>
        <w:tcPr>
          <w:tcW w:w="8572" w:type="dxa"/>
          <w:tcBorders>
            <w:bottom w:val="single" w:sz="4" w:space="0" w:color="auto"/>
          </w:tcBorders>
          <w:vAlign w:val="bottom"/>
        </w:tcPr>
        <w:p w14:paraId="7848984D" w14:textId="77777777" w:rsidR="003E7F07" w:rsidRPr="00FF6366" w:rsidRDefault="003E7F07" w:rsidP="00194883">
          <w:pPr>
            <w:widowControl w:val="0"/>
            <w:tabs>
              <w:tab w:val="center" w:pos="4320"/>
              <w:tab w:val="right" w:pos="8640"/>
            </w:tabs>
            <w:spacing w:after="60"/>
            <w:jc w:val="right"/>
            <w:rPr>
              <w:sz w:val="17"/>
              <w:szCs w:val="17"/>
            </w:rPr>
          </w:pPr>
          <w:r>
            <w:rPr>
              <w:b/>
              <w:sz w:val="17"/>
              <w:szCs w:val="17"/>
            </w:rPr>
            <w:t>DP/DCP/MKD/4</w:t>
          </w:r>
        </w:p>
      </w:tc>
    </w:tr>
  </w:tbl>
  <w:p w14:paraId="09212521" w14:textId="77777777" w:rsidR="003E7F07" w:rsidRPr="00194883" w:rsidRDefault="003E7F07">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D01D0"/>
    <w:multiLevelType w:val="hybridMultilevel"/>
    <w:tmpl w:val="6FBC14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9E223CE"/>
    <w:multiLevelType w:val="hybridMultilevel"/>
    <w:tmpl w:val="9D86933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9B5236"/>
    <w:multiLevelType w:val="hybridMultilevel"/>
    <w:tmpl w:val="7A8CB1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7152BE"/>
    <w:multiLevelType w:val="hybridMultilevel"/>
    <w:tmpl w:val="3AE262FC"/>
    <w:lvl w:ilvl="0" w:tplc="5E3C7F5A">
      <w:start w:val="1"/>
      <w:numFmt w:val="decimal"/>
      <w:suff w:val="space"/>
      <w:lvlText w:val="%1."/>
      <w:lvlJc w:val="left"/>
      <w:pPr>
        <w:ind w:left="5322" w:hanging="360"/>
      </w:pPr>
      <w:rPr>
        <w:rFonts w:hint="default"/>
        <w:b w:val="0"/>
        <w:bCs w:val="0"/>
        <w:sz w:val="20"/>
        <w:szCs w:val="20"/>
      </w:rPr>
    </w:lvl>
    <w:lvl w:ilvl="1" w:tplc="04090019" w:tentative="1">
      <w:start w:val="1"/>
      <w:numFmt w:val="lowerLetter"/>
      <w:lvlText w:val="%2."/>
      <w:lvlJc w:val="left"/>
      <w:pPr>
        <w:ind w:left="79" w:hanging="360"/>
      </w:pPr>
    </w:lvl>
    <w:lvl w:ilvl="2" w:tplc="0409001B">
      <w:start w:val="1"/>
      <w:numFmt w:val="lowerRoman"/>
      <w:lvlText w:val="%3."/>
      <w:lvlJc w:val="right"/>
      <w:pPr>
        <w:ind w:left="799" w:hanging="180"/>
      </w:pPr>
    </w:lvl>
    <w:lvl w:ilvl="3" w:tplc="0409000F" w:tentative="1">
      <w:start w:val="1"/>
      <w:numFmt w:val="decimal"/>
      <w:lvlText w:val="%4."/>
      <w:lvlJc w:val="left"/>
      <w:pPr>
        <w:ind w:left="1519" w:hanging="360"/>
      </w:pPr>
    </w:lvl>
    <w:lvl w:ilvl="4" w:tplc="04090019" w:tentative="1">
      <w:start w:val="1"/>
      <w:numFmt w:val="lowerLetter"/>
      <w:lvlText w:val="%5."/>
      <w:lvlJc w:val="left"/>
      <w:pPr>
        <w:ind w:left="2239" w:hanging="360"/>
      </w:pPr>
    </w:lvl>
    <w:lvl w:ilvl="5" w:tplc="0409001B" w:tentative="1">
      <w:start w:val="1"/>
      <w:numFmt w:val="lowerRoman"/>
      <w:lvlText w:val="%6."/>
      <w:lvlJc w:val="right"/>
      <w:pPr>
        <w:ind w:left="2959" w:hanging="180"/>
      </w:pPr>
    </w:lvl>
    <w:lvl w:ilvl="6" w:tplc="0409000F" w:tentative="1">
      <w:start w:val="1"/>
      <w:numFmt w:val="decimal"/>
      <w:lvlText w:val="%7."/>
      <w:lvlJc w:val="left"/>
      <w:pPr>
        <w:ind w:left="3679" w:hanging="360"/>
      </w:pPr>
    </w:lvl>
    <w:lvl w:ilvl="7" w:tplc="04090019" w:tentative="1">
      <w:start w:val="1"/>
      <w:numFmt w:val="lowerLetter"/>
      <w:lvlText w:val="%8."/>
      <w:lvlJc w:val="left"/>
      <w:pPr>
        <w:ind w:left="4399" w:hanging="360"/>
      </w:pPr>
    </w:lvl>
    <w:lvl w:ilvl="8" w:tplc="0409001B" w:tentative="1">
      <w:start w:val="1"/>
      <w:numFmt w:val="lowerRoman"/>
      <w:lvlText w:val="%9."/>
      <w:lvlJc w:val="right"/>
      <w:pPr>
        <w:ind w:left="5119" w:hanging="180"/>
      </w:pPr>
    </w:lvl>
  </w:abstractNum>
  <w:abstractNum w:abstractNumId="4" w15:restartNumberingAfterBreak="0">
    <w:nsid w:val="3D2C7CC1"/>
    <w:multiLevelType w:val="hybridMultilevel"/>
    <w:tmpl w:val="957426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A74077"/>
    <w:multiLevelType w:val="hybridMultilevel"/>
    <w:tmpl w:val="957426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EEA67F3"/>
    <w:multiLevelType w:val="hybridMultilevel"/>
    <w:tmpl w:val="4DE4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46375E0F"/>
    <w:multiLevelType w:val="multilevel"/>
    <w:tmpl w:val="8620EF4A"/>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4F41442F"/>
    <w:multiLevelType w:val="hybridMultilevel"/>
    <w:tmpl w:val="252A2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04B"/>
    <w:multiLevelType w:val="hybridMultilevel"/>
    <w:tmpl w:val="CE6E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720E6"/>
    <w:multiLevelType w:val="hybridMultilevel"/>
    <w:tmpl w:val="957426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D6C348C"/>
    <w:multiLevelType w:val="hybridMultilevel"/>
    <w:tmpl w:val="957426DC"/>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DF5382B"/>
    <w:multiLevelType w:val="hybridMultilevel"/>
    <w:tmpl w:val="AC00F8C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66B7452B"/>
    <w:multiLevelType w:val="hybridMultilevel"/>
    <w:tmpl w:val="DC5AEAA0"/>
    <w:lvl w:ilvl="0" w:tplc="BD723EFC">
      <w:start w:val="1"/>
      <w:numFmt w:val="upperRoman"/>
      <w:lvlText w:val="%1."/>
      <w:lvlJc w:val="left"/>
      <w:pPr>
        <w:ind w:left="1620" w:hanging="720"/>
      </w:pPr>
      <w:rPr>
        <w:rFonts w:hint="default"/>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15:restartNumberingAfterBreak="0">
    <w:nsid w:val="66D966FE"/>
    <w:multiLevelType w:val="hybridMultilevel"/>
    <w:tmpl w:val="0DFE2E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646810"/>
    <w:multiLevelType w:val="hybridMultilevel"/>
    <w:tmpl w:val="3AE262FC"/>
    <w:lvl w:ilvl="0" w:tplc="5E3C7F5A">
      <w:start w:val="1"/>
      <w:numFmt w:val="decimal"/>
      <w:suff w:val="space"/>
      <w:lvlText w:val="%1."/>
      <w:lvlJc w:val="left"/>
      <w:pPr>
        <w:ind w:left="5322" w:hanging="360"/>
      </w:pPr>
      <w:rPr>
        <w:rFonts w:hint="default"/>
        <w:b w:val="0"/>
        <w:bCs w:val="0"/>
        <w:sz w:val="20"/>
        <w:szCs w:val="20"/>
      </w:rPr>
    </w:lvl>
    <w:lvl w:ilvl="1" w:tplc="04090019" w:tentative="1">
      <w:start w:val="1"/>
      <w:numFmt w:val="lowerLetter"/>
      <w:lvlText w:val="%2."/>
      <w:lvlJc w:val="left"/>
      <w:pPr>
        <w:ind w:left="79" w:hanging="360"/>
      </w:pPr>
    </w:lvl>
    <w:lvl w:ilvl="2" w:tplc="0409001B">
      <w:start w:val="1"/>
      <w:numFmt w:val="lowerRoman"/>
      <w:lvlText w:val="%3."/>
      <w:lvlJc w:val="right"/>
      <w:pPr>
        <w:ind w:left="799" w:hanging="180"/>
      </w:pPr>
    </w:lvl>
    <w:lvl w:ilvl="3" w:tplc="0409000F" w:tentative="1">
      <w:start w:val="1"/>
      <w:numFmt w:val="decimal"/>
      <w:lvlText w:val="%4."/>
      <w:lvlJc w:val="left"/>
      <w:pPr>
        <w:ind w:left="1519" w:hanging="360"/>
      </w:pPr>
    </w:lvl>
    <w:lvl w:ilvl="4" w:tplc="04090019" w:tentative="1">
      <w:start w:val="1"/>
      <w:numFmt w:val="lowerLetter"/>
      <w:lvlText w:val="%5."/>
      <w:lvlJc w:val="left"/>
      <w:pPr>
        <w:ind w:left="2239" w:hanging="360"/>
      </w:pPr>
    </w:lvl>
    <w:lvl w:ilvl="5" w:tplc="0409001B" w:tentative="1">
      <w:start w:val="1"/>
      <w:numFmt w:val="lowerRoman"/>
      <w:lvlText w:val="%6."/>
      <w:lvlJc w:val="right"/>
      <w:pPr>
        <w:ind w:left="2959" w:hanging="180"/>
      </w:pPr>
    </w:lvl>
    <w:lvl w:ilvl="6" w:tplc="0409000F" w:tentative="1">
      <w:start w:val="1"/>
      <w:numFmt w:val="decimal"/>
      <w:lvlText w:val="%7."/>
      <w:lvlJc w:val="left"/>
      <w:pPr>
        <w:ind w:left="3679" w:hanging="360"/>
      </w:pPr>
    </w:lvl>
    <w:lvl w:ilvl="7" w:tplc="04090019" w:tentative="1">
      <w:start w:val="1"/>
      <w:numFmt w:val="lowerLetter"/>
      <w:lvlText w:val="%8."/>
      <w:lvlJc w:val="left"/>
      <w:pPr>
        <w:ind w:left="4399" w:hanging="360"/>
      </w:pPr>
    </w:lvl>
    <w:lvl w:ilvl="8" w:tplc="0409001B" w:tentative="1">
      <w:start w:val="1"/>
      <w:numFmt w:val="lowerRoman"/>
      <w:lvlText w:val="%9."/>
      <w:lvlJc w:val="right"/>
      <w:pPr>
        <w:ind w:left="5119" w:hanging="180"/>
      </w:pPr>
    </w:lvl>
  </w:abstractNum>
  <w:abstractNum w:abstractNumId="20" w15:restartNumberingAfterBreak="0">
    <w:nsid w:val="72EE75C8"/>
    <w:multiLevelType w:val="hybridMultilevel"/>
    <w:tmpl w:val="7A8CB1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5156845"/>
    <w:multiLevelType w:val="hybridMultilevel"/>
    <w:tmpl w:val="7A8CB1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69A33DB"/>
    <w:multiLevelType w:val="hybridMultilevel"/>
    <w:tmpl w:val="7A8CB19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BA1249"/>
    <w:multiLevelType w:val="hybridMultilevel"/>
    <w:tmpl w:val="B5EC93C6"/>
    <w:lvl w:ilvl="0" w:tplc="3C2A939E">
      <w:start w:val="1"/>
      <w:numFmt w:val="decimal"/>
      <w:lvlText w:val="%1."/>
      <w:lvlJc w:val="left"/>
      <w:pPr>
        <w:ind w:left="360" w:hanging="360"/>
      </w:pPr>
      <w:rPr>
        <w:rFonts w:ascii="Times New Roman" w:hAnsi="Times New Roman" w:cs="Times New Roman" w:hint="default"/>
        <w:b w:val="0"/>
        <w:i w:val="0"/>
        <w:color w:val="404040" w:themeColor="text1" w:themeTint="BF"/>
        <w:sz w:val="20"/>
        <w:szCs w:val="21"/>
        <w:lang w:val="en-US"/>
      </w:rPr>
    </w:lvl>
    <w:lvl w:ilvl="1" w:tplc="D7BCE488">
      <w:start w:val="1"/>
      <w:numFmt w:val="bullet"/>
      <w:lvlText w:val="»"/>
      <w:lvlJc w:val="left"/>
      <w:pPr>
        <w:ind w:left="1080" w:hanging="360"/>
      </w:pPr>
      <w:rPr>
        <w:rFonts w:ascii="Calibri" w:hAnsi="Calibri" w:cs="Times New Roman" w:hint="default"/>
        <w:sz w:val="22"/>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num w:numId="1">
    <w:abstractNumId w:val="11"/>
  </w:num>
  <w:num w:numId="2">
    <w:abstractNumId w:val="18"/>
  </w:num>
  <w:num w:numId="3">
    <w:abstractNumId w:val="12"/>
  </w:num>
  <w:num w:numId="4">
    <w:abstractNumId w:val="19"/>
  </w:num>
  <w:num w:numId="5">
    <w:abstractNumId w:val="6"/>
  </w:num>
  <w:num w:numId="6">
    <w:abstractNumId w:val="17"/>
  </w:num>
  <w:num w:numId="7">
    <w:abstractNumId w:val="0"/>
  </w:num>
  <w:num w:numId="8">
    <w:abstractNumId w:val="5"/>
  </w:num>
  <w:num w:numId="9">
    <w:abstractNumId w:val="14"/>
  </w:num>
  <w:num w:numId="10">
    <w:abstractNumId w:val="4"/>
  </w:num>
  <w:num w:numId="11">
    <w:abstractNumId w:val="13"/>
  </w:num>
  <w:num w:numId="12">
    <w:abstractNumId w:val="15"/>
  </w:num>
  <w:num w:numId="13">
    <w:abstractNumId w:val="1"/>
  </w:num>
  <w:num w:numId="14">
    <w:abstractNumId w:val="20"/>
  </w:num>
  <w:num w:numId="15">
    <w:abstractNumId w:val="21"/>
  </w:num>
  <w:num w:numId="16">
    <w:abstractNumId w:val="2"/>
  </w:num>
  <w:num w:numId="17">
    <w:abstractNumId w:val="22"/>
  </w:num>
  <w:num w:numId="18">
    <w:abstractNumId w:val="9"/>
  </w:num>
  <w:num w:numId="19">
    <w:abstractNumId w:val="10"/>
  </w:num>
  <w:num w:numId="2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3"/>
  </w:num>
  <w:num w:numId="23">
    <w:abstractNumId w:val="8"/>
  </w:num>
  <w:num w:numId="24">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Pr>
  <w:endnotePr>
    <w:numFmt w:val="decimal"/>
    <w:numStart w:val="7"/>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53B"/>
    <w:rsid w:val="000010B5"/>
    <w:rsid w:val="000027D2"/>
    <w:rsid w:val="0000312F"/>
    <w:rsid w:val="00003E8B"/>
    <w:rsid w:val="00005E26"/>
    <w:rsid w:val="00006E59"/>
    <w:rsid w:val="00012FE9"/>
    <w:rsid w:val="0001309E"/>
    <w:rsid w:val="000153EB"/>
    <w:rsid w:val="00015FDE"/>
    <w:rsid w:val="00016217"/>
    <w:rsid w:val="00016861"/>
    <w:rsid w:val="00017D05"/>
    <w:rsid w:val="000200CF"/>
    <w:rsid w:val="000205F1"/>
    <w:rsid w:val="00022047"/>
    <w:rsid w:val="00023AEE"/>
    <w:rsid w:val="000274B9"/>
    <w:rsid w:val="0002758B"/>
    <w:rsid w:val="000276A0"/>
    <w:rsid w:val="000314F5"/>
    <w:rsid w:val="0003257C"/>
    <w:rsid w:val="000330DB"/>
    <w:rsid w:val="0003429F"/>
    <w:rsid w:val="000352EC"/>
    <w:rsid w:val="0003558E"/>
    <w:rsid w:val="0003562A"/>
    <w:rsid w:val="00036095"/>
    <w:rsid w:val="000367E0"/>
    <w:rsid w:val="00036AF4"/>
    <w:rsid w:val="00036BA3"/>
    <w:rsid w:val="000410F5"/>
    <w:rsid w:val="00041C10"/>
    <w:rsid w:val="00043804"/>
    <w:rsid w:val="000441A1"/>
    <w:rsid w:val="00044D00"/>
    <w:rsid w:val="00050869"/>
    <w:rsid w:val="00051E3C"/>
    <w:rsid w:val="00055596"/>
    <w:rsid w:val="00056014"/>
    <w:rsid w:val="000561C1"/>
    <w:rsid w:val="00056204"/>
    <w:rsid w:val="000570D1"/>
    <w:rsid w:val="000571A9"/>
    <w:rsid w:val="00057C6E"/>
    <w:rsid w:val="00060290"/>
    <w:rsid w:val="000611AB"/>
    <w:rsid w:val="00062820"/>
    <w:rsid w:val="00063E24"/>
    <w:rsid w:val="00064FF3"/>
    <w:rsid w:val="00072229"/>
    <w:rsid w:val="000728F8"/>
    <w:rsid w:val="00073CF1"/>
    <w:rsid w:val="00074BD0"/>
    <w:rsid w:val="00074D9A"/>
    <w:rsid w:val="00074DB9"/>
    <w:rsid w:val="000753C4"/>
    <w:rsid w:val="0007541B"/>
    <w:rsid w:val="00075DF0"/>
    <w:rsid w:val="000762CA"/>
    <w:rsid w:val="000803A4"/>
    <w:rsid w:val="000806E3"/>
    <w:rsid w:val="00082FE4"/>
    <w:rsid w:val="0008339E"/>
    <w:rsid w:val="00090AD1"/>
    <w:rsid w:val="00090F4F"/>
    <w:rsid w:val="00091439"/>
    <w:rsid w:val="00091476"/>
    <w:rsid w:val="00091984"/>
    <w:rsid w:val="00091C7F"/>
    <w:rsid w:val="00092879"/>
    <w:rsid w:val="00094E87"/>
    <w:rsid w:val="00097E57"/>
    <w:rsid w:val="00097FB2"/>
    <w:rsid w:val="000A151D"/>
    <w:rsid w:val="000A24C5"/>
    <w:rsid w:val="000A30A1"/>
    <w:rsid w:val="000A3A38"/>
    <w:rsid w:val="000A3F7F"/>
    <w:rsid w:val="000A47FD"/>
    <w:rsid w:val="000A6F0F"/>
    <w:rsid w:val="000A7192"/>
    <w:rsid w:val="000B0228"/>
    <w:rsid w:val="000B24DF"/>
    <w:rsid w:val="000B2E16"/>
    <w:rsid w:val="000B3A13"/>
    <w:rsid w:val="000B4BB2"/>
    <w:rsid w:val="000B6379"/>
    <w:rsid w:val="000B7765"/>
    <w:rsid w:val="000B7C49"/>
    <w:rsid w:val="000C0247"/>
    <w:rsid w:val="000C4E54"/>
    <w:rsid w:val="000C76B0"/>
    <w:rsid w:val="000C7BBE"/>
    <w:rsid w:val="000D2475"/>
    <w:rsid w:val="000D442C"/>
    <w:rsid w:val="000D4DC4"/>
    <w:rsid w:val="000D7863"/>
    <w:rsid w:val="000E0723"/>
    <w:rsid w:val="000E55D6"/>
    <w:rsid w:val="000E612D"/>
    <w:rsid w:val="000E6AB1"/>
    <w:rsid w:val="000E745A"/>
    <w:rsid w:val="000E7E9E"/>
    <w:rsid w:val="000F0044"/>
    <w:rsid w:val="000F0EFD"/>
    <w:rsid w:val="000F104E"/>
    <w:rsid w:val="000F2AD6"/>
    <w:rsid w:val="000F5541"/>
    <w:rsid w:val="000F703B"/>
    <w:rsid w:val="000F72ED"/>
    <w:rsid w:val="000F7A4C"/>
    <w:rsid w:val="00102FA8"/>
    <w:rsid w:val="00103698"/>
    <w:rsid w:val="00106EF8"/>
    <w:rsid w:val="001079CD"/>
    <w:rsid w:val="001101A2"/>
    <w:rsid w:val="00111489"/>
    <w:rsid w:val="00111792"/>
    <w:rsid w:val="00111797"/>
    <w:rsid w:val="00111B19"/>
    <w:rsid w:val="00114A64"/>
    <w:rsid w:val="001154E4"/>
    <w:rsid w:val="00115F59"/>
    <w:rsid w:val="00116C1A"/>
    <w:rsid w:val="00121554"/>
    <w:rsid w:val="00121F3E"/>
    <w:rsid w:val="0012229E"/>
    <w:rsid w:val="00122E18"/>
    <w:rsid w:val="00123849"/>
    <w:rsid w:val="00123A5E"/>
    <w:rsid w:val="00124744"/>
    <w:rsid w:val="00125010"/>
    <w:rsid w:val="001251C8"/>
    <w:rsid w:val="00125266"/>
    <w:rsid w:val="00125B82"/>
    <w:rsid w:val="001305E6"/>
    <w:rsid w:val="00130C8E"/>
    <w:rsid w:val="001315CD"/>
    <w:rsid w:val="0013239A"/>
    <w:rsid w:val="00132D93"/>
    <w:rsid w:val="001334D3"/>
    <w:rsid w:val="0013761A"/>
    <w:rsid w:val="00141350"/>
    <w:rsid w:val="0014423A"/>
    <w:rsid w:val="00147042"/>
    <w:rsid w:val="001471A7"/>
    <w:rsid w:val="001506F6"/>
    <w:rsid w:val="001508E6"/>
    <w:rsid w:val="00154032"/>
    <w:rsid w:val="001547D3"/>
    <w:rsid w:val="001559BD"/>
    <w:rsid w:val="00155D2F"/>
    <w:rsid w:val="00157F09"/>
    <w:rsid w:val="00157F79"/>
    <w:rsid w:val="00160683"/>
    <w:rsid w:val="0016220B"/>
    <w:rsid w:val="00163E84"/>
    <w:rsid w:val="00165A12"/>
    <w:rsid w:val="001668AA"/>
    <w:rsid w:val="001675B1"/>
    <w:rsid w:val="0016789D"/>
    <w:rsid w:val="00167C87"/>
    <w:rsid w:val="00171F01"/>
    <w:rsid w:val="00172EE3"/>
    <w:rsid w:val="00174F19"/>
    <w:rsid w:val="00177E7E"/>
    <w:rsid w:val="00180BB5"/>
    <w:rsid w:val="0018356F"/>
    <w:rsid w:val="001874A7"/>
    <w:rsid w:val="001876C5"/>
    <w:rsid w:val="00187D68"/>
    <w:rsid w:val="00190155"/>
    <w:rsid w:val="001906B5"/>
    <w:rsid w:val="001913A7"/>
    <w:rsid w:val="00192198"/>
    <w:rsid w:val="00194163"/>
    <w:rsid w:val="00194359"/>
    <w:rsid w:val="00194883"/>
    <w:rsid w:val="00194FEB"/>
    <w:rsid w:val="001970A4"/>
    <w:rsid w:val="00197AD1"/>
    <w:rsid w:val="001A17DA"/>
    <w:rsid w:val="001A7B45"/>
    <w:rsid w:val="001B0020"/>
    <w:rsid w:val="001B026D"/>
    <w:rsid w:val="001B143A"/>
    <w:rsid w:val="001B3F87"/>
    <w:rsid w:val="001B4026"/>
    <w:rsid w:val="001B598C"/>
    <w:rsid w:val="001B6419"/>
    <w:rsid w:val="001B76A6"/>
    <w:rsid w:val="001C07F8"/>
    <w:rsid w:val="001C1147"/>
    <w:rsid w:val="001C1FAA"/>
    <w:rsid w:val="001C2D7D"/>
    <w:rsid w:val="001C2F59"/>
    <w:rsid w:val="001C6C08"/>
    <w:rsid w:val="001D0646"/>
    <w:rsid w:val="001D1B55"/>
    <w:rsid w:val="001D2056"/>
    <w:rsid w:val="001D220F"/>
    <w:rsid w:val="001D42D1"/>
    <w:rsid w:val="001D547F"/>
    <w:rsid w:val="001D5F99"/>
    <w:rsid w:val="001D64E5"/>
    <w:rsid w:val="001D6EB8"/>
    <w:rsid w:val="001E05EC"/>
    <w:rsid w:val="001E2165"/>
    <w:rsid w:val="001E4809"/>
    <w:rsid w:val="001E4F4F"/>
    <w:rsid w:val="001E6383"/>
    <w:rsid w:val="001F27F4"/>
    <w:rsid w:val="001F27FC"/>
    <w:rsid w:val="001F3DC0"/>
    <w:rsid w:val="001F4975"/>
    <w:rsid w:val="001F4C5A"/>
    <w:rsid w:val="001F4EA9"/>
    <w:rsid w:val="001F4F73"/>
    <w:rsid w:val="001F6425"/>
    <w:rsid w:val="001F6772"/>
    <w:rsid w:val="001F7421"/>
    <w:rsid w:val="00200195"/>
    <w:rsid w:val="00200B5F"/>
    <w:rsid w:val="00201EEF"/>
    <w:rsid w:val="00202476"/>
    <w:rsid w:val="00202B58"/>
    <w:rsid w:val="002047C8"/>
    <w:rsid w:val="002052B3"/>
    <w:rsid w:val="00205453"/>
    <w:rsid w:val="002058F9"/>
    <w:rsid w:val="00205FA3"/>
    <w:rsid w:val="0020650A"/>
    <w:rsid w:val="00207F32"/>
    <w:rsid w:val="00212B1F"/>
    <w:rsid w:val="00213340"/>
    <w:rsid w:val="00213D7C"/>
    <w:rsid w:val="00214513"/>
    <w:rsid w:val="002155B7"/>
    <w:rsid w:val="00215B78"/>
    <w:rsid w:val="002172CD"/>
    <w:rsid w:val="0021766A"/>
    <w:rsid w:val="00220C88"/>
    <w:rsid w:val="002225D3"/>
    <w:rsid w:val="00222A35"/>
    <w:rsid w:val="0022301D"/>
    <w:rsid w:val="002236F0"/>
    <w:rsid w:val="00224B2C"/>
    <w:rsid w:val="00226F3A"/>
    <w:rsid w:val="002272E2"/>
    <w:rsid w:val="00227CAB"/>
    <w:rsid w:val="00227E55"/>
    <w:rsid w:val="00231240"/>
    <w:rsid w:val="00232191"/>
    <w:rsid w:val="00232AA0"/>
    <w:rsid w:val="00234CDF"/>
    <w:rsid w:val="002356D4"/>
    <w:rsid w:val="00236B91"/>
    <w:rsid w:val="00236BF6"/>
    <w:rsid w:val="00237A2B"/>
    <w:rsid w:val="002405F8"/>
    <w:rsid w:val="00241F22"/>
    <w:rsid w:val="002424C0"/>
    <w:rsid w:val="00242617"/>
    <w:rsid w:val="00242CAA"/>
    <w:rsid w:val="0024503B"/>
    <w:rsid w:val="0024573D"/>
    <w:rsid w:val="002457E1"/>
    <w:rsid w:val="00245D74"/>
    <w:rsid w:val="00246D03"/>
    <w:rsid w:val="00246DDF"/>
    <w:rsid w:val="0025060B"/>
    <w:rsid w:val="00254511"/>
    <w:rsid w:val="002573CC"/>
    <w:rsid w:val="00260FAA"/>
    <w:rsid w:val="00262049"/>
    <w:rsid w:val="00262338"/>
    <w:rsid w:val="00263694"/>
    <w:rsid w:val="00263938"/>
    <w:rsid w:val="002646D7"/>
    <w:rsid w:val="00264990"/>
    <w:rsid w:val="002671D7"/>
    <w:rsid w:val="0027259C"/>
    <w:rsid w:val="00273543"/>
    <w:rsid w:val="00274C82"/>
    <w:rsid w:val="0027654D"/>
    <w:rsid w:val="00276E26"/>
    <w:rsid w:val="00277B2E"/>
    <w:rsid w:val="00280AE4"/>
    <w:rsid w:val="002810DF"/>
    <w:rsid w:val="002812AB"/>
    <w:rsid w:val="002816D8"/>
    <w:rsid w:val="00281F8F"/>
    <w:rsid w:val="00282A8C"/>
    <w:rsid w:val="002854EE"/>
    <w:rsid w:val="0028565C"/>
    <w:rsid w:val="002875DE"/>
    <w:rsid w:val="00287E07"/>
    <w:rsid w:val="00290EB3"/>
    <w:rsid w:val="00292846"/>
    <w:rsid w:val="00292A90"/>
    <w:rsid w:val="002971D6"/>
    <w:rsid w:val="002A267F"/>
    <w:rsid w:val="002A2F08"/>
    <w:rsid w:val="002A3641"/>
    <w:rsid w:val="002A495F"/>
    <w:rsid w:val="002A4CE1"/>
    <w:rsid w:val="002A706F"/>
    <w:rsid w:val="002A70EA"/>
    <w:rsid w:val="002A7363"/>
    <w:rsid w:val="002A7F43"/>
    <w:rsid w:val="002B365E"/>
    <w:rsid w:val="002B3E6C"/>
    <w:rsid w:val="002B489A"/>
    <w:rsid w:val="002B6341"/>
    <w:rsid w:val="002B7B40"/>
    <w:rsid w:val="002C031A"/>
    <w:rsid w:val="002C0526"/>
    <w:rsid w:val="002C27A8"/>
    <w:rsid w:val="002C333E"/>
    <w:rsid w:val="002C36C8"/>
    <w:rsid w:val="002C51A0"/>
    <w:rsid w:val="002C57E0"/>
    <w:rsid w:val="002C6D10"/>
    <w:rsid w:val="002C7971"/>
    <w:rsid w:val="002D0584"/>
    <w:rsid w:val="002D2E2A"/>
    <w:rsid w:val="002D4274"/>
    <w:rsid w:val="002D4F19"/>
    <w:rsid w:val="002D5295"/>
    <w:rsid w:val="002D52BF"/>
    <w:rsid w:val="002D5842"/>
    <w:rsid w:val="002D6002"/>
    <w:rsid w:val="002D6630"/>
    <w:rsid w:val="002D68FA"/>
    <w:rsid w:val="002D7ECA"/>
    <w:rsid w:val="002E0141"/>
    <w:rsid w:val="002E0B5D"/>
    <w:rsid w:val="002E0B76"/>
    <w:rsid w:val="002E1495"/>
    <w:rsid w:val="002E2466"/>
    <w:rsid w:val="002E2900"/>
    <w:rsid w:val="002E3C0D"/>
    <w:rsid w:val="002E43EC"/>
    <w:rsid w:val="002E4883"/>
    <w:rsid w:val="002E592F"/>
    <w:rsid w:val="002E5B3C"/>
    <w:rsid w:val="002E6385"/>
    <w:rsid w:val="002E7A79"/>
    <w:rsid w:val="002F11D2"/>
    <w:rsid w:val="002F1D9E"/>
    <w:rsid w:val="002F2C6E"/>
    <w:rsid w:val="002F3C88"/>
    <w:rsid w:val="002F4067"/>
    <w:rsid w:val="002F47EB"/>
    <w:rsid w:val="002F7339"/>
    <w:rsid w:val="002F7461"/>
    <w:rsid w:val="003025E2"/>
    <w:rsid w:val="00303CB0"/>
    <w:rsid w:val="003046A0"/>
    <w:rsid w:val="00304992"/>
    <w:rsid w:val="00306D24"/>
    <w:rsid w:val="00307712"/>
    <w:rsid w:val="0031404A"/>
    <w:rsid w:val="00314B7C"/>
    <w:rsid w:val="00314E49"/>
    <w:rsid w:val="00315445"/>
    <w:rsid w:val="00317183"/>
    <w:rsid w:val="003204AE"/>
    <w:rsid w:val="003208EF"/>
    <w:rsid w:val="0032298C"/>
    <w:rsid w:val="00323D35"/>
    <w:rsid w:val="00324846"/>
    <w:rsid w:val="00324ABD"/>
    <w:rsid w:val="00324D9B"/>
    <w:rsid w:val="003272A6"/>
    <w:rsid w:val="003273CB"/>
    <w:rsid w:val="0033125E"/>
    <w:rsid w:val="00332ED2"/>
    <w:rsid w:val="0033325E"/>
    <w:rsid w:val="003352F6"/>
    <w:rsid w:val="00335C99"/>
    <w:rsid w:val="00336913"/>
    <w:rsid w:val="0033718C"/>
    <w:rsid w:val="00337407"/>
    <w:rsid w:val="00337BB8"/>
    <w:rsid w:val="00340E02"/>
    <w:rsid w:val="00341F33"/>
    <w:rsid w:val="00342E94"/>
    <w:rsid w:val="00343E6E"/>
    <w:rsid w:val="00343E9A"/>
    <w:rsid w:val="0034405B"/>
    <w:rsid w:val="003450C8"/>
    <w:rsid w:val="00345BA7"/>
    <w:rsid w:val="0034782B"/>
    <w:rsid w:val="00351E5C"/>
    <w:rsid w:val="00351F5A"/>
    <w:rsid w:val="0035369C"/>
    <w:rsid w:val="003538F7"/>
    <w:rsid w:val="0035580F"/>
    <w:rsid w:val="00357CB4"/>
    <w:rsid w:val="003604EE"/>
    <w:rsid w:val="0036286B"/>
    <w:rsid w:val="00363371"/>
    <w:rsid w:val="00363EED"/>
    <w:rsid w:val="00364989"/>
    <w:rsid w:val="003664C0"/>
    <w:rsid w:val="00366769"/>
    <w:rsid w:val="00367A28"/>
    <w:rsid w:val="00367E04"/>
    <w:rsid w:val="003761F2"/>
    <w:rsid w:val="00376A05"/>
    <w:rsid w:val="003774FE"/>
    <w:rsid w:val="003809C9"/>
    <w:rsid w:val="0038459F"/>
    <w:rsid w:val="00386E45"/>
    <w:rsid w:val="00387415"/>
    <w:rsid w:val="00387889"/>
    <w:rsid w:val="00390E30"/>
    <w:rsid w:val="00392823"/>
    <w:rsid w:val="003933A5"/>
    <w:rsid w:val="003938AC"/>
    <w:rsid w:val="00393ABE"/>
    <w:rsid w:val="0039458D"/>
    <w:rsid w:val="00394D61"/>
    <w:rsid w:val="00395201"/>
    <w:rsid w:val="003A05FC"/>
    <w:rsid w:val="003A1F5A"/>
    <w:rsid w:val="003A20C4"/>
    <w:rsid w:val="003A2ECE"/>
    <w:rsid w:val="003A4252"/>
    <w:rsid w:val="003A539A"/>
    <w:rsid w:val="003A62A4"/>
    <w:rsid w:val="003A7476"/>
    <w:rsid w:val="003A7D86"/>
    <w:rsid w:val="003B0AA1"/>
    <w:rsid w:val="003B243D"/>
    <w:rsid w:val="003B304F"/>
    <w:rsid w:val="003B5D18"/>
    <w:rsid w:val="003B795D"/>
    <w:rsid w:val="003C26A6"/>
    <w:rsid w:val="003C26C1"/>
    <w:rsid w:val="003C4427"/>
    <w:rsid w:val="003C5C11"/>
    <w:rsid w:val="003C6A5A"/>
    <w:rsid w:val="003C6AAD"/>
    <w:rsid w:val="003C76E4"/>
    <w:rsid w:val="003C775E"/>
    <w:rsid w:val="003D11A2"/>
    <w:rsid w:val="003D1D4D"/>
    <w:rsid w:val="003D2D68"/>
    <w:rsid w:val="003D3682"/>
    <w:rsid w:val="003D37DD"/>
    <w:rsid w:val="003D45DF"/>
    <w:rsid w:val="003D47C6"/>
    <w:rsid w:val="003D7E38"/>
    <w:rsid w:val="003D7EAC"/>
    <w:rsid w:val="003E1AFA"/>
    <w:rsid w:val="003E375F"/>
    <w:rsid w:val="003E379A"/>
    <w:rsid w:val="003E4139"/>
    <w:rsid w:val="003E52B0"/>
    <w:rsid w:val="003E64DC"/>
    <w:rsid w:val="003E7A43"/>
    <w:rsid w:val="003E7F07"/>
    <w:rsid w:val="003F00ED"/>
    <w:rsid w:val="003F0B58"/>
    <w:rsid w:val="003F0D40"/>
    <w:rsid w:val="003F2236"/>
    <w:rsid w:val="003F27B7"/>
    <w:rsid w:val="003F4051"/>
    <w:rsid w:val="003F5812"/>
    <w:rsid w:val="003F5878"/>
    <w:rsid w:val="003F625A"/>
    <w:rsid w:val="003F6AA4"/>
    <w:rsid w:val="003F6EA1"/>
    <w:rsid w:val="00400E4A"/>
    <w:rsid w:val="004028E7"/>
    <w:rsid w:val="00402E9A"/>
    <w:rsid w:val="00403FA8"/>
    <w:rsid w:val="00404040"/>
    <w:rsid w:val="00404213"/>
    <w:rsid w:val="004048AC"/>
    <w:rsid w:val="00404B8E"/>
    <w:rsid w:val="004068C2"/>
    <w:rsid w:val="00406E61"/>
    <w:rsid w:val="00407DD6"/>
    <w:rsid w:val="00412559"/>
    <w:rsid w:val="004145F0"/>
    <w:rsid w:val="004146B7"/>
    <w:rsid w:val="00415DBF"/>
    <w:rsid w:val="00415E7F"/>
    <w:rsid w:val="00420288"/>
    <w:rsid w:val="00421C78"/>
    <w:rsid w:val="004224CE"/>
    <w:rsid w:val="00422DBB"/>
    <w:rsid w:val="00423D5E"/>
    <w:rsid w:val="00424A78"/>
    <w:rsid w:val="004254DB"/>
    <w:rsid w:val="00427EEA"/>
    <w:rsid w:val="00431836"/>
    <w:rsid w:val="004321E6"/>
    <w:rsid w:val="0043278E"/>
    <w:rsid w:val="004332A4"/>
    <w:rsid w:val="004360AC"/>
    <w:rsid w:val="00436B83"/>
    <w:rsid w:val="00436CB0"/>
    <w:rsid w:val="00441061"/>
    <w:rsid w:val="0044560C"/>
    <w:rsid w:val="004501C9"/>
    <w:rsid w:val="00450C70"/>
    <w:rsid w:val="00453344"/>
    <w:rsid w:val="00454E76"/>
    <w:rsid w:val="00457080"/>
    <w:rsid w:val="00460891"/>
    <w:rsid w:val="00464FB2"/>
    <w:rsid w:val="004662A8"/>
    <w:rsid w:val="00466CDC"/>
    <w:rsid w:val="0046745E"/>
    <w:rsid w:val="004725ED"/>
    <w:rsid w:val="004736BE"/>
    <w:rsid w:val="0047556D"/>
    <w:rsid w:val="00475789"/>
    <w:rsid w:val="00476170"/>
    <w:rsid w:val="004801D4"/>
    <w:rsid w:val="00480284"/>
    <w:rsid w:val="004820B0"/>
    <w:rsid w:val="00482117"/>
    <w:rsid w:val="00482E2F"/>
    <w:rsid w:val="00484BE0"/>
    <w:rsid w:val="004859B4"/>
    <w:rsid w:val="00486ACD"/>
    <w:rsid w:val="00490B8D"/>
    <w:rsid w:val="00490F18"/>
    <w:rsid w:val="0049255A"/>
    <w:rsid w:val="00492C65"/>
    <w:rsid w:val="0049403F"/>
    <w:rsid w:val="00494323"/>
    <w:rsid w:val="00494349"/>
    <w:rsid w:val="00494485"/>
    <w:rsid w:val="0049682B"/>
    <w:rsid w:val="00497410"/>
    <w:rsid w:val="0049762B"/>
    <w:rsid w:val="004A0F27"/>
    <w:rsid w:val="004A0F37"/>
    <w:rsid w:val="004A0F68"/>
    <w:rsid w:val="004A3608"/>
    <w:rsid w:val="004A4FBD"/>
    <w:rsid w:val="004A76FF"/>
    <w:rsid w:val="004A7810"/>
    <w:rsid w:val="004A7E93"/>
    <w:rsid w:val="004B021E"/>
    <w:rsid w:val="004B0BD4"/>
    <w:rsid w:val="004B2037"/>
    <w:rsid w:val="004B3CFB"/>
    <w:rsid w:val="004B4441"/>
    <w:rsid w:val="004B5D6B"/>
    <w:rsid w:val="004B76F8"/>
    <w:rsid w:val="004C1FA6"/>
    <w:rsid w:val="004C2869"/>
    <w:rsid w:val="004C2E1A"/>
    <w:rsid w:val="004C516A"/>
    <w:rsid w:val="004C5CFD"/>
    <w:rsid w:val="004D0A25"/>
    <w:rsid w:val="004D12C0"/>
    <w:rsid w:val="004D18EA"/>
    <w:rsid w:val="004D2B29"/>
    <w:rsid w:val="004D3713"/>
    <w:rsid w:val="004D6254"/>
    <w:rsid w:val="004D70FD"/>
    <w:rsid w:val="004D7E99"/>
    <w:rsid w:val="004E00CE"/>
    <w:rsid w:val="004E2BDB"/>
    <w:rsid w:val="004E307B"/>
    <w:rsid w:val="004F0966"/>
    <w:rsid w:val="004F0C50"/>
    <w:rsid w:val="004F3951"/>
    <w:rsid w:val="004F50AF"/>
    <w:rsid w:val="004F5EAF"/>
    <w:rsid w:val="004F681D"/>
    <w:rsid w:val="004F6E14"/>
    <w:rsid w:val="00500DFB"/>
    <w:rsid w:val="0050228C"/>
    <w:rsid w:val="00502857"/>
    <w:rsid w:val="005044A9"/>
    <w:rsid w:val="00504F68"/>
    <w:rsid w:val="0050516E"/>
    <w:rsid w:val="005054DC"/>
    <w:rsid w:val="00505994"/>
    <w:rsid w:val="00505FD4"/>
    <w:rsid w:val="005062F0"/>
    <w:rsid w:val="00506E25"/>
    <w:rsid w:val="00507A41"/>
    <w:rsid w:val="0051132C"/>
    <w:rsid w:val="005119D0"/>
    <w:rsid w:val="00513483"/>
    <w:rsid w:val="00514A55"/>
    <w:rsid w:val="00514EF5"/>
    <w:rsid w:val="00517448"/>
    <w:rsid w:val="0051782D"/>
    <w:rsid w:val="0052087E"/>
    <w:rsid w:val="00522C42"/>
    <w:rsid w:val="0052315E"/>
    <w:rsid w:val="00523942"/>
    <w:rsid w:val="00523B73"/>
    <w:rsid w:val="00530ED3"/>
    <w:rsid w:val="00533D2D"/>
    <w:rsid w:val="0053438E"/>
    <w:rsid w:val="005343E5"/>
    <w:rsid w:val="005346B7"/>
    <w:rsid w:val="005355EE"/>
    <w:rsid w:val="00535B16"/>
    <w:rsid w:val="005366D0"/>
    <w:rsid w:val="005366EE"/>
    <w:rsid w:val="00537E27"/>
    <w:rsid w:val="00540B4D"/>
    <w:rsid w:val="00540FFA"/>
    <w:rsid w:val="00542930"/>
    <w:rsid w:val="005435B3"/>
    <w:rsid w:val="00545568"/>
    <w:rsid w:val="00550849"/>
    <w:rsid w:val="00550866"/>
    <w:rsid w:val="00550F7F"/>
    <w:rsid w:val="00554BF3"/>
    <w:rsid w:val="00554EAB"/>
    <w:rsid w:val="0055655F"/>
    <w:rsid w:val="0055657D"/>
    <w:rsid w:val="005579B9"/>
    <w:rsid w:val="00560D0D"/>
    <w:rsid w:val="005632F1"/>
    <w:rsid w:val="005644AD"/>
    <w:rsid w:val="00565FB1"/>
    <w:rsid w:val="005662FB"/>
    <w:rsid w:val="00567781"/>
    <w:rsid w:val="00567ECC"/>
    <w:rsid w:val="0057019C"/>
    <w:rsid w:val="005713B1"/>
    <w:rsid w:val="0057363E"/>
    <w:rsid w:val="0057624B"/>
    <w:rsid w:val="0057644D"/>
    <w:rsid w:val="0057649A"/>
    <w:rsid w:val="00583090"/>
    <w:rsid w:val="005835F4"/>
    <w:rsid w:val="00583EFE"/>
    <w:rsid w:val="00584076"/>
    <w:rsid w:val="005841A3"/>
    <w:rsid w:val="00586D9A"/>
    <w:rsid w:val="005903F9"/>
    <w:rsid w:val="00590EAE"/>
    <w:rsid w:val="0059112A"/>
    <w:rsid w:val="0059116B"/>
    <w:rsid w:val="00591B65"/>
    <w:rsid w:val="00592A14"/>
    <w:rsid w:val="00593216"/>
    <w:rsid w:val="00594BC3"/>
    <w:rsid w:val="00596CA7"/>
    <w:rsid w:val="00596DC8"/>
    <w:rsid w:val="00596E16"/>
    <w:rsid w:val="00597A78"/>
    <w:rsid w:val="00597DC7"/>
    <w:rsid w:val="005A16A3"/>
    <w:rsid w:val="005A1C48"/>
    <w:rsid w:val="005A253A"/>
    <w:rsid w:val="005A2AD8"/>
    <w:rsid w:val="005A3152"/>
    <w:rsid w:val="005A40AF"/>
    <w:rsid w:val="005A64BF"/>
    <w:rsid w:val="005B0565"/>
    <w:rsid w:val="005B2350"/>
    <w:rsid w:val="005B4421"/>
    <w:rsid w:val="005B513F"/>
    <w:rsid w:val="005B5CB7"/>
    <w:rsid w:val="005B7483"/>
    <w:rsid w:val="005B7929"/>
    <w:rsid w:val="005C0643"/>
    <w:rsid w:val="005C1039"/>
    <w:rsid w:val="005C23AF"/>
    <w:rsid w:val="005C25D1"/>
    <w:rsid w:val="005C35A9"/>
    <w:rsid w:val="005C464B"/>
    <w:rsid w:val="005C4E5F"/>
    <w:rsid w:val="005C74A0"/>
    <w:rsid w:val="005D052C"/>
    <w:rsid w:val="005D16FE"/>
    <w:rsid w:val="005D382D"/>
    <w:rsid w:val="005D4084"/>
    <w:rsid w:val="005D4777"/>
    <w:rsid w:val="005D4C2B"/>
    <w:rsid w:val="005D546A"/>
    <w:rsid w:val="005D5784"/>
    <w:rsid w:val="005D790B"/>
    <w:rsid w:val="005E22CD"/>
    <w:rsid w:val="005E3107"/>
    <w:rsid w:val="005E5728"/>
    <w:rsid w:val="005E6B93"/>
    <w:rsid w:val="005E7953"/>
    <w:rsid w:val="005E7E82"/>
    <w:rsid w:val="005F2C42"/>
    <w:rsid w:val="005F57D8"/>
    <w:rsid w:val="005F6BAB"/>
    <w:rsid w:val="005F6C28"/>
    <w:rsid w:val="005F7AB6"/>
    <w:rsid w:val="005F7E3C"/>
    <w:rsid w:val="00600FA8"/>
    <w:rsid w:val="00603EDD"/>
    <w:rsid w:val="00604424"/>
    <w:rsid w:val="00605272"/>
    <w:rsid w:val="006063DA"/>
    <w:rsid w:val="00606CD0"/>
    <w:rsid w:val="00606CE3"/>
    <w:rsid w:val="00611DD3"/>
    <w:rsid w:val="00611EF0"/>
    <w:rsid w:val="00612219"/>
    <w:rsid w:val="00612E04"/>
    <w:rsid w:val="006173A4"/>
    <w:rsid w:val="00617C44"/>
    <w:rsid w:val="00620086"/>
    <w:rsid w:val="00622074"/>
    <w:rsid w:val="00622CE4"/>
    <w:rsid w:val="00622D80"/>
    <w:rsid w:val="006234A7"/>
    <w:rsid w:val="00623F8E"/>
    <w:rsid w:val="00625917"/>
    <w:rsid w:val="0062789F"/>
    <w:rsid w:val="006301BE"/>
    <w:rsid w:val="0063096E"/>
    <w:rsid w:val="00632DB2"/>
    <w:rsid w:val="00633349"/>
    <w:rsid w:val="00633D61"/>
    <w:rsid w:val="0063402B"/>
    <w:rsid w:val="0063536E"/>
    <w:rsid w:val="00636570"/>
    <w:rsid w:val="00637859"/>
    <w:rsid w:val="00637901"/>
    <w:rsid w:val="00637E1B"/>
    <w:rsid w:val="006402DF"/>
    <w:rsid w:val="00640BB0"/>
    <w:rsid w:val="0064164B"/>
    <w:rsid w:val="00643634"/>
    <w:rsid w:val="0064416A"/>
    <w:rsid w:val="00644468"/>
    <w:rsid w:val="00644B83"/>
    <w:rsid w:val="00644EF1"/>
    <w:rsid w:val="00645F5E"/>
    <w:rsid w:val="00647B1E"/>
    <w:rsid w:val="00647C55"/>
    <w:rsid w:val="0065008B"/>
    <w:rsid w:val="00653721"/>
    <w:rsid w:val="00653A3B"/>
    <w:rsid w:val="00653FD9"/>
    <w:rsid w:val="006543A2"/>
    <w:rsid w:val="00654D42"/>
    <w:rsid w:val="00655752"/>
    <w:rsid w:val="00656328"/>
    <w:rsid w:val="00656EC2"/>
    <w:rsid w:val="00660279"/>
    <w:rsid w:val="00660A94"/>
    <w:rsid w:val="006622B9"/>
    <w:rsid w:val="00662E1E"/>
    <w:rsid w:val="0066371E"/>
    <w:rsid w:val="0066455B"/>
    <w:rsid w:val="00664935"/>
    <w:rsid w:val="00670BC4"/>
    <w:rsid w:val="006718ED"/>
    <w:rsid w:val="006724AD"/>
    <w:rsid w:val="00672BAB"/>
    <w:rsid w:val="0067314A"/>
    <w:rsid w:val="00673D1E"/>
    <w:rsid w:val="0067557E"/>
    <w:rsid w:val="00675E9D"/>
    <w:rsid w:val="006779CF"/>
    <w:rsid w:val="00677A8F"/>
    <w:rsid w:val="00677D63"/>
    <w:rsid w:val="00677F8A"/>
    <w:rsid w:val="006821E3"/>
    <w:rsid w:val="0068261F"/>
    <w:rsid w:val="00683AD6"/>
    <w:rsid w:val="006842AE"/>
    <w:rsid w:val="006875BA"/>
    <w:rsid w:val="0069097D"/>
    <w:rsid w:val="00691FD3"/>
    <w:rsid w:val="00693FEA"/>
    <w:rsid w:val="00694C68"/>
    <w:rsid w:val="006A246C"/>
    <w:rsid w:val="006A2BB2"/>
    <w:rsid w:val="006A5773"/>
    <w:rsid w:val="006A5804"/>
    <w:rsid w:val="006A58F0"/>
    <w:rsid w:val="006A6262"/>
    <w:rsid w:val="006B0372"/>
    <w:rsid w:val="006B0764"/>
    <w:rsid w:val="006B081C"/>
    <w:rsid w:val="006B125B"/>
    <w:rsid w:val="006B4467"/>
    <w:rsid w:val="006B6C46"/>
    <w:rsid w:val="006B6E78"/>
    <w:rsid w:val="006B7970"/>
    <w:rsid w:val="006C0039"/>
    <w:rsid w:val="006C1927"/>
    <w:rsid w:val="006C2585"/>
    <w:rsid w:val="006C4008"/>
    <w:rsid w:val="006C4E2C"/>
    <w:rsid w:val="006C5931"/>
    <w:rsid w:val="006C73EF"/>
    <w:rsid w:val="006D1723"/>
    <w:rsid w:val="006D2B47"/>
    <w:rsid w:val="006D5D3F"/>
    <w:rsid w:val="006D60ED"/>
    <w:rsid w:val="006E1166"/>
    <w:rsid w:val="006E24D9"/>
    <w:rsid w:val="006E25BA"/>
    <w:rsid w:val="006E596E"/>
    <w:rsid w:val="006E64A6"/>
    <w:rsid w:val="006E65E0"/>
    <w:rsid w:val="006F033F"/>
    <w:rsid w:val="006F24D8"/>
    <w:rsid w:val="006F33B8"/>
    <w:rsid w:val="006F4C9C"/>
    <w:rsid w:val="006F5229"/>
    <w:rsid w:val="006F640F"/>
    <w:rsid w:val="006F762A"/>
    <w:rsid w:val="00701B6B"/>
    <w:rsid w:val="007026CB"/>
    <w:rsid w:val="00702D07"/>
    <w:rsid w:val="0070384F"/>
    <w:rsid w:val="00703A9E"/>
    <w:rsid w:val="00703D6D"/>
    <w:rsid w:val="00704095"/>
    <w:rsid w:val="00704152"/>
    <w:rsid w:val="00704266"/>
    <w:rsid w:val="00704FB5"/>
    <w:rsid w:val="00706B71"/>
    <w:rsid w:val="0071022A"/>
    <w:rsid w:val="00711C9C"/>
    <w:rsid w:val="0071277A"/>
    <w:rsid w:val="00712EE5"/>
    <w:rsid w:val="00713493"/>
    <w:rsid w:val="00713494"/>
    <w:rsid w:val="00713EA7"/>
    <w:rsid w:val="00714031"/>
    <w:rsid w:val="0071466E"/>
    <w:rsid w:val="00714A6C"/>
    <w:rsid w:val="00714CD3"/>
    <w:rsid w:val="0071582C"/>
    <w:rsid w:val="00716174"/>
    <w:rsid w:val="007203D8"/>
    <w:rsid w:val="007206A8"/>
    <w:rsid w:val="0072116D"/>
    <w:rsid w:val="0072226F"/>
    <w:rsid w:val="0072568F"/>
    <w:rsid w:val="00725B78"/>
    <w:rsid w:val="00727082"/>
    <w:rsid w:val="0073233C"/>
    <w:rsid w:val="00732D0C"/>
    <w:rsid w:val="00733EAD"/>
    <w:rsid w:val="00734F54"/>
    <w:rsid w:val="00736D93"/>
    <w:rsid w:val="00737C04"/>
    <w:rsid w:val="00737F64"/>
    <w:rsid w:val="007422C9"/>
    <w:rsid w:val="00742DFC"/>
    <w:rsid w:val="00744110"/>
    <w:rsid w:val="00744595"/>
    <w:rsid w:val="0074695A"/>
    <w:rsid w:val="00747A52"/>
    <w:rsid w:val="00747A87"/>
    <w:rsid w:val="00750B9F"/>
    <w:rsid w:val="00750F1E"/>
    <w:rsid w:val="00751C12"/>
    <w:rsid w:val="00752691"/>
    <w:rsid w:val="007528F2"/>
    <w:rsid w:val="007575C4"/>
    <w:rsid w:val="00757D63"/>
    <w:rsid w:val="0076176A"/>
    <w:rsid w:val="00761DDA"/>
    <w:rsid w:val="00762A1B"/>
    <w:rsid w:val="00762D6D"/>
    <w:rsid w:val="00763700"/>
    <w:rsid w:val="0076427C"/>
    <w:rsid w:val="00765217"/>
    <w:rsid w:val="007659AA"/>
    <w:rsid w:val="00766334"/>
    <w:rsid w:val="0077266C"/>
    <w:rsid w:val="00772802"/>
    <w:rsid w:val="00772AD7"/>
    <w:rsid w:val="00774ACD"/>
    <w:rsid w:val="00775066"/>
    <w:rsid w:val="00776406"/>
    <w:rsid w:val="0078005A"/>
    <w:rsid w:val="00780A00"/>
    <w:rsid w:val="00781B6F"/>
    <w:rsid w:val="00781F9C"/>
    <w:rsid w:val="007820ED"/>
    <w:rsid w:val="00782DFD"/>
    <w:rsid w:val="00784424"/>
    <w:rsid w:val="00785474"/>
    <w:rsid w:val="00786254"/>
    <w:rsid w:val="0078772C"/>
    <w:rsid w:val="00787B99"/>
    <w:rsid w:val="007907C8"/>
    <w:rsid w:val="007925B6"/>
    <w:rsid w:val="007927A7"/>
    <w:rsid w:val="007934F5"/>
    <w:rsid w:val="0079421C"/>
    <w:rsid w:val="0079526D"/>
    <w:rsid w:val="00795A2C"/>
    <w:rsid w:val="00797309"/>
    <w:rsid w:val="00797390"/>
    <w:rsid w:val="007A05B6"/>
    <w:rsid w:val="007A1C0A"/>
    <w:rsid w:val="007A1C59"/>
    <w:rsid w:val="007A4397"/>
    <w:rsid w:val="007A5B41"/>
    <w:rsid w:val="007B002C"/>
    <w:rsid w:val="007B0876"/>
    <w:rsid w:val="007B36C9"/>
    <w:rsid w:val="007B3A76"/>
    <w:rsid w:val="007B5792"/>
    <w:rsid w:val="007C2934"/>
    <w:rsid w:val="007C31E2"/>
    <w:rsid w:val="007C434E"/>
    <w:rsid w:val="007C5CE1"/>
    <w:rsid w:val="007C6F85"/>
    <w:rsid w:val="007D0569"/>
    <w:rsid w:val="007D16B1"/>
    <w:rsid w:val="007D19E4"/>
    <w:rsid w:val="007D2001"/>
    <w:rsid w:val="007D2353"/>
    <w:rsid w:val="007D7400"/>
    <w:rsid w:val="007D7761"/>
    <w:rsid w:val="007D79FF"/>
    <w:rsid w:val="007E02A7"/>
    <w:rsid w:val="007E0C0A"/>
    <w:rsid w:val="007E3D4A"/>
    <w:rsid w:val="007E468A"/>
    <w:rsid w:val="007E51A5"/>
    <w:rsid w:val="007E5629"/>
    <w:rsid w:val="007E7944"/>
    <w:rsid w:val="007E7A4C"/>
    <w:rsid w:val="007E7F4C"/>
    <w:rsid w:val="007F2EC6"/>
    <w:rsid w:val="007F3018"/>
    <w:rsid w:val="007F6862"/>
    <w:rsid w:val="008008D7"/>
    <w:rsid w:val="008013FC"/>
    <w:rsid w:val="0080307D"/>
    <w:rsid w:val="0080568B"/>
    <w:rsid w:val="008060C3"/>
    <w:rsid w:val="008063A1"/>
    <w:rsid w:val="00807F00"/>
    <w:rsid w:val="00812095"/>
    <w:rsid w:val="008134BD"/>
    <w:rsid w:val="008139A5"/>
    <w:rsid w:val="00814656"/>
    <w:rsid w:val="00820E45"/>
    <w:rsid w:val="00821E2C"/>
    <w:rsid w:val="00822835"/>
    <w:rsid w:val="008243D8"/>
    <w:rsid w:val="0082459B"/>
    <w:rsid w:val="00824A53"/>
    <w:rsid w:val="00826758"/>
    <w:rsid w:val="008273A5"/>
    <w:rsid w:val="00830110"/>
    <w:rsid w:val="008313D1"/>
    <w:rsid w:val="00833261"/>
    <w:rsid w:val="008353E0"/>
    <w:rsid w:val="008365F0"/>
    <w:rsid w:val="00841534"/>
    <w:rsid w:val="008462F1"/>
    <w:rsid w:val="00846930"/>
    <w:rsid w:val="00850FDE"/>
    <w:rsid w:val="00852876"/>
    <w:rsid w:val="008543F5"/>
    <w:rsid w:val="00855004"/>
    <w:rsid w:val="008572C4"/>
    <w:rsid w:val="008572E8"/>
    <w:rsid w:val="0085733E"/>
    <w:rsid w:val="0085765A"/>
    <w:rsid w:val="008604A8"/>
    <w:rsid w:val="00860E64"/>
    <w:rsid w:val="008616F7"/>
    <w:rsid w:val="00861AFA"/>
    <w:rsid w:val="00863C61"/>
    <w:rsid w:val="00865522"/>
    <w:rsid w:val="00865ADF"/>
    <w:rsid w:val="0086644C"/>
    <w:rsid w:val="008666B5"/>
    <w:rsid w:val="008703B3"/>
    <w:rsid w:val="00871F13"/>
    <w:rsid w:val="00876985"/>
    <w:rsid w:val="008771AF"/>
    <w:rsid w:val="008808E6"/>
    <w:rsid w:val="00882115"/>
    <w:rsid w:val="00883780"/>
    <w:rsid w:val="00883B99"/>
    <w:rsid w:val="00885066"/>
    <w:rsid w:val="00885F85"/>
    <w:rsid w:val="0088665E"/>
    <w:rsid w:val="00887F48"/>
    <w:rsid w:val="008923C8"/>
    <w:rsid w:val="008924B5"/>
    <w:rsid w:val="00893260"/>
    <w:rsid w:val="008932A8"/>
    <w:rsid w:val="00893756"/>
    <w:rsid w:val="00894A9E"/>
    <w:rsid w:val="00894F05"/>
    <w:rsid w:val="008950F6"/>
    <w:rsid w:val="00896815"/>
    <w:rsid w:val="008A0744"/>
    <w:rsid w:val="008A0A6E"/>
    <w:rsid w:val="008A0D0F"/>
    <w:rsid w:val="008A150F"/>
    <w:rsid w:val="008A210C"/>
    <w:rsid w:val="008A2FB3"/>
    <w:rsid w:val="008A398B"/>
    <w:rsid w:val="008A4C6D"/>
    <w:rsid w:val="008A5601"/>
    <w:rsid w:val="008A59AD"/>
    <w:rsid w:val="008A677A"/>
    <w:rsid w:val="008B0EEB"/>
    <w:rsid w:val="008B431D"/>
    <w:rsid w:val="008B4ECE"/>
    <w:rsid w:val="008B51FD"/>
    <w:rsid w:val="008B6269"/>
    <w:rsid w:val="008B6766"/>
    <w:rsid w:val="008B70F5"/>
    <w:rsid w:val="008B7186"/>
    <w:rsid w:val="008B7192"/>
    <w:rsid w:val="008C0773"/>
    <w:rsid w:val="008C1939"/>
    <w:rsid w:val="008C3396"/>
    <w:rsid w:val="008C621C"/>
    <w:rsid w:val="008C697C"/>
    <w:rsid w:val="008C7448"/>
    <w:rsid w:val="008C75ED"/>
    <w:rsid w:val="008C7649"/>
    <w:rsid w:val="008D6F13"/>
    <w:rsid w:val="008E03B0"/>
    <w:rsid w:val="008E0991"/>
    <w:rsid w:val="008E099C"/>
    <w:rsid w:val="008E1D49"/>
    <w:rsid w:val="008E2A68"/>
    <w:rsid w:val="008E338E"/>
    <w:rsid w:val="008E57FE"/>
    <w:rsid w:val="008F1818"/>
    <w:rsid w:val="008F2665"/>
    <w:rsid w:val="008F507E"/>
    <w:rsid w:val="008F5251"/>
    <w:rsid w:val="008F6376"/>
    <w:rsid w:val="0090059E"/>
    <w:rsid w:val="00900CC2"/>
    <w:rsid w:val="00901770"/>
    <w:rsid w:val="009019FB"/>
    <w:rsid w:val="00902AA5"/>
    <w:rsid w:val="00904B6D"/>
    <w:rsid w:val="009052B7"/>
    <w:rsid w:val="00905B05"/>
    <w:rsid w:val="00907211"/>
    <w:rsid w:val="0090753C"/>
    <w:rsid w:val="0090759D"/>
    <w:rsid w:val="0091156F"/>
    <w:rsid w:val="00911B66"/>
    <w:rsid w:val="00912A7E"/>
    <w:rsid w:val="00915330"/>
    <w:rsid w:val="00916E69"/>
    <w:rsid w:val="00917525"/>
    <w:rsid w:val="0091777D"/>
    <w:rsid w:val="00917C39"/>
    <w:rsid w:val="0092057D"/>
    <w:rsid w:val="0092113B"/>
    <w:rsid w:val="009218DE"/>
    <w:rsid w:val="00922D00"/>
    <w:rsid w:val="009233CC"/>
    <w:rsid w:val="00923F17"/>
    <w:rsid w:val="0092654F"/>
    <w:rsid w:val="009266DA"/>
    <w:rsid w:val="00927F35"/>
    <w:rsid w:val="00930DE8"/>
    <w:rsid w:val="009318DD"/>
    <w:rsid w:val="00935150"/>
    <w:rsid w:val="009352C3"/>
    <w:rsid w:val="00935413"/>
    <w:rsid w:val="009357F1"/>
    <w:rsid w:val="00935F5D"/>
    <w:rsid w:val="0093669F"/>
    <w:rsid w:val="009368E0"/>
    <w:rsid w:val="009378F1"/>
    <w:rsid w:val="00942137"/>
    <w:rsid w:val="0094260B"/>
    <w:rsid w:val="00942661"/>
    <w:rsid w:val="00945307"/>
    <w:rsid w:val="0094558D"/>
    <w:rsid w:val="0094697C"/>
    <w:rsid w:val="00946FCE"/>
    <w:rsid w:val="009515BC"/>
    <w:rsid w:val="0095349A"/>
    <w:rsid w:val="00953B5B"/>
    <w:rsid w:val="00953ED0"/>
    <w:rsid w:val="009546E8"/>
    <w:rsid w:val="0095492E"/>
    <w:rsid w:val="00955F7D"/>
    <w:rsid w:val="0096242F"/>
    <w:rsid w:val="00962E3B"/>
    <w:rsid w:val="00962FF5"/>
    <w:rsid w:val="0096392A"/>
    <w:rsid w:val="00964A4E"/>
    <w:rsid w:val="00965B02"/>
    <w:rsid w:val="00965C07"/>
    <w:rsid w:val="00965D2D"/>
    <w:rsid w:val="00970A16"/>
    <w:rsid w:val="00971847"/>
    <w:rsid w:val="00972964"/>
    <w:rsid w:val="0097762F"/>
    <w:rsid w:val="00977C0A"/>
    <w:rsid w:val="009816B8"/>
    <w:rsid w:val="00981DE7"/>
    <w:rsid w:val="00983B45"/>
    <w:rsid w:val="00983B5C"/>
    <w:rsid w:val="0098766F"/>
    <w:rsid w:val="00993912"/>
    <w:rsid w:val="00994050"/>
    <w:rsid w:val="009962CF"/>
    <w:rsid w:val="009969D6"/>
    <w:rsid w:val="00997846"/>
    <w:rsid w:val="00997ED5"/>
    <w:rsid w:val="009A0E26"/>
    <w:rsid w:val="009A424E"/>
    <w:rsid w:val="009A4543"/>
    <w:rsid w:val="009A5DB1"/>
    <w:rsid w:val="009A711F"/>
    <w:rsid w:val="009A7C5A"/>
    <w:rsid w:val="009A7E51"/>
    <w:rsid w:val="009B0120"/>
    <w:rsid w:val="009B1EE4"/>
    <w:rsid w:val="009B21B9"/>
    <w:rsid w:val="009B2FAD"/>
    <w:rsid w:val="009B3200"/>
    <w:rsid w:val="009B4CD0"/>
    <w:rsid w:val="009B4DA7"/>
    <w:rsid w:val="009B6193"/>
    <w:rsid w:val="009C21C6"/>
    <w:rsid w:val="009C383B"/>
    <w:rsid w:val="009C3A80"/>
    <w:rsid w:val="009C41EC"/>
    <w:rsid w:val="009C5238"/>
    <w:rsid w:val="009D12B4"/>
    <w:rsid w:val="009D1E70"/>
    <w:rsid w:val="009D1F7F"/>
    <w:rsid w:val="009D2135"/>
    <w:rsid w:val="009D24BD"/>
    <w:rsid w:val="009D2FA7"/>
    <w:rsid w:val="009D3673"/>
    <w:rsid w:val="009D4166"/>
    <w:rsid w:val="009D42FA"/>
    <w:rsid w:val="009D4CAE"/>
    <w:rsid w:val="009D55F9"/>
    <w:rsid w:val="009D575B"/>
    <w:rsid w:val="009D5837"/>
    <w:rsid w:val="009D5A11"/>
    <w:rsid w:val="009D765F"/>
    <w:rsid w:val="009D7760"/>
    <w:rsid w:val="009E16E6"/>
    <w:rsid w:val="009E1C0D"/>
    <w:rsid w:val="009E1E62"/>
    <w:rsid w:val="009E2953"/>
    <w:rsid w:val="009E30CE"/>
    <w:rsid w:val="009E4BA2"/>
    <w:rsid w:val="009E4CDF"/>
    <w:rsid w:val="009F04C3"/>
    <w:rsid w:val="009F0760"/>
    <w:rsid w:val="009F2318"/>
    <w:rsid w:val="009F3B29"/>
    <w:rsid w:val="009F4860"/>
    <w:rsid w:val="009F7DE9"/>
    <w:rsid w:val="00A00057"/>
    <w:rsid w:val="00A00485"/>
    <w:rsid w:val="00A01A5F"/>
    <w:rsid w:val="00A025AC"/>
    <w:rsid w:val="00A02C96"/>
    <w:rsid w:val="00A02E65"/>
    <w:rsid w:val="00A0340A"/>
    <w:rsid w:val="00A0440C"/>
    <w:rsid w:val="00A047AE"/>
    <w:rsid w:val="00A04C82"/>
    <w:rsid w:val="00A0585F"/>
    <w:rsid w:val="00A0694A"/>
    <w:rsid w:val="00A077AC"/>
    <w:rsid w:val="00A07A33"/>
    <w:rsid w:val="00A10A30"/>
    <w:rsid w:val="00A1137C"/>
    <w:rsid w:val="00A113D7"/>
    <w:rsid w:val="00A11F0F"/>
    <w:rsid w:val="00A12CF4"/>
    <w:rsid w:val="00A16126"/>
    <w:rsid w:val="00A165DB"/>
    <w:rsid w:val="00A20043"/>
    <w:rsid w:val="00A2083D"/>
    <w:rsid w:val="00A21C6C"/>
    <w:rsid w:val="00A2365A"/>
    <w:rsid w:val="00A24133"/>
    <w:rsid w:val="00A24B81"/>
    <w:rsid w:val="00A262BF"/>
    <w:rsid w:val="00A27809"/>
    <w:rsid w:val="00A30533"/>
    <w:rsid w:val="00A317B0"/>
    <w:rsid w:val="00A31BF6"/>
    <w:rsid w:val="00A34591"/>
    <w:rsid w:val="00A34E44"/>
    <w:rsid w:val="00A35B8F"/>
    <w:rsid w:val="00A3640F"/>
    <w:rsid w:val="00A3709F"/>
    <w:rsid w:val="00A37ECF"/>
    <w:rsid w:val="00A40CE2"/>
    <w:rsid w:val="00A42FAE"/>
    <w:rsid w:val="00A43553"/>
    <w:rsid w:val="00A47176"/>
    <w:rsid w:val="00A475C5"/>
    <w:rsid w:val="00A4768C"/>
    <w:rsid w:val="00A50A68"/>
    <w:rsid w:val="00A50D3B"/>
    <w:rsid w:val="00A50E38"/>
    <w:rsid w:val="00A510C6"/>
    <w:rsid w:val="00A518AA"/>
    <w:rsid w:val="00A525E7"/>
    <w:rsid w:val="00A52F9E"/>
    <w:rsid w:val="00A539ED"/>
    <w:rsid w:val="00A53DF4"/>
    <w:rsid w:val="00A56348"/>
    <w:rsid w:val="00A5703F"/>
    <w:rsid w:val="00A57D39"/>
    <w:rsid w:val="00A61825"/>
    <w:rsid w:val="00A6316B"/>
    <w:rsid w:val="00A65316"/>
    <w:rsid w:val="00A674FF"/>
    <w:rsid w:val="00A70F69"/>
    <w:rsid w:val="00A72611"/>
    <w:rsid w:val="00A730C6"/>
    <w:rsid w:val="00A736DC"/>
    <w:rsid w:val="00A73ABB"/>
    <w:rsid w:val="00A751A1"/>
    <w:rsid w:val="00A76D2C"/>
    <w:rsid w:val="00A77746"/>
    <w:rsid w:val="00A806AA"/>
    <w:rsid w:val="00A83BF6"/>
    <w:rsid w:val="00A84BAC"/>
    <w:rsid w:val="00A87B4F"/>
    <w:rsid w:val="00A87F31"/>
    <w:rsid w:val="00A90D27"/>
    <w:rsid w:val="00A9103B"/>
    <w:rsid w:val="00A91284"/>
    <w:rsid w:val="00A918A7"/>
    <w:rsid w:val="00A92871"/>
    <w:rsid w:val="00A955EB"/>
    <w:rsid w:val="00A9591E"/>
    <w:rsid w:val="00AA1F49"/>
    <w:rsid w:val="00AA3A2E"/>
    <w:rsid w:val="00AA4099"/>
    <w:rsid w:val="00AA4D5A"/>
    <w:rsid w:val="00AA6913"/>
    <w:rsid w:val="00AB15F1"/>
    <w:rsid w:val="00AB1A5D"/>
    <w:rsid w:val="00AB2190"/>
    <w:rsid w:val="00AB39EB"/>
    <w:rsid w:val="00AB3F27"/>
    <w:rsid w:val="00AB3FD9"/>
    <w:rsid w:val="00AB7DE7"/>
    <w:rsid w:val="00AC01D4"/>
    <w:rsid w:val="00AC03AB"/>
    <w:rsid w:val="00AC0650"/>
    <w:rsid w:val="00AC0984"/>
    <w:rsid w:val="00AC1BE7"/>
    <w:rsid w:val="00AC275F"/>
    <w:rsid w:val="00AC3EE4"/>
    <w:rsid w:val="00AC50A4"/>
    <w:rsid w:val="00AC5A95"/>
    <w:rsid w:val="00AC6074"/>
    <w:rsid w:val="00AC6471"/>
    <w:rsid w:val="00AD0A7C"/>
    <w:rsid w:val="00AD1751"/>
    <w:rsid w:val="00AD2B6E"/>
    <w:rsid w:val="00AD340D"/>
    <w:rsid w:val="00AD3443"/>
    <w:rsid w:val="00AD3E9B"/>
    <w:rsid w:val="00AD4B3C"/>
    <w:rsid w:val="00AD66C0"/>
    <w:rsid w:val="00AD68A5"/>
    <w:rsid w:val="00AE185D"/>
    <w:rsid w:val="00AE1BFE"/>
    <w:rsid w:val="00AE22F5"/>
    <w:rsid w:val="00AE3842"/>
    <w:rsid w:val="00AE3D83"/>
    <w:rsid w:val="00AE4374"/>
    <w:rsid w:val="00AE466A"/>
    <w:rsid w:val="00AE47E9"/>
    <w:rsid w:val="00AE485C"/>
    <w:rsid w:val="00AE7D4F"/>
    <w:rsid w:val="00AE7FE4"/>
    <w:rsid w:val="00AF0117"/>
    <w:rsid w:val="00AF17D3"/>
    <w:rsid w:val="00AF1D77"/>
    <w:rsid w:val="00AF1E50"/>
    <w:rsid w:val="00AF38BA"/>
    <w:rsid w:val="00AF46A4"/>
    <w:rsid w:val="00AF4F67"/>
    <w:rsid w:val="00AF5811"/>
    <w:rsid w:val="00AF6509"/>
    <w:rsid w:val="00AF7846"/>
    <w:rsid w:val="00B00BBE"/>
    <w:rsid w:val="00B03892"/>
    <w:rsid w:val="00B0456E"/>
    <w:rsid w:val="00B06A05"/>
    <w:rsid w:val="00B06BF6"/>
    <w:rsid w:val="00B06F7F"/>
    <w:rsid w:val="00B100F0"/>
    <w:rsid w:val="00B1402E"/>
    <w:rsid w:val="00B142FD"/>
    <w:rsid w:val="00B14865"/>
    <w:rsid w:val="00B21D50"/>
    <w:rsid w:val="00B229BE"/>
    <w:rsid w:val="00B22F9B"/>
    <w:rsid w:val="00B23747"/>
    <w:rsid w:val="00B23E0A"/>
    <w:rsid w:val="00B24090"/>
    <w:rsid w:val="00B257E3"/>
    <w:rsid w:val="00B260C7"/>
    <w:rsid w:val="00B27494"/>
    <w:rsid w:val="00B279B9"/>
    <w:rsid w:val="00B27BFD"/>
    <w:rsid w:val="00B307CA"/>
    <w:rsid w:val="00B30FD0"/>
    <w:rsid w:val="00B3118B"/>
    <w:rsid w:val="00B33D8B"/>
    <w:rsid w:val="00B34F48"/>
    <w:rsid w:val="00B43A35"/>
    <w:rsid w:val="00B45220"/>
    <w:rsid w:val="00B45DF2"/>
    <w:rsid w:val="00B51BA0"/>
    <w:rsid w:val="00B535BD"/>
    <w:rsid w:val="00B53701"/>
    <w:rsid w:val="00B5392C"/>
    <w:rsid w:val="00B5509D"/>
    <w:rsid w:val="00B55642"/>
    <w:rsid w:val="00B56A26"/>
    <w:rsid w:val="00B573E6"/>
    <w:rsid w:val="00B6110A"/>
    <w:rsid w:val="00B61580"/>
    <w:rsid w:val="00B6176A"/>
    <w:rsid w:val="00B6301A"/>
    <w:rsid w:val="00B64799"/>
    <w:rsid w:val="00B64CAD"/>
    <w:rsid w:val="00B651FA"/>
    <w:rsid w:val="00B66751"/>
    <w:rsid w:val="00B66B7C"/>
    <w:rsid w:val="00B66CD7"/>
    <w:rsid w:val="00B67AA6"/>
    <w:rsid w:val="00B7066C"/>
    <w:rsid w:val="00B717D8"/>
    <w:rsid w:val="00B718E0"/>
    <w:rsid w:val="00B71D48"/>
    <w:rsid w:val="00B72DF3"/>
    <w:rsid w:val="00B74146"/>
    <w:rsid w:val="00B747A3"/>
    <w:rsid w:val="00B75A27"/>
    <w:rsid w:val="00B75E52"/>
    <w:rsid w:val="00B76F6C"/>
    <w:rsid w:val="00B77F63"/>
    <w:rsid w:val="00B8080B"/>
    <w:rsid w:val="00B811EF"/>
    <w:rsid w:val="00B81568"/>
    <w:rsid w:val="00B8310D"/>
    <w:rsid w:val="00B831B9"/>
    <w:rsid w:val="00B86EF1"/>
    <w:rsid w:val="00B90674"/>
    <w:rsid w:val="00B91FFF"/>
    <w:rsid w:val="00B934E3"/>
    <w:rsid w:val="00B94323"/>
    <w:rsid w:val="00B94444"/>
    <w:rsid w:val="00B9566B"/>
    <w:rsid w:val="00B95F92"/>
    <w:rsid w:val="00B961B7"/>
    <w:rsid w:val="00B963D4"/>
    <w:rsid w:val="00B9772B"/>
    <w:rsid w:val="00BA2DEF"/>
    <w:rsid w:val="00BA35F2"/>
    <w:rsid w:val="00BA42FB"/>
    <w:rsid w:val="00BA4768"/>
    <w:rsid w:val="00BA4861"/>
    <w:rsid w:val="00BA4A92"/>
    <w:rsid w:val="00BA516F"/>
    <w:rsid w:val="00BA628C"/>
    <w:rsid w:val="00BA7059"/>
    <w:rsid w:val="00BB0051"/>
    <w:rsid w:val="00BB02C6"/>
    <w:rsid w:val="00BB1082"/>
    <w:rsid w:val="00BB2127"/>
    <w:rsid w:val="00BB3805"/>
    <w:rsid w:val="00BB4589"/>
    <w:rsid w:val="00BB52A5"/>
    <w:rsid w:val="00BB5893"/>
    <w:rsid w:val="00BB5E23"/>
    <w:rsid w:val="00BB6740"/>
    <w:rsid w:val="00BB7EA1"/>
    <w:rsid w:val="00BB7F81"/>
    <w:rsid w:val="00BC269B"/>
    <w:rsid w:val="00BC27D2"/>
    <w:rsid w:val="00BC299D"/>
    <w:rsid w:val="00BC6D0F"/>
    <w:rsid w:val="00BD35E1"/>
    <w:rsid w:val="00BD3A56"/>
    <w:rsid w:val="00BD4F3A"/>
    <w:rsid w:val="00BD54FC"/>
    <w:rsid w:val="00BD63C3"/>
    <w:rsid w:val="00BD67CE"/>
    <w:rsid w:val="00BD694D"/>
    <w:rsid w:val="00BD76A4"/>
    <w:rsid w:val="00BE0186"/>
    <w:rsid w:val="00BE1C8A"/>
    <w:rsid w:val="00BE4857"/>
    <w:rsid w:val="00BE5847"/>
    <w:rsid w:val="00BE5BE0"/>
    <w:rsid w:val="00BE5D1D"/>
    <w:rsid w:val="00BE697B"/>
    <w:rsid w:val="00BE70E8"/>
    <w:rsid w:val="00BF0E76"/>
    <w:rsid w:val="00BF19DC"/>
    <w:rsid w:val="00BF2B3E"/>
    <w:rsid w:val="00BF2DAF"/>
    <w:rsid w:val="00BF4E1B"/>
    <w:rsid w:val="00BF5AB9"/>
    <w:rsid w:val="00C01083"/>
    <w:rsid w:val="00C0480F"/>
    <w:rsid w:val="00C04C9A"/>
    <w:rsid w:val="00C1043C"/>
    <w:rsid w:val="00C10D90"/>
    <w:rsid w:val="00C11E6C"/>
    <w:rsid w:val="00C12A51"/>
    <w:rsid w:val="00C12C65"/>
    <w:rsid w:val="00C12CD1"/>
    <w:rsid w:val="00C13BCD"/>
    <w:rsid w:val="00C15494"/>
    <w:rsid w:val="00C1591E"/>
    <w:rsid w:val="00C173EE"/>
    <w:rsid w:val="00C20D36"/>
    <w:rsid w:val="00C21038"/>
    <w:rsid w:val="00C2286B"/>
    <w:rsid w:val="00C2396B"/>
    <w:rsid w:val="00C24D22"/>
    <w:rsid w:val="00C26865"/>
    <w:rsid w:val="00C2785F"/>
    <w:rsid w:val="00C30BA6"/>
    <w:rsid w:val="00C31467"/>
    <w:rsid w:val="00C33F0C"/>
    <w:rsid w:val="00C34CCB"/>
    <w:rsid w:val="00C34D57"/>
    <w:rsid w:val="00C35515"/>
    <w:rsid w:val="00C35807"/>
    <w:rsid w:val="00C35A4B"/>
    <w:rsid w:val="00C36696"/>
    <w:rsid w:val="00C36720"/>
    <w:rsid w:val="00C36777"/>
    <w:rsid w:val="00C37518"/>
    <w:rsid w:val="00C37F00"/>
    <w:rsid w:val="00C421C9"/>
    <w:rsid w:val="00C42A3A"/>
    <w:rsid w:val="00C42B64"/>
    <w:rsid w:val="00C437C6"/>
    <w:rsid w:val="00C4517F"/>
    <w:rsid w:val="00C45232"/>
    <w:rsid w:val="00C46E94"/>
    <w:rsid w:val="00C4713F"/>
    <w:rsid w:val="00C51509"/>
    <w:rsid w:val="00C51A41"/>
    <w:rsid w:val="00C51EEE"/>
    <w:rsid w:val="00C52097"/>
    <w:rsid w:val="00C523DF"/>
    <w:rsid w:val="00C52BA5"/>
    <w:rsid w:val="00C52F47"/>
    <w:rsid w:val="00C53323"/>
    <w:rsid w:val="00C54D8C"/>
    <w:rsid w:val="00C57493"/>
    <w:rsid w:val="00C605E6"/>
    <w:rsid w:val="00C64D07"/>
    <w:rsid w:val="00C66CEF"/>
    <w:rsid w:val="00C670FE"/>
    <w:rsid w:val="00C71087"/>
    <w:rsid w:val="00C71E3C"/>
    <w:rsid w:val="00C72357"/>
    <w:rsid w:val="00C73C17"/>
    <w:rsid w:val="00C75492"/>
    <w:rsid w:val="00C77C78"/>
    <w:rsid w:val="00C8146C"/>
    <w:rsid w:val="00C8231E"/>
    <w:rsid w:val="00C846DD"/>
    <w:rsid w:val="00C85478"/>
    <w:rsid w:val="00C85CA6"/>
    <w:rsid w:val="00C85F04"/>
    <w:rsid w:val="00C873DA"/>
    <w:rsid w:val="00C87EAC"/>
    <w:rsid w:val="00C90A7F"/>
    <w:rsid w:val="00C90C94"/>
    <w:rsid w:val="00C9147E"/>
    <w:rsid w:val="00C925ED"/>
    <w:rsid w:val="00C9339F"/>
    <w:rsid w:val="00C93823"/>
    <w:rsid w:val="00C96618"/>
    <w:rsid w:val="00C96A10"/>
    <w:rsid w:val="00C97497"/>
    <w:rsid w:val="00C9753B"/>
    <w:rsid w:val="00CA0C87"/>
    <w:rsid w:val="00CA19CD"/>
    <w:rsid w:val="00CA1F28"/>
    <w:rsid w:val="00CA20F3"/>
    <w:rsid w:val="00CA2747"/>
    <w:rsid w:val="00CA4A62"/>
    <w:rsid w:val="00CA561E"/>
    <w:rsid w:val="00CA5B58"/>
    <w:rsid w:val="00CA659E"/>
    <w:rsid w:val="00CA6A39"/>
    <w:rsid w:val="00CA7DAD"/>
    <w:rsid w:val="00CB2072"/>
    <w:rsid w:val="00CB23DD"/>
    <w:rsid w:val="00CB2757"/>
    <w:rsid w:val="00CB2FE7"/>
    <w:rsid w:val="00CB3B57"/>
    <w:rsid w:val="00CB42AE"/>
    <w:rsid w:val="00CB5100"/>
    <w:rsid w:val="00CB6768"/>
    <w:rsid w:val="00CB768F"/>
    <w:rsid w:val="00CB77B4"/>
    <w:rsid w:val="00CC0848"/>
    <w:rsid w:val="00CC17DB"/>
    <w:rsid w:val="00CC1C71"/>
    <w:rsid w:val="00CC2F01"/>
    <w:rsid w:val="00CC586C"/>
    <w:rsid w:val="00CC6453"/>
    <w:rsid w:val="00CD114D"/>
    <w:rsid w:val="00CD2D8A"/>
    <w:rsid w:val="00CD31EA"/>
    <w:rsid w:val="00CD4B6F"/>
    <w:rsid w:val="00CD692F"/>
    <w:rsid w:val="00CE0392"/>
    <w:rsid w:val="00CE2303"/>
    <w:rsid w:val="00CE2449"/>
    <w:rsid w:val="00CE5481"/>
    <w:rsid w:val="00CE5866"/>
    <w:rsid w:val="00CF003F"/>
    <w:rsid w:val="00CF0045"/>
    <w:rsid w:val="00CF0C42"/>
    <w:rsid w:val="00CF67E1"/>
    <w:rsid w:val="00CF7194"/>
    <w:rsid w:val="00CF74AE"/>
    <w:rsid w:val="00CF7C90"/>
    <w:rsid w:val="00CF7EA0"/>
    <w:rsid w:val="00D00600"/>
    <w:rsid w:val="00D00A29"/>
    <w:rsid w:val="00D014E1"/>
    <w:rsid w:val="00D02612"/>
    <w:rsid w:val="00D0329F"/>
    <w:rsid w:val="00D04372"/>
    <w:rsid w:val="00D04F9C"/>
    <w:rsid w:val="00D05DB1"/>
    <w:rsid w:val="00D05E6E"/>
    <w:rsid w:val="00D06299"/>
    <w:rsid w:val="00D1045D"/>
    <w:rsid w:val="00D133AA"/>
    <w:rsid w:val="00D13B0B"/>
    <w:rsid w:val="00D13CCF"/>
    <w:rsid w:val="00D14CF7"/>
    <w:rsid w:val="00D1576E"/>
    <w:rsid w:val="00D15BBC"/>
    <w:rsid w:val="00D15E67"/>
    <w:rsid w:val="00D20ABB"/>
    <w:rsid w:val="00D24AEE"/>
    <w:rsid w:val="00D25315"/>
    <w:rsid w:val="00D26A33"/>
    <w:rsid w:val="00D3073E"/>
    <w:rsid w:val="00D31676"/>
    <w:rsid w:val="00D316C8"/>
    <w:rsid w:val="00D337D5"/>
    <w:rsid w:val="00D33FB9"/>
    <w:rsid w:val="00D34817"/>
    <w:rsid w:val="00D34F8A"/>
    <w:rsid w:val="00D365BB"/>
    <w:rsid w:val="00D3795A"/>
    <w:rsid w:val="00D37AB5"/>
    <w:rsid w:val="00D40C74"/>
    <w:rsid w:val="00D43282"/>
    <w:rsid w:val="00D43EA4"/>
    <w:rsid w:val="00D44508"/>
    <w:rsid w:val="00D47810"/>
    <w:rsid w:val="00D5128E"/>
    <w:rsid w:val="00D52FD0"/>
    <w:rsid w:val="00D54385"/>
    <w:rsid w:val="00D606D9"/>
    <w:rsid w:val="00D6259C"/>
    <w:rsid w:val="00D63B91"/>
    <w:rsid w:val="00D64A4A"/>
    <w:rsid w:val="00D6679C"/>
    <w:rsid w:val="00D72F5D"/>
    <w:rsid w:val="00D7370C"/>
    <w:rsid w:val="00D73EE6"/>
    <w:rsid w:val="00D742D2"/>
    <w:rsid w:val="00D744DC"/>
    <w:rsid w:val="00D74556"/>
    <w:rsid w:val="00D75CF7"/>
    <w:rsid w:val="00D75F59"/>
    <w:rsid w:val="00D776C3"/>
    <w:rsid w:val="00D80153"/>
    <w:rsid w:val="00D814BC"/>
    <w:rsid w:val="00D81AC7"/>
    <w:rsid w:val="00D820B1"/>
    <w:rsid w:val="00D83E45"/>
    <w:rsid w:val="00D842CD"/>
    <w:rsid w:val="00D8495C"/>
    <w:rsid w:val="00D86737"/>
    <w:rsid w:val="00D8696A"/>
    <w:rsid w:val="00D90419"/>
    <w:rsid w:val="00D90551"/>
    <w:rsid w:val="00D90F5A"/>
    <w:rsid w:val="00D9153B"/>
    <w:rsid w:val="00D9160A"/>
    <w:rsid w:val="00D95903"/>
    <w:rsid w:val="00D95D78"/>
    <w:rsid w:val="00DA0810"/>
    <w:rsid w:val="00DA2828"/>
    <w:rsid w:val="00DA3FCE"/>
    <w:rsid w:val="00DA4B42"/>
    <w:rsid w:val="00DB0F01"/>
    <w:rsid w:val="00DB242E"/>
    <w:rsid w:val="00DB2BE7"/>
    <w:rsid w:val="00DB4203"/>
    <w:rsid w:val="00DB62FF"/>
    <w:rsid w:val="00DB6B88"/>
    <w:rsid w:val="00DB7CA1"/>
    <w:rsid w:val="00DC094F"/>
    <w:rsid w:val="00DC24B5"/>
    <w:rsid w:val="00DC25DA"/>
    <w:rsid w:val="00DC4325"/>
    <w:rsid w:val="00DC4915"/>
    <w:rsid w:val="00DC4C59"/>
    <w:rsid w:val="00DC5149"/>
    <w:rsid w:val="00DC541D"/>
    <w:rsid w:val="00DC5B77"/>
    <w:rsid w:val="00DC68E1"/>
    <w:rsid w:val="00DC7FCE"/>
    <w:rsid w:val="00DD0452"/>
    <w:rsid w:val="00DD1B88"/>
    <w:rsid w:val="00DD334C"/>
    <w:rsid w:val="00DD3C08"/>
    <w:rsid w:val="00DE0476"/>
    <w:rsid w:val="00DE1B2F"/>
    <w:rsid w:val="00DE1C5A"/>
    <w:rsid w:val="00DE2AAC"/>
    <w:rsid w:val="00DE4B6E"/>
    <w:rsid w:val="00DE5E04"/>
    <w:rsid w:val="00DE6634"/>
    <w:rsid w:val="00DF1125"/>
    <w:rsid w:val="00DF22E5"/>
    <w:rsid w:val="00DF27AC"/>
    <w:rsid w:val="00DF28E7"/>
    <w:rsid w:val="00DF2FD1"/>
    <w:rsid w:val="00DF399A"/>
    <w:rsid w:val="00DF447B"/>
    <w:rsid w:val="00DF4B25"/>
    <w:rsid w:val="00DF4DCA"/>
    <w:rsid w:val="00DF614A"/>
    <w:rsid w:val="00DF6280"/>
    <w:rsid w:val="00DF7B14"/>
    <w:rsid w:val="00DF7B16"/>
    <w:rsid w:val="00E00009"/>
    <w:rsid w:val="00E01EF4"/>
    <w:rsid w:val="00E02CF2"/>
    <w:rsid w:val="00E04947"/>
    <w:rsid w:val="00E069F7"/>
    <w:rsid w:val="00E06C35"/>
    <w:rsid w:val="00E0710D"/>
    <w:rsid w:val="00E07F71"/>
    <w:rsid w:val="00E101C6"/>
    <w:rsid w:val="00E114D8"/>
    <w:rsid w:val="00E1256E"/>
    <w:rsid w:val="00E12D62"/>
    <w:rsid w:val="00E1347F"/>
    <w:rsid w:val="00E1621B"/>
    <w:rsid w:val="00E21114"/>
    <w:rsid w:val="00E22333"/>
    <w:rsid w:val="00E22B84"/>
    <w:rsid w:val="00E24C3D"/>
    <w:rsid w:val="00E25E8A"/>
    <w:rsid w:val="00E26045"/>
    <w:rsid w:val="00E26BDB"/>
    <w:rsid w:val="00E27304"/>
    <w:rsid w:val="00E304D5"/>
    <w:rsid w:val="00E33084"/>
    <w:rsid w:val="00E337F5"/>
    <w:rsid w:val="00E339E4"/>
    <w:rsid w:val="00E34EBC"/>
    <w:rsid w:val="00E3529F"/>
    <w:rsid w:val="00E352D0"/>
    <w:rsid w:val="00E37211"/>
    <w:rsid w:val="00E37848"/>
    <w:rsid w:val="00E4034D"/>
    <w:rsid w:val="00E404B3"/>
    <w:rsid w:val="00E41EE7"/>
    <w:rsid w:val="00E42084"/>
    <w:rsid w:val="00E44854"/>
    <w:rsid w:val="00E4540D"/>
    <w:rsid w:val="00E47464"/>
    <w:rsid w:val="00E50B82"/>
    <w:rsid w:val="00E51630"/>
    <w:rsid w:val="00E54A11"/>
    <w:rsid w:val="00E552CC"/>
    <w:rsid w:val="00E55808"/>
    <w:rsid w:val="00E559EA"/>
    <w:rsid w:val="00E5696D"/>
    <w:rsid w:val="00E56E45"/>
    <w:rsid w:val="00E57C50"/>
    <w:rsid w:val="00E6161C"/>
    <w:rsid w:val="00E62DEC"/>
    <w:rsid w:val="00E63233"/>
    <w:rsid w:val="00E6325E"/>
    <w:rsid w:val="00E63FE6"/>
    <w:rsid w:val="00E65960"/>
    <w:rsid w:val="00E65F8A"/>
    <w:rsid w:val="00E66A22"/>
    <w:rsid w:val="00E66ECB"/>
    <w:rsid w:val="00E67486"/>
    <w:rsid w:val="00E727CE"/>
    <w:rsid w:val="00E73D84"/>
    <w:rsid w:val="00E749E1"/>
    <w:rsid w:val="00E74AAE"/>
    <w:rsid w:val="00E8007A"/>
    <w:rsid w:val="00E80578"/>
    <w:rsid w:val="00E80B43"/>
    <w:rsid w:val="00E816CC"/>
    <w:rsid w:val="00E82287"/>
    <w:rsid w:val="00E833CB"/>
    <w:rsid w:val="00E83995"/>
    <w:rsid w:val="00E83CBA"/>
    <w:rsid w:val="00E83D2E"/>
    <w:rsid w:val="00E83FB2"/>
    <w:rsid w:val="00E844D4"/>
    <w:rsid w:val="00E90615"/>
    <w:rsid w:val="00E91FE0"/>
    <w:rsid w:val="00E92CD1"/>
    <w:rsid w:val="00E93B90"/>
    <w:rsid w:val="00E95AC2"/>
    <w:rsid w:val="00E97167"/>
    <w:rsid w:val="00E97787"/>
    <w:rsid w:val="00E97DBB"/>
    <w:rsid w:val="00EA0169"/>
    <w:rsid w:val="00EA093A"/>
    <w:rsid w:val="00EA3781"/>
    <w:rsid w:val="00EA5023"/>
    <w:rsid w:val="00EA7061"/>
    <w:rsid w:val="00EA7C5B"/>
    <w:rsid w:val="00EB13FE"/>
    <w:rsid w:val="00EB220D"/>
    <w:rsid w:val="00EB254B"/>
    <w:rsid w:val="00EB39F1"/>
    <w:rsid w:val="00EB460F"/>
    <w:rsid w:val="00EB472E"/>
    <w:rsid w:val="00EB5434"/>
    <w:rsid w:val="00EB5D6C"/>
    <w:rsid w:val="00EB6A9B"/>
    <w:rsid w:val="00EB76D6"/>
    <w:rsid w:val="00EC0178"/>
    <w:rsid w:val="00EC049F"/>
    <w:rsid w:val="00EC11E3"/>
    <w:rsid w:val="00ED024E"/>
    <w:rsid w:val="00ED194C"/>
    <w:rsid w:val="00ED2C26"/>
    <w:rsid w:val="00ED3898"/>
    <w:rsid w:val="00ED38BF"/>
    <w:rsid w:val="00ED5DB2"/>
    <w:rsid w:val="00ED5EC2"/>
    <w:rsid w:val="00EE0151"/>
    <w:rsid w:val="00EE0B9F"/>
    <w:rsid w:val="00EE0DF2"/>
    <w:rsid w:val="00EE1124"/>
    <w:rsid w:val="00EE21DD"/>
    <w:rsid w:val="00EE2947"/>
    <w:rsid w:val="00EE56DF"/>
    <w:rsid w:val="00EE587F"/>
    <w:rsid w:val="00EE59D7"/>
    <w:rsid w:val="00EE5ED7"/>
    <w:rsid w:val="00EE64CC"/>
    <w:rsid w:val="00EE6D6B"/>
    <w:rsid w:val="00EE7F6B"/>
    <w:rsid w:val="00EF1A24"/>
    <w:rsid w:val="00EF1BF1"/>
    <w:rsid w:val="00EF4374"/>
    <w:rsid w:val="00EF5716"/>
    <w:rsid w:val="00EF5BA1"/>
    <w:rsid w:val="00EF71E1"/>
    <w:rsid w:val="00F003B9"/>
    <w:rsid w:val="00F01BD5"/>
    <w:rsid w:val="00F024E3"/>
    <w:rsid w:val="00F0264E"/>
    <w:rsid w:val="00F02815"/>
    <w:rsid w:val="00F03399"/>
    <w:rsid w:val="00F041B2"/>
    <w:rsid w:val="00F0505F"/>
    <w:rsid w:val="00F05EAF"/>
    <w:rsid w:val="00F06D7C"/>
    <w:rsid w:val="00F07753"/>
    <w:rsid w:val="00F1049D"/>
    <w:rsid w:val="00F119F0"/>
    <w:rsid w:val="00F147FD"/>
    <w:rsid w:val="00F15B50"/>
    <w:rsid w:val="00F15FC1"/>
    <w:rsid w:val="00F166CE"/>
    <w:rsid w:val="00F17762"/>
    <w:rsid w:val="00F23C5A"/>
    <w:rsid w:val="00F23E91"/>
    <w:rsid w:val="00F261BC"/>
    <w:rsid w:val="00F277D4"/>
    <w:rsid w:val="00F30A70"/>
    <w:rsid w:val="00F31104"/>
    <w:rsid w:val="00F32779"/>
    <w:rsid w:val="00F32EB4"/>
    <w:rsid w:val="00F33E65"/>
    <w:rsid w:val="00F349BE"/>
    <w:rsid w:val="00F34E93"/>
    <w:rsid w:val="00F43F5A"/>
    <w:rsid w:val="00F44511"/>
    <w:rsid w:val="00F4474B"/>
    <w:rsid w:val="00F5097D"/>
    <w:rsid w:val="00F513E5"/>
    <w:rsid w:val="00F5219B"/>
    <w:rsid w:val="00F527A6"/>
    <w:rsid w:val="00F53138"/>
    <w:rsid w:val="00F531E6"/>
    <w:rsid w:val="00F534C0"/>
    <w:rsid w:val="00F54930"/>
    <w:rsid w:val="00F5523B"/>
    <w:rsid w:val="00F620AE"/>
    <w:rsid w:val="00F623B6"/>
    <w:rsid w:val="00F6280F"/>
    <w:rsid w:val="00F62819"/>
    <w:rsid w:val="00F6394B"/>
    <w:rsid w:val="00F6653B"/>
    <w:rsid w:val="00F708D9"/>
    <w:rsid w:val="00F720FB"/>
    <w:rsid w:val="00F721C2"/>
    <w:rsid w:val="00F735A2"/>
    <w:rsid w:val="00F7365C"/>
    <w:rsid w:val="00F80602"/>
    <w:rsid w:val="00F81376"/>
    <w:rsid w:val="00F814DF"/>
    <w:rsid w:val="00F81E48"/>
    <w:rsid w:val="00F84398"/>
    <w:rsid w:val="00F84C20"/>
    <w:rsid w:val="00F85CB4"/>
    <w:rsid w:val="00F87614"/>
    <w:rsid w:val="00F91216"/>
    <w:rsid w:val="00F92112"/>
    <w:rsid w:val="00F9230A"/>
    <w:rsid w:val="00F92366"/>
    <w:rsid w:val="00F92753"/>
    <w:rsid w:val="00F92899"/>
    <w:rsid w:val="00F93DF3"/>
    <w:rsid w:val="00F941FA"/>
    <w:rsid w:val="00F9598E"/>
    <w:rsid w:val="00F967BA"/>
    <w:rsid w:val="00F96B32"/>
    <w:rsid w:val="00F9735A"/>
    <w:rsid w:val="00FA3091"/>
    <w:rsid w:val="00FA42F4"/>
    <w:rsid w:val="00FA6502"/>
    <w:rsid w:val="00FA6503"/>
    <w:rsid w:val="00FA7B72"/>
    <w:rsid w:val="00FB0730"/>
    <w:rsid w:val="00FB0BC1"/>
    <w:rsid w:val="00FB14A0"/>
    <w:rsid w:val="00FB34A3"/>
    <w:rsid w:val="00FB4E4A"/>
    <w:rsid w:val="00FB59BF"/>
    <w:rsid w:val="00FB6D3A"/>
    <w:rsid w:val="00FB71CD"/>
    <w:rsid w:val="00FB760E"/>
    <w:rsid w:val="00FB7924"/>
    <w:rsid w:val="00FB7F35"/>
    <w:rsid w:val="00FC11D6"/>
    <w:rsid w:val="00FC3E34"/>
    <w:rsid w:val="00FC48DD"/>
    <w:rsid w:val="00FC569E"/>
    <w:rsid w:val="00FC67E5"/>
    <w:rsid w:val="00FC6BFF"/>
    <w:rsid w:val="00FC7B5F"/>
    <w:rsid w:val="00FD04EB"/>
    <w:rsid w:val="00FD1036"/>
    <w:rsid w:val="00FD1062"/>
    <w:rsid w:val="00FD131D"/>
    <w:rsid w:val="00FD21DD"/>
    <w:rsid w:val="00FD3049"/>
    <w:rsid w:val="00FD5177"/>
    <w:rsid w:val="00FD5398"/>
    <w:rsid w:val="00FD64C4"/>
    <w:rsid w:val="00FD79EB"/>
    <w:rsid w:val="00FE174C"/>
    <w:rsid w:val="00FE35E1"/>
    <w:rsid w:val="00FE3AFC"/>
    <w:rsid w:val="00FE6B00"/>
    <w:rsid w:val="00FE6D86"/>
    <w:rsid w:val="00FE7FB0"/>
    <w:rsid w:val="00FF0DA7"/>
    <w:rsid w:val="00FF3276"/>
    <w:rsid w:val="00FF4397"/>
    <w:rsid w:val="00FF5B26"/>
    <w:rsid w:val="00FF69CB"/>
    <w:rsid w:val="00FF6FA9"/>
    <w:rsid w:val="00FF7D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440D39D"/>
  <w15:docId w15:val="{6DF2EF93-B150-4AAD-A02A-CCA249D6E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rPr>
  </w:style>
  <w:style w:type="paragraph" w:styleId="Heading2">
    <w:name w:val="heading 2"/>
    <w:basedOn w:val="Normal"/>
    <w:next w:val="Normal"/>
    <w:link w:val="Heading2Char"/>
    <w:qFormat/>
    <w:rsid w:val="00D9153B"/>
    <w:pPr>
      <w:keepNext/>
      <w:jc w:val="center"/>
      <w:outlineLvl w:val="1"/>
    </w:pPr>
    <w:rPr>
      <w:rFonts w:ascii="Arial" w:hAnsi="Arial"/>
      <w:b/>
      <w:sz w:val="28"/>
    </w:rPr>
  </w:style>
  <w:style w:type="paragraph" w:styleId="Heading4">
    <w:name w:val="heading 4"/>
    <w:basedOn w:val="Normal"/>
    <w:next w:val="Normal"/>
    <w:link w:val="Heading4Char"/>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rPr>
  </w:style>
  <w:style w:type="paragraph" w:styleId="FootnoteText">
    <w:name w:val="footnote text"/>
    <w:aliases w:val="Lábjegyzet-szöveg, Tegn1, Tegn1 Char, Char Char Char,Footnote Text Char1 Char,Footnote Text Char2 Char Char,Footnote Text Char Char2 Char Char,Footnote Text Char1 Char Char Char,Footnote Text Char Char Char Char Char,ft,Podrozdział,Char,fn"/>
    <w:basedOn w:val="Normal"/>
    <w:link w:val="FootnoteTextChar"/>
    <w:uiPriority w:val="99"/>
    <w:qFormat/>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ftref,Footnote Reference Superscript,BVI fnr,16 Point,Superscript 6 Point,Footnote Reference Char Char Char,Carattere Char Carattere Carattere Char Carattere Char Carattere Char Char Char1 Char,4_G,RSC_WP (footnote reference),16 Poin"/>
    <w:link w:val="Char2"/>
    <w:uiPriority w:val="99"/>
    <w:qFormat/>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WB Para,Bullets,List Paragraph1,Akapit z listą BS,List Square,Colorful List - Accent 11,Dot pt,F5 List Paragraph,List Paragraph Char Char Char,Indicator Text,Numbered Para 1,Bullet 1,List Paragraph12,L,CPS,C"/>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lang w:val="x-none" w:eastAsia="x-none"/>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uiPriority w:val="99"/>
    <w:rsid w:val="008543F5"/>
  </w:style>
  <w:style w:type="character" w:customStyle="1" w:styleId="CommentTextChar">
    <w:name w:val="Comment Text Char"/>
    <w:basedOn w:val="DefaultParagraphFont"/>
    <w:link w:val="CommentText"/>
    <w:uiPriority w:val="99"/>
    <w:rsid w:val="008543F5"/>
  </w:style>
  <w:style w:type="paragraph" w:styleId="CommentSubject">
    <w:name w:val="annotation subject"/>
    <w:basedOn w:val="CommentText"/>
    <w:next w:val="CommentText"/>
    <w:link w:val="CommentSubjectChar"/>
    <w:rsid w:val="008543F5"/>
    <w:rPr>
      <w:b/>
      <w:bCs/>
      <w:lang w:val="x-none" w:eastAsia="x-none"/>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Lábjegyzet-szöveg Char, Tegn1 Char1, Tegn1 Char Char, Char Char Char Char,Footnote Text Char1 Char Char,Footnote Text Char2 Char Char Char,Footnote Text Char Char2 Char Char Char,Footnote Text Char1 Char Char Char Char,ft Char,fn Char"/>
    <w:basedOn w:val="DefaultParagraphFont"/>
    <w:link w:val="FootnoteText"/>
    <w:uiPriority w:val="99"/>
    <w:qFormat/>
    <w:rsid w:val="00D6679C"/>
    <w:rPr>
      <w:rFonts w:ascii="Courier" w:hAnsi="Courier"/>
      <w:lang w:val="en-US" w:eastAsia="en-US"/>
    </w:rPr>
  </w:style>
  <w:style w:type="character" w:customStyle="1" w:styleId="ListParagraphChar">
    <w:name w:val="List Paragraph Char"/>
    <w:aliases w:val="List Paragraph (numbered (a)) Char,WB Para Char,Bullets Char,List Paragraph1 Char,Akapit z listą BS Char,List Square Char,Colorful List - Accent 11 Char,Dot pt Char,F5 List Paragraph Char,List Paragraph Char Char Char Char,L Char"/>
    <w:link w:val="ListParagraph"/>
    <w:uiPriority w:val="34"/>
    <w:qFormat/>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character" w:customStyle="1" w:styleId="UnresolvedMention1">
    <w:name w:val="Unresolved Mention1"/>
    <w:basedOn w:val="DefaultParagraphFont"/>
    <w:uiPriority w:val="99"/>
    <w:semiHidden/>
    <w:unhideWhenUsed/>
    <w:rsid w:val="00523B73"/>
    <w:rPr>
      <w:color w:val="605E5C"/>
      <w:shd w:val="clear" w:color="auto" w:fill="E1DFDD"/>
    </w:rPr>
  </w:style>
  <w:style w:type="paragraph" w:customStyle="1" w:styleId="Char2">
    <w:name w:val="Char2"/>
    <w:basedOn w:val="Normal"/>
    <w:link w:val="FootnoteReference"/>
    <w:uiPriority w:val="99"/>
    <w:rsid w:val="00643634"/>
    <w:pPr>
      <w:spacing w:after="160" w:line="240" w:lineRule="exact"/>
    </w:pPr>
    <w:rPr>
      <w:vertAlign w:val="superscript"/>
      <w:lang w:val="en-GB" w:eastAsia="en-GB"/>
    </w:rPr>
  </w:style>
  <w:style w:type="character" w:customStyle="1" w:styleId="Heading2Char">
    <w:name w:val="Heading 2 Char"/>
    <w:basedOn w:val="DefaultParagraphFont"/>
    <w:link w:val="Heading2"/>
    <w:rsid w:val="00643634"/>
    <w:rPr>
      <w:rFonts w:ascii="Arial" w:hAnsi="Arial"/>
      <w:b/>
      <w:sz w:val="28"/>
      <w:lang w:val="en-US" w:eastAsia="en-US"/>
    </w:rPr>
  </w:style>
  <w:style w:type="character" w:customStyle="1" w:styleId="Heading4Char">
    <w:name w:val="Heading 4 Char"/>
    <w:basedOn w:val="DefaultParagraphFont"/>
    <w:link w:val="Heading4"/>
    <w:rsid w:val="00761DDA"/>
    <w:rPr>
      <w:rFonts w:ascii="Arial" w:hAnsi="Arial"/>
      <w:b/>
      <w:sz w:val="22"/>
      <w:lang w:val="en-US" w:eastAsia="en-US"/>
    </w:rPr>
  </w:style>
  <w:style w:type="character" w:styleId="Emphasis">
    <w:name w:val="Emphasis"/>
    <w:basedOn w:val="DefaultParagraphFont"/>
    <w:uiPriority w:val="20"/>
    <w:qFormat/>
    <w:locked/>
    <w:rsid w:val="00F32E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56977560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0583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fo.undp.org/sites/bpps/SES_Toolkit/default.aspx" TargetMode="Externa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tsp.gov.mk/content/pdf/dokumenti/2019/Gender%20Index_ENG.pdf" TargetMode="External"/><Relationship Id="rId7" Type="http://schemas.openxmlformats.org/officeDocument/2006/relationships/settings" Target="settings.xml"/><Relationship Id="rId12" Type="http://schemas.openxmlformats.org/officeDocument/2006/relationships/hyperlink" Target="https://popp.undp.org/SitePages/POPPSubject.aspx?SBJID=7&amp;Menu=BusinessUnit" TargetMode="External"/><Relationship Id="rId17" Type="http://schemas.openxmlformats.org/officeDocument/2006/relationships/footer" Target="foot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internationalbudget.org/sites/default/files/country-surveys-pdfs/2019/open-budget-survey-macedonia-2019-en.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pp.undp.org/"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https://info.worldbank.org/governance/wgi/Home/Repor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transparency.org/country/MKD" TargetMode="External"/><Relationship Id="rId13" Type="http://schemas.openxmlformats.org/officeDocument/2006/relationships/hyperlink" Target="https://www.unisdr.org/files/9922_MakingDisasterRiskReductionGenderSe.pdf" TargetMode="External"/><Relationship Id="rId3" Type="http://schemas.openxmlformats.org/officeDocument/2006/relationships/hyperlink" Target="http://hdr.undp.org/sites/all/themes/hdr_theme/country-notes/MKD.pdf" TargetMode="External"/><Relationship Id="rId7" Type="http://schemas.openxmlformats.org/officeDocument/2006/relationships/hyperlink" Target="https://www.worldbank.org/en/country/northmacedonia/overview" TargetMode="External"/><Relationship Id="rId12" Type="http://schemas.openxmlformats.org/officeDocument/2006/relationships/hyperlink" Target="https://www.preventionweb.net/sendai-framework/sendai-framework-monitor/indicators" TargetMode="External"/><Relationship Id="rId2" Type="http://schemas.openxmlformats.org/officeDocument/2006/relationships/hyperlink" Target="http://www.stat.gov.mk/PrikaziPoslednaPublikacija_en.aspx?id=54" TargetMode="External"/><Relationship Id="rId1" Type="http://schemas.openxmlformats.org/officeDocument/2006/relationships/hyperlink" Target="https://databank.worldbank.org/views/reports/reportwidget.aspx?Report_Name=CountryProfile&amp;Id=b450fd57&amp;tbar=y&amp;dd=y&amp;inf=n&amp;zm=n&amp;country=MKD" TargetMode="External"/><Relationship Id="rId6" Type="http://schemas.openxmlformats.org/officeDocument/2006/relationships/hyperlink" Target="https://banyanglobal.com/wp-content/uploads/2019/09/USAID-North-Macedonia-Gender-Analysis-Report.pdf" TargetMode="External"/><Relationship Id="rId11" Type="http://schemas.openxmlformats.org/officeDocument/2006/relationships/hyperlink" Target="https://www.undp.org/content/undp/en/home/librarypage/hiv-aids/beyond-recovery--towards-2030.html" TargetMode="External"/><Relationship Id="rId5" Type="http://schemas.openxmlformats.org/officeDocument/2006/relationships/hyperlink" Target="https://www.ohchr.org/EN/HRBodies/UPR/Pages/MKindex.aspx" TargetMode="External"/><Relationship Id="rId10" Type="http://schemas.openxmlformats.org/officeDocument/2006/relationships/hyperlink" Target="https://ec.europa.eu/neighbourhood-enlargement/sites/near/files/update-on-the-republic-of-north-macedonia.pdf" TargetMode="External"/><Relationship Id="rId4" Type="http://schemas.openxmlformats.org/officeDocument/2006/relationships/hyperlink" Target="https://www.imf.org/en/Publications/WEO/Issues/2020/09/30/world-economic-outlook-october-2020" TargetMode="External"/><Relationship Id="rId9" Type="http://schemas.openxmlformats.org/officeDocument/2006/relationships/hyperlink" Target="http://library.fes.de/pdf-files/id-moe/15266.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3E32DF40C5BD42ADC444E72AD02758" ma:contentTypeVersion="13" ma:contentTypeDescription="Create a new document." ma:contentTypeScope="" ma:versionID="5908bea7a870ec7394341c739486aa4b">
  <xsd:schema xmlns:xsd="http://www.w3.org/2001/XMLSchema" xmlns:xs="http://www.w3.org/2001/XMLSchema" xmlns:p="http://schemas.microsoft.com/office/2006/metadata/properties" xmlns:ns3="8d59d7a4-9726-45db-be9b-e62034ed82fa" xmlns:ns4="4629cf99-4760-497d-9ca9-52bd4e45112d" targetNamespace="http://schemas.microsoft.com/office/2006/metadata/properties" ma:root="true" ma:fieldsID="b77529a913cae1fde47b9422f7b60bb8" ns3:_="" ns4:_="">
    <xsd:import namespace="8d59d7a4-9726-45db-be9b-e62034ed82fa"/>
    <xsd:import namespace="4629cf99-4760-497d-9ca9-52bd4e45112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59d7a4-9726-45db-be9b-e62034ed82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29cf99-4760-497d-9ca9-52bd4e45112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2141AF96-1C7A-4166-9515-7E48E1E3C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59d7a4-9726-45db-be9b-e62034ed82fa"/>
    <ds:schemaRef ds:uri="4629cf99-4760-497d-9ca9-52bd4e451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C528CC-75A6-4719-B16B-E099F7682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5567</Words>
  <Characters>34852</Characters>
  <Application>Microsoft Office Word</Application>
  <DocSecurity>0</DocSecurity>
  <Lines>941</Lines>
  <Paragraphs>449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39970</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4</cp:revision>
  <cp:lastPrinted>2020-10-24T22:41:00Z</cp:lastPrinted>
  <dcterms:created xsi:type="dcterms:W3CDTF">2020-11-02T14:16:00Z</dcterms:created>
  <dcterms:modified xsi:type="dcterms:W3CDTF">2020-11-02T14:18:00Z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0x010100793E32DF40C5BD42ADC444E72AD02758</vt:lpwstr>
  </property>
  <property fmtid="{D5CDD505-2E9C-101B-9397-08002B2CF9AE}" pid="3" name="_dlc_DocIdItemGuid">
    <vt:lpwstr>de691f2f-59d4-4178-964d-f776c25e132c</vt:lpwstr>
  </property>
</Properties>
</file>